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C5B" w:rsidRDefault="00721C5B" w:rsidP="00721C5B">
      <w:pPr>
        <w:spacing w:line="540" w:lineRule="exact"/>
        <w:rPr>
          <w:rFonts w:ascii="仿宋_GB2312" w:eastAsia="仿宋_GB2312" w:hAnsi="仿宋_GB2312" w:cs="仿宋_GB2312"/>
          <w:sz w:val="32"/>
          <w:szCs w:val="21"/>
        </w:rPr>
      </w:pPr>
      <w:r>
        <w:rPr>
          <w:rFonts w:ascii="仿宋_GB2312" w:eastAsia="仿宋_GB2312" w:hAnsi="仿宋_GB2312" w:cs="仿宋_GB2312" w:hint="eastAsia"/>
          <w:sz w:val="32"/>
          <w:szCs w:val="21"/>
        </w:rPr>
        <w:t>附件1：</w:t>
      </w:r>
    </w:p>
    <w:p w:rsidR="00721C5B" w:rsidRDefault="00721C5B" w:rsidP="00721C5B">
      <w:pPr>
        <w:snapToGrid w:val="0"/>
        <w:spacing w:line="560" w:lineRule="exact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</w:p>
    <w:p w:rsidR="00721C5B" w:rsidRDefault="00721C5B" w:rsidP="00721C5B">
      <w:pPr>
        <w:snapToGrid w:val="0"/>
        <w:spacing w:line="560" w:lineRule="exact"/>
        <w:jc w:val="center"/>
        <w:rPr>
          <w:rFonts w:eastAsia="方正大标宋简体" w:cs="方正大标宋简体"/>
          <w:bCs/>
          <w:color w:val="000000"/>
          <w:sz w:val="44"/>
          <w:szCs w:val="44"/>
        </w:rPr>
      </w:pPr>
      <w:r>
        <w:rPr>
          <w:rFonts w:eastAsia="方正大标宋简体" w:cs="方正大标宋简体" w:hint="eastAsia"/>
          <w:bCs/>
          <w:color w:val="000000"/>
          <w:sz w:val="44"/>
          <w:szCs w:val="44"/>
        </w:rPr>
        <w:t>2020</w:t>
      </w:r>
      <w:r>
        <w:rPr>
          <w:rFonts w:eastAsia="方正大标宋简体" w:cs="方正大标宋简体" w:hint="eastAsia"/>
          <w:bCs/>
          <w:color w:val="000000"/>
          <w:sz w:val="44"/>
          <w:szCs w:val="44"/>
        </w:rPr>
        <w:t>年促进经济发展专项资金</w:t>
      </w:r>
      <w:r>
        <w:rPr>
          <w:rFonts w:eastAsia="方正大标宋简体" w:cs="方正大标宋简体" w:hint="eastAsia"/>
          <w:bCs/>
          <w:color w:val="000000"/>
          <w:sz w:val="44"/>
          <w:szCs w:val="44"/>
        </w:rPr>
        <w:t>(</w:t>
      </w:r>
      <w:r>
        <w:rPr>
          <w:rFonts w:eastAsia="方正大标宋简体" w:cs="方正大标宋简体" w:hint="eastAsia"/>
          <w:bCs/>
          <w:color w:val="000000"/>
          <w:sz w:val="44"/>
          <w:szCs w:val="44"/>
        </w:rPr>
        <w:t>外贸方向</w:t>
      </w:r>
      <w:r>
        <w:rPr>
          <w:rFonts w:eastAsia="方正大标宋简体" w:cs="方正大标宋简体" w:hint="eastAsia"/>
          <w:bCs/>
          <w:color w:val="000000"/>
          <w:sz w:val="44"/>
          <w:szCs w:val="44"/>
        </w:rPr>
        <w:t>)</w:t>
      </w:r>
    </w:p>
    <w:p w:rsidR="00721C5B" w:rsidRDefault="00721C5B" w:rsidP="00721C5B">
      <w:pPr>
        <w:snapToGrid w:val="0"/>
        <w:spacing w:line="560" w:lineRule="exact"/>
        <w:jc w:val="center"/>
        <w:rPr>
          <w:rFonts w:eastAsia="方正大标宋简体" w:cs="方正大标宋简体"/>
          <w:bCs/>
          <w:sz w:val="44"/>
          <w:szCs w:val="44"/>
        </w:rPr>
      </w:pPr>
      <w:r>
        <w:rPr>
          <w:rFonts w:eastAsia="方正大标宋简体" w:cs="方正大标宋简体" w:hint="eastAsia"/>
          <w:bCs/>
          <w:color w:val="000000"/>
          <w:sz w:val="44"/>
          <w:szCs w:val="44"/>
        </w:rPr>
        <w:t>进出口公平贸易</w:t>
      </w:r>
      <w:r>
        <w:rPr>
          <w:rFonts w:eastAsia="方正大标宋简体" w:cs="方正大标宋简体" w:hint="eastAsia"/>
          <w:bCs/>
          <w:sz w:val="44"/>
          <w:szCs w:val="44"/>
        </w:rPr>
        <w:t>事项</w:t>
      </w:r>
      <w:r>
        <w:rPr>
          <w:rFonts w:eastAsia="方正大标宋简体" w:cs="方正大标宋简体"/>
          <w:bCs/>
          <w:sz w:val="44"/>
          <w:szCs w:val="44"/>
        </w:rPr>
        <w:t>申报</w:t>
      </w:r>
      <w:r>
        <w:rPr>
          <w:rFonts w:eastAsia="方正大标宋简体" w:cs="方正大标宋简体" w:hint="eastAsia"/>
          <w:bCs/>
          <w:sz w:val="44"/>
          <w:szCs w:val="44"/>
        </w:rPr>
        <w:t>指引</w:t>
      </w:r>
    </w:p>
    <w:p w:rsidR="00721C5B" w:rsidRDefault="00721C5B" w:rsidP="00721C5B">
      <w:pPr>
        <w:snapToGrid w:val="0"/>
        <w:spacing w:line="560" w:lineRule="exact"/>
        <w:ind w:firstLineChars="200" w:firstLine="640"/>
        <w:rPr>
          <w:rFonts w:ascii="仿宋_GB2312" w:eastAsia="仿宋_GB2312" w:hAnsi="仿宋_GB2312"/>
          <w:sz w:val="32"/>
        </w:rPr>
      </w:pPr>
      <w:r>
        <w:rPr>
          <w:rFonts w:ascii="黑体" w:eastAsia="黑体" w:hAnsi="黑体" w:hint="eastAsia"/>
          <w:sz w:val="32"/>
        </w:rPr>
        <w:t xml:space="preserve"> 一、支持对象</w:t>
      </w:r>
    </w:p>
    <w:p w:rsidR="00721C5B" w:rsidRDefault="00721C5B" w:rsidP="00721C5B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对我省（不含深圳）参与各类国际贸易摩擦应对，或对</w:t>
      </w:r>
      <w:r>
        <w:rPr>
          <w:rFonts w:ascii="仿宋_GB2312" w:eastAsia="仿宋_GB2312" w:hAnsi="仿宋_GB2312" w:hint="eastAsia"/>
          <w:color w:val="000000"/>
          <w:sz w:val="32"/>
        </w:rPr>
        <w:t>进口产品发起贸易救济调查，</w:t>
      </w:r>
      <w:r>
        <w:rPr>
          <w:rFonts w:ascii="仿宋_GB2312" w:eastAsia="仿宋_GB2312" w:hAnsi="仿宋_GB2312" w:cs="仿宋_GB2312" w:hint="eastAsia"/>
          <w:sz w:val="32"/>
          <w:szCs w:val="32"/>
        </w:rPr>
        <w:t>并提供有关材料的企业给予扶持。</w:t>
      </w:r>
    </w:p>
    <w:p w:rsidR="00721C5B" w:rsidRDefault="00721C5B" w:rsidP="00721C5B">
      <w:pPr>
        <w:snapToGrid w:val="0"/>
        <w:spacing w:line="56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二、支持时间</w:t>
      </w:r>
    </w:p>
    <w:p w:rsidR="00721C5B" w:rsidRDefault="00721C5B" w:rsidP="00721C5B">
      <w:pPr>
        <w:snapToGrid w:val="0"/>
        <w:spacing w:line="56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</w:t>
      </w:r>
      <w:r>
        <w:rPr>
          <w:rFonts w:ascii="仿宋_GB2312" w:eastAsia="仿宋_GB2312" w:hAnsi="仿宋_GB2312" w:hint="eastAsia"/>
          <w:sz w:val="32"/>
        </w:rPr>
        <w:t>支持时间为2018年1月1日至2019年8月31日</w:t>
      </w:r>
      <w:r>
        <w:rPr>
          <w:rFonts w:ascii="仿宋_GB2312" w:eastAsia="仿宋_GB2312" w:hAnsi="仿宋_GB2312" w:hint="eastAsia"/>
          <w:color w:val="FF0000"/>
          <w:sz w:val="32"/>
        </w:rPr>
        <w:t>（与去年文件有8个月重叠期）</w:t>
      </w:r>
      <w:r>
        <w:rPr>
          <w:rFonts w:ascii="仿宋_GB2312" w:eastAsia="仿宋_GB2312" w:hAnsi="仿宋_GB2312" w:hint="eastAsia"/>
          <w:sz w:val="32"/>
        </w:rPr>
        <w:t>，以案件裁决时间为准。就同一案件曾申报但未获得资助的企业，如符合本次申报条件的，可参加本次申报。</w:t>
      </w:r>
    </w:p>
    <w:p w:rsidR="00721C5B" w:rsidRDefault="00721C5B" w:rsidP="00721C5B">
      <w:pPr>
        <w:snapToGrid w:val="0"/>
        <w:spacing w:line="560" w:lineRule="exact"/>
        <w:ind w:firstLineChars="200" w:firstLine="64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三、申报条件</w:t>
      </w:r>
    </w:p>
    <w:p w:rsidR="00721C5B" w:rsidRDefault="00721C5B" w:rsidP="00721C5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560" w:lineRule="exact"/>
        <w:ind w:firstLineChars="200" w:firstLine="640"/>
        <w:rPr>
          <w:rFonts w:ascii="仿宋_GB2312" w:eastAsia="仿宋_GB2312" w:hAnsi="仿宋_GB2312"/>
          <w:bCs/>
          <w:color w:val="000000"/>
          <w:sz w:val="32"/>
          <w:szCs w:val="44"/>
        </w:rPr>
      </w:pPr>
      <w:r>
        <w:rPr>
          <w:rFonts w:ascii="仿宋_GB2312" w:eastAsia="仿宋_GB2312" w:hAnsi="仿宋_GB2312" w:hint="eastAsia"/>
          <w:bCs/>
          <w:color w:val="000000"/>
          <w:sz w:val="32"/>
          <w:szCs w:val="44"/>
        </w:rPr>
        <w:t>（一）我省依法登记设立的企业；</w:t>
      </w:r>
    </w:p>
    <w:p w:rsidR="00721C5B" w:rsidRDefault="00721C5B" w:rsidP="00721C5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560" w:lineRule="exact"/>
        <w:ind w:firstLineChars="200" w:firstLine="640"/>
        <w:rPr>
          <w:rFonts w:ascii="仿宋_GB2312" w:eastAsia="仿宋_GB2312" w:hAnsi="仿宋_GB2312"/>
          <w:bCs/>
          <w:color w:val="000000"/>
          <w:sz w:val="32"/>
          <w:szCs w:val="44"/>
        </w:rPr>
      </w:pPr>
      <w:r>
        <w:rPr>
          <w:rFonts w:ascii="仿宋_GB2312" w:eastAsia="仿宋_GB2312" w:hAnsi="仿宋_GB2312" w:hint="eastAsia"/>
          <w:bCs/>
          <w:color w:val="000000"/>
          <w:sz w:val="32"/>
          <w:szCs w:val="44"/>
        </w:rPr>
        <w:t>（二）遵守国家和我省公平贸易工作规定，配合商务主管部门开展公平贸易工作，接受工作协调和管理；</w:t>
      </w:r>
    </w:p>
    <w:p w:rsidR="00721C5B" w:rsidRDefault="00721C5B" w:rsidP="00721C5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560" w:lineRule="exact"/>
        <w:ind w:firstLineChars="200" w:firstLine="640"/>
        <w:rPr>
          <w:rFonts w:ascii="仿宋_GB2312" w:eastAsia="仿宋_GB2312" w:hAnsi="仿宋_GB2312"/>
          <w:bCs/>
          <w:color w:val="000000"/>
          <w:sz w:val="32"/>
          <w:szCs w:val="44"/>
        </w:rPr>
      </w:pPr>
      <w:r>
        <w:rPr>
          <w:rFonts w:ascii="仿宋_GB2312" w:eastAsia="仿宋_GB2312" w:hAnsi="仿宋_GB2312" w:hint="eastAsia"/>
          <w:bCs/>
          <w:color w:val="000000"/>
          <w:sz w:val="32"/>
          <w:szCs w:val="44"/>
        </w:rPr>
        <w:t>（三）具有健全的财务核算与管理制度；</w:t>
      </w:r>
    </w:p>
    <w:p w:rsidR="00721C5B" w:rsidRDefault="00721C5B" w:rsidP="00721C5B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560" w:lineRule="exact"/>
        <w:ind w:firstLineChars="200" w:firstLine="640"/>
        <w:rPr>
          <w:rFonts w:ascii="仿宋_GB2312" w:eastAsia="仿宋_GB2312" w:hAnsi="仿宋_GB2312"/>
          <w:bCs/>
          <w:color w:val="000000"/>
          <w:sz w:val="32"/>
          <w:szCs w:val="44"/>
        </w:rPr>
      </w:pPr>
      <w:r>
        <w:rPr>
          <w:rFonts w:ascii="仿宋_GB2312" w:eastAsia="仿宋_GB2312" w:hAnsi="仿宋_GB2312" w:hint="eastAsia"/>
          <w:bCs/>
          <w:color w:val="000000"/>
          <w:sz w:val="32"/>
          <w:szCs w:val="44"/>
        </w:rPr>
        <w:t>（四）申报项目资料齐全、真实，并按规定进行申请。</w:t>
      </w:r>
    </w:p>
    <w:p w:rsidR="00721C5B" w:rsidRDefault="00721C5B" w:rsidP="00721C5B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四、申报标准</w:t>
      </w:r>
    </w:p>
    <w:p w:rsidR="00721C5B" w:rsidRDefault="00721C5B" w:rsidP="00721C5B">
      <w:pPr>
        <w:spacing w:line="560" w:lineRule="exact"/>
        <w:ind w:firstLineChars="200" w:firstLine="640"/>
        <w:rPr>
          <w:rFonts w:ascii="仿宋_GB2312" w:eastAsia="仿宋_GB2312" w:hAnsi="仿宋_GB2312"/>
          <w:color w:val="000000"/>
          <w:sz w:val="32"/>
        </w:rPr>
      </w:pPr>
      <w:r>
        <w:rPr>
          <w:rFonts w:ascii="仿宋_GB2312" w:eastAsia="仿宋_GB2312" w:hAnsi="仿宋_GB2312" w:hint="eastAsia"/>
          <w:color w:val="000000"/>
          <w:sz w:val="32"/>
        </w:rPr>
        <w:t>（一）支持标准。</w:t>
      </w:r>
    </w:p>
    <w:p w:rsidR="00721C5B" w:rsidRDefault="00721C5B" w:rsidP="00721C5B">
      <w:pPr>
        <w:spacing w:line="560" w:lineRule="exact"/>
        <w:ind w:firstLineChars="200" w:firstLine="64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color w:val="000000"/>
          <w:sz w:val="32"/>
        </w:rPr>
        <w:t>1.参与反倾销、反补贴、保障措施、</w:t>
      </w:r>
      <w:r>
        <w:rPr>
          <w:rFonts w:ascii="仿宋_GB2312" w:eastAsia="仿宋_GB2312" w:hAnsi="仿宋_GB2312" w:hint="eastAsia"/>
          <w:sz w:val="32"/>
        </w:rPr>
        <w:t>各类贸易壁垒应对，或对进口产品发起贸易救济调查，并</w:t>
      </w:r>
      <w:r>
        <w:rPr>
          <w:rFonts w:ascii="仿宋_GB2312" w:eastAsia="仿宋_GB2312" w:hAnsi="仿宋_GB2312" w:hint="eastAsia"/>
          <w:color w:val="000000"/>
          <w:sz w:val="32"/>
        </w:rPr>
        <w:t>提供有关材料的企业，</w:t>
      </w:r>
      <w:r>
        <w:rPr>
          <w:rFonts w:ascii="仿宋_GB2312" w:eastAsia="仿宋_GB2312" w:hAnsi="仿宋_GB2312" w:hint="eastAsia"/>
          <w:sz w:val="32"/>
        </w:rPr>
        <w:t>资助金额不超过40万元；</w:t>
      </w:r>
    </w:p>
    <w:p w:rsidR="00721C5B" w:rsidRDefault="00721C5B" w:rsidP="00721C5B">
      <w:pPr>
        <w:spacing w:line="560" w:lineRule="exact"/>
        <w:ind w:firstLineChars="200" w:firstLine="64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2.参与对外贸易有关的知识产权争端应对，并提供有关材料</w:t>
      </w:r>
      <w:r>
        <w:rPr>
          <w:rFonts w:ascii="仿宋_GB2312" w:eastAsia="仿宋_GB2312" w:hAnsi="仿宋_GB2312" w:hint="eastAsia"/>
          <w:sz w:val="32"/>
        </w:rPr>
        <w:lastRenderedPageBreak/>
        <w:t>的企业，资助金额不超过120万元；</w:t>
      </w:r>
    </w:p>
    <w:p w:rsidR="00721C5B" w:rsidRDefault="00721C5B" w:rsidP="00721C5B">
      <w:pPr>
        <w:spacing w:line="560" w:lineRule="exact"/>
        <w:ind w:firstLine="64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3.对获得最低税率或取得胜诉（含申请人撤诉）的应诉企业，资助金额比相应标准上浮20%；</w:t>
      </w:r>
    </w:p>
    <w:p w:rsidR="00721C5B" w:rsidRDefault="00721C5B" w:rsidP="00721C5B">
      <w:pPr>
        <w:spacing w:line="560" w:lineRule="exact"/>
        <w:ind w:firstLine="64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4.对同一新立案件只给予1次资助；对同一案件的复审按照新立案件予以支持。</w:t>
      </w:r>
    </w:p>
    <w:p w:rsidR="00721C5B" w:rsidRDefault="00721C5B" w:rsidP="00721C5B">
      <w:pPr>
        <w:spacing w:line="560" w:lineRule="exact"/>
        <w:ind w:leftChars="200" w:left="42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（二）有以下情况之一的不予以资助并取消申报资格。</w:t>
      </w:r>
    </w:p>
    <w:p w:rsidR="00721C5B" w:rsidRDefault="00721C5B" w:rsidP="00721C5B">
      <w:pPr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1.就同一案件已获得过本专项资金资助的；</w:t>
      </w:r>
    </w:p>
    <w:p w:rsidR="00721C5B" w:rsidRDefault="00721C5B" w:rsidP="00721C5B">
      <w:pPr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2.应对案件实际支出费用合计小于2万元的。</w:t>
      </w:r>
    </w:p>
    <w:p w:rsidR="00721C5B" w:rsidRDefault="00721C5B" w:rsidP="00721C5B">
      <w:pPr>
        <w:spacing w:line="560" w:lineRule="exact"/>
        <w:rPr>
          <w:rFonts w:ascii="仿宋_GB2312" w:eastAsia="仿宋_GB2312" w:hAnsi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    五、申报材料及有关要求</w:t>
      </w:r>
    </w:p>
    <w:p w:rsidR="00721C5B" w:rsidRDefault="00721C5B" w:rsidP="00721C5B">
      <w:pPr>
        <w:spacing w:line="560" w:lineRule="exact"/>
        <w:ind w:firstLineChars="196" w:firstLine="62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（一）申报材料。</w:t>
      </w:r>
    </w:p>
    <w:p w:rsidR="00721C5B" w:rsidRDefault="00721C5B" w:rsidP="00721C5B">
      <w:pPr>
        <w:spacing w:line="560" w:lineRule="exact"/>
        <w:ind w:firstLineChars="196" w:firstLine="627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1.符合有关要求的资金申报承诺书（见附件）；</w:t>
      </w:r>
    </w:p>
    <w:p w:rsidR="00721C5B" w:rsidRDefault="00721C5B" w:rsidP="00721C5B">
      <w:pPr>
        <w:snapToGrid w:val="0"/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2.营业执照复印件；</w:t>
      </w:r>
    </w:p>
    <w:p w:rsidR="00721C5B" w:rsidRDefault="00721C5B" w:rsidP="00721C5B">
      <w:pPr>
        <w:snapToGrid w:val="0"/>
        <w:spacing w:line="560" w:lineRule="exact"/>
        <w:ind w:firstLineChars="200" w:firstLine="640"/>
        <w:rPr>
          <w:rFonts w:ascii="仿宋_GB2312" w:eastAsia="仿宋_GB2312" w:hAnsi="仿宋_GB2312"/>
          <w:bCs/>
          <w:sz w:val="32"/>
          <w:szCs w:val="44"/>
        </w:rPr>
      </w:pPr>
      <w:r>
        <w:rPr>
          <w:rFonts w:ascii="仿宋_GB2312" w:eastAsia="仿宋_GB2312" w:hAnsi="仿宋_GB2312" w:hint="eastAsia"/>
          <w:sz w:val="32"/>
          <w:szCs w:val="32"/>
        </w:rPr>
        <w:t>3.</w:t>
      </w:r>
      <w:r>
        <w:rPr>
          <w:rFonts w:ascii="仿宋_GB2312" w:eastAsia="仿宋_GB2312" w:hAnsi="仿宋_GB2312" w:hint="eastAsia"/>
          <w:bCs/>
          <w:sz w:val="32"/>
          <w:szCs w:val="44"/>
        </w:rPr>
        <w:t>申请表（见附件）；</w:t>
      </w:r>
    </w:p>
    <w:p w:rsidR="00721C5B" w:rsidRDefault="00721C5B" w:rsidP="00721C5B">
      <w:pPr>
        <w:spacing w:line="560" w:lineRule="exact"/>
        <w:ind w:firstLine="640"/>
        <w:rPr>
          <w:rFonts w:ascii="仿宋_GB2312" w:eastAsia="仿宋_GB2312" w:hAnsi="仿宋_GB2312"/>
          <w:bCs/>
          <w:sz w:val="32"/>
          <w:szCs w:val="44"/>
        </w:rPr>
      </w:pPr>
      <w:r>
        <w:rPr>
          <w:rFonts w:ascii="仿宋_GB2312" w:eastAsia="仿宋_GB2312" w:hAnsi="仿宋_GB2312" w:hint="eastAsia"/>
          <w:bCs/>
          <w:sz w:val="32"/>
          <w:szCs w:val="44"/>
        </w:rPr>
        <w:t>4.应诉证明资料（包括但不限于案件立案公告、抽样证明、实地核查证明、裁决公告等）；</w:t>
      </w:r>
    </w:p>
    <w:p w:rsidR="00721C5B" w:rsidRDefault="00721C5B" w:rsidP="00721C5B">
      <w:pPr>
        <w:spacing w:line="560" w:lineRule="exact"/>
        <w:ind w:firstLine="64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5.律师聘用合同、费用支付明细及相关凭证（包括银行水单、发票等）复印件；</w:t>
      </w:r>
    </w:p>
    <w:p w:rsidR="00721C5B" w:rsidRDefault="00721C5B" w:rsidP="00721C5B">
      <w:pPr>
        <w:spacing w:line="560" w:lineRule="exact"/>
        <w:rPr>
          <w:rFonts w:ascii="仿宋_GB2312" w:eastAsia="仿宋_GB2312" w:hAnsi="仿宋_GB2312"/>
          <w:bCs/>
          <w:sz w:val="32"/>
          <w:szCs w:val="44"/>
        </w:rPr>
      </w:pPr>
      <w:r>
        <w:rPr>
          <w:rFonts w:ascii="仿宋_GB2312" w:eastAsia="仿宋_GB2312" w:hAnsi="仿宋_GB2312" w:hint="eastAsia"/>
          <w:bCs/>
          <w:sz w:val="32"/>
          <w:szCs w:val="44"/>
        </w:rPr>
        <w:t xml:space="preserve">    6.应对研究</w:t>
      </w:r>
      <w:r>
        <w:rPr>
          <w:rFonts w:ascii="仿宋_GB2312" w:eastAsia="仿宋_GB2312" w:hAnsi="仿宋_GB2312" w:hint="eastAsia"/>
          <w:sz w:val="32"/>
        </w:rPr>
        <w:t>报告（包括但不限于案件背景、应诉工作、应诉效果、经验总结等，字数不少于1000字）；</w:t>
      </w:r>
      <w:r>
        <w:rPr>
          <w:rFonts w:ascii="仿宋_GB2312" w:eastAsia="仿宋_GB2312" w:hAnsi="仿宋_GB2312" w:hint="eastAsia"/>
          <w:bCs/>
          <w:sz w:val="32"/>
          <w:szCs w:val="44"/>
        </w:rPr>
        <w:t xml:space="preserve">    </w:t>
      </w:r>
    </w:p>
    <w:p w:rsidR="00721C5B" w:rsidRDefault="00721C5B" w:rsidP="00721C5B">
      <w:pPr>
        <w:spacing w:line="560" w:lineRule="exact"/>
        <w:ind w:firstLineChars="200" w:firstLine="64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7.其他需要提供的材料。</w:t>
      </w:r>
    </w:p>
    <w:p w:rsidR="00721C5B" w:rsidRDefault="00721C5B" w:rsidP="00721C5B">
      <w:pPr>
        <w:spacing w:line="560" w:lineRule="exact"/>
        <w:ind w:firstLineChars="200" w:firstLine="64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（二）有关要求。</w:t>
      </w:r>
    </w:p>
    <w:p w:rsidR="00721C5B" w:rsidRDefault="00721C5B" w:rsidP="00721C5B">
      <w:pPr>
        <w:spacing w:line="560" w:lineRule="exact"/>
        <w:ind w:firstLineChars="200" w:firstLine="64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1.对获得最低税率或取得胜诉（含申请人撤诉）的应诉企业申请材料，要审核企业填写的申请表是否勾选应诉结果相应选项，提交的应对研究报告中是否说明应诉效果关键信息以及应诉证</w:t>
      </w:r>
      <w:r>
        <w:rPr>
          <w:rFonts w:ascii="仿宋_GB2312" w:eastAsia="仿宋_GB2312" w:hAnsi="仿宋_GB2312" w:hint="eastAsia"/>
          <w:sz w:val="32"/>
        </w:rPr>
        <w:lastRenderedPageBreak/>
        <w:t>明材料是否提供裁决公告或其他相关证明材料。</w:t>
      </w:r>
    </w:p>
    <w:p w:rsidR="00721C5B" w:rsidRDefault="00721C5B" w:rsidP="00721C5B">
      <w:pPr>
        <w:spacing w:line="560" w:lineRule="exact"/>
        <w:ind w:firstLineChars="200" w:firstLine="64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2.各地市商务主管部门在评审过程中，要认真核实申请企业是否在2019年度专项资金资助名单上，并根据支持时间及标准核实企业申请资格及资助金额。</w:t>
      </w:r>
    </w:p>
    <w:p w:rsidR="00721C5B" w:rsidRDefault="00721C5B" w:rsidP="00721C5B">
      <w:pPr>
        <w:numPr>
          <w:ilvl w:val="0"/>
          <w:numId w:val="1"/>
        </w:numPr>
        <w:spacing w:line="560" w:lineRule="exact"/>
        <w:ind w:firstLineChars="200" w:firstLine="64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对律师聘用合同、费用支付明细及相关凭证（包括银行水单、发票等）复印件等企业申报材料，要认真审核合同、发票、银行水单等支付凭证的日期和金额等关键信息，以确认企业应对案件实际支出费用。涉外合同和文件需有主要内容的中文翻译件。</w:t>
      </w:r>
    </w:p>
    <w:p w:rsidR="00721C5B" w:rsidRDefault="00721C5B" w:rsidP="00721C5B">
      <w:pPr>
        <w:numPr>
          <w:ilvl w:val="0"/>
          <w:numId w:val="1"/>
        </w:numPr>
        <w:spacing w:line="560" w:lineRule="exact"/>
        <w:ind w:firstLineChars="200" w:firstLine="64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审核通过的企业申报材料，须以企业为单位扫描申报材料报至我厅，其中申报材料1-7扫描保存为PDF格式，申报材料6《</w:t>
      </w:r>
      <w:r>
        <w:rPr>
          <w:rFonts w:ascii="仿宋_GB2312" w:eastAsia="仿宋_GB2312" w:hAnsi="仿宋_GB2312" w:hint="eastAsia"/>
          <w:bCs/>
          <w:sz w:val="32"/>
          <w:szCs w:val="44"/>
        </w:rPr>
        <w:t>应对研究</w:t>
      </w:r>
      <w:r>
        <w:rPr>
          <w:rFonts w:ascii="仿宋_GB2312" w:eastAsia="仿宋_GB2312" w:hAnsi="仿宋_GB2312" w:hint="eastAsia"/>
          <w:sz w:val="32"/>
        </w:rPr>
        <w:t>报告》一并提供DOC格式。请将上述申报材料刻录光盘，在报备入库项目时交换至我厅贸易救济与产业损害调查处。</w:t>
      </w:r>
    </w:p>
    <w:p w:rsidR="00721C5B" w:rsidRDefault="00721C5B" w:rsidP="00721C5B">
      <w:pPr>
        <w:spacing w:line="600" w:lineRule="exact"/>
        <w:ind w:firstLineChars="200" w:firstLine="640"/>
        <w:rPr>
          <w:rFonts w:eastAsia="黑体" w:hAnsi="黑体"/>
          <w:sz w:val="32"/>
          <w:szCs w:val="32"/>
        </w:rPr>
      </w:pPr>
      <w:r>
        <w:rPr>
          <w:rFonts w:eastAsia="黑体" w:hAnsi="黑体" w:hint="eastAsia"/>
          <w:sz w:val="32"/>
          <w:szCs w:val="32"/>
        </w:rPr>
        <w:t>六、</w:t>
      </w:r>
      <w:r>
        <w:rPr>
          <w:rFonts w:eastAsia="黑体" w:hAnsi="黑体"/>
          <w:sz w:val="32"/>
          <w:szCs w:val="32"/>
        </w:rPr>
        <w:t>资金审核和拨付</w:t>
      </w:r>
    </w:p>
    <w:p w:rsidR="00721C5B" w:rsidRDefault="00721C5B" w:rsidP="00721C5B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</w:rPr>
        <w:t>各地级以上市商务局按照属地原则对所辖企业（单位）的申报材料进行审核。年度省级预算草案经省人大审议批准后，各地级以上市商务主管部门进行公示，公示无异议或已明确异议处理意见后，下达专项资金项目计划。</w:t>
      </w:r>
      <w:r>
        <w:rPr>
          <w:rFonts w:eastAsia="仿宋_GB2312" w:hint="eastAsia"/>
          <w:sz w:val="32"/>
          <w:szCs w:val="32"/>
        </w:rPr>
        <w:t>由省、市</w:t>
      </w:r>
      <w:r>
        <w:rPr>
          <w:rFonts w:eastAsia="仿宋_GB2312"/>
          <w:sz w:val="32"/>
          <w:szCs w:val="32"/>
        </w:rPr>
        <w:t>财政</w:t>
      </w:r>
      <w:r>
        <w:rPr>
          <w:rFonts w:eastAsia="仿宋_GB2312" w:hint="eastAsia"/>
          <w:sz w:val="32"/>
          <w:szCs w:val="32"/>
        </w:rPr>
        <w:t>部门分别</w:t>
      </w:r>
      <w:r>
        <w:rPr>
          <w:rFonts w:eastAsia="仿宋_GB2312"/>
          <w:sz w:val="32"/>
          <w:szCs w:val="32"/>
        </w:rPr>
        <w:t>按财政预算级次及国库管理规定办理预算下达和资金拨付手续。</w:t>
      </w:r>
    </w:p>
    <w:p w:rsidR="00721C5B" w:rsidRDefault="00721C5B" w:rsidP="00721C5B">
      <w:pPr>
        <w:snapToGrid w:val="0"/>
        <w:spacing w:line="560" w:lineRule="exact"/>
        <w:ind w:firstLine="645"/>
        <w:rPr>
          <w:rFonts w:ascii="仿宋_GB2312" w:eastAsia="仿宋_GB2312" w:hAnsi="仿宋_GB2312"/>
          <w:sz w:val="32"/>
          <w:szCs w:val="32"/>
        </w:rPr>
      </w:pPr>
    </w:p>
    <w:p w:rsidR="00721C5B" w:rsidRDefault="00721C5B" w:rsidP="00721C5B">
      <w:pPr>
        <w:snapToGrid w:val="0"/>
        <w:spacing w:line="560" w:lineRule="exact"/>
        <w:ind w:firstLine="64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附件：1-1.</w:t>
      </w:r>
      <w:r>
        <w:rPr>
          <w:rFonts w:ascii="仿宋_GB2312" w:eastAsia="仿宋_GB2312" w:hAnsi="仿宋_GB2312" w:cs="仿宋_GB2312" w:hint="eastAsia"/>
          <w:sz w:val="32"/>
          <w:szCs w:val="32"/>
        </w:rPr>
        <w:t>承诺书</w:t>
      </w:r>
    </w:p>
    <w:p w:rsidR="00721C5B" w:rsidRDefault="00721C5B" w:rsidP="00721C5B">
      <w:pPr>
        <w:snapToGrid w:val="0"/>
        <w:spacing w:line="560" w:lineRule="exact"/>
        <w:ind w:firstLine="64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1-2.申请表</w:t>
      </w:r>
    </w:p>
    <w:p w:rsidR="00721C5B" w:rsidRDefault="00721C5B" w:rsidP="00721C5B">
      <w:pPr>
        <w:rPr>
          <w:rFonts w:ascii="黑体" w:eastAsia="黑体" w:hAnsi="黑体" w:cs="黑体"/>
          <w:sz w:val="32"/>
        </w:rPr>
      </w:pPr>
    </w:p>
    <w:p w:rsidR="00721C5B" w:rsidRDefault="00721C5B" w:rsidP="00721C5B">
      <w:pPr>
        <w:rPr>
          <w:rFonts w:ascii="黑体" w:eastAsia="黑体" w:hAnsi="黑体" w:cs="黑体"/>
          <w:sz w:val="32"/>
        </w:rPr>
      </w:pPr>
    </w:p>
    <w:p w:rsidR="00721C5B" w:rsidRDefault="00721C5B" w:rsidP="00721C5B">
      <w:pPr>
        <w:rPr>
          <w:rFonts w:ascii="黑体" w:eastAsia="黑体" w:hAnsi="黑体" w:cs="黑体"/>
          <w:sz w:val="32"/>
        </w:rPr>
      </w:pPr>
    </w:p>
    <w:p w:rsidR="00721C5B" w:rsidRDefault="00721C5B" w:rsidP="00721C5B">
      <w:pPr>
        <w:rPr>
          <w:rFonts w:ascii="黑体" w:eastAsia="黑体" w:hAnsi="黑体" w:cs="黑体"/>
          <w:sz w:val="32"/>
        </w:rPr>
      </w:pPr>
    </w:p>
    <w:p w:rsidR="00721C5B" w:rsidRDefault="00721C5B" w:rsidP="00721C5B">
      <w:pPr>
        <w:rPr>
          <w:rFonts w:ascii="黑体" w:eastAsia="黑体" w:hAnsi="黑体" w:cs="黑体"/>
          <w:sz w:val="32"/>
        </w:rPr>
      </w:pPr>
    </w:p>
    <w:p w:rsidR="00721C5B" w:rsidRDefault="00721C5B" w:rsidP="00721C5B">
      <w:pPr>
        <w:rPr>
          <w:rFonts w:ascii="黑体" w:eastAsia="黑体" w:hAnsi="黑体" w:cs="黑体"/>
          <w:sz w:val="32"/>
        </w:rPr>
      </w:pPr>
    </w:p>
    <w:p w:rsidR="00721C5B" w:rsidRDefault="00721C5B" w:rsidP="00721C5B">
      <w:pPr>
        <w:rPr>
          <w:rFonts w:ascii="黑体" w:eastAsia="黑体" w:hAnsi="黑体" w:cs="黑体"/>
          <w:sz w:val="32"/>
        </w:rPr>
      </w:pPr>
    </w:p>
    <w:p w:rsidR="00721C5B" w:rsidRDefault="00721C5B" w:rsidP="00721C5B">
      <w:pPr>
        <w:rPr>
          <w:rFonts w:ascii="黑体" w:eastAsia="黑体" w:hAnsi="黑体" w:cs="黑体"/>
          <w:sz w:val="32"/>
        </w:rPr>
      </w:pPr>
    </w:p>
    <w:p w:rsidR="00721C5B" w:rsidRDefault="00721C5B" w:rsidP="00721C5B">
      <w:pPr>
        <w:rPr>
          <w:rFonts w:ascii="黑体" w:eastAsia="黑体" w:hAnsi="黑体" w:cs="黑体"/>
          <w:sz w:val="32"/>
        </w:rPr>
      </w:pPr>
    </w:p>
    <w:p w:rsidR="00721C5B" w:rsidRDefault="00721C5B" w:rsidP="00721C5B">
      <w:pPr>
        <w:rPr>
          <w:rFonts w:ascii="黑体" w:eastAsia="黑体" w:hAnsi="黑体" w:cs="黑体"/>
          <w:sz w:val="32"/>
        </w:rPr>
      </w:pPr>
    </w:p>
    <w:p w:rsidR="00721C5B" w:rsidRDefault="00721C5B" w:rsidP="00721C5B">
      <w:pPr>
        <w:rPr>
          <w:rFonts w:ascii="黑体" w:eastAsia="黑体" w:hAnsi="黑体" w:cs="黑体"/>
          <w:sz w:val="32"/>
        </w:rPr>
      </w:pPr>
    </w:p>
    <w:p w:rsidR="00721C5B" w:rsidRDefault="00721C5B" w:rsidP="00721C5B">
      <w:pPr>
        <w:rPr>
          <w:rFonts w:ascii="黑体" w:eastAsia="黑体" w:hAnsi="黑体" w:cs="黑体"/>
          <w:sz w:val="32"/>
        </w:rPr>
      </w:pPr>
    </w:p>
    <w:p w:rsidR="00721C5B" w:rsidRDefault="00721C5B" w:rsidP="00721C5B">
      <w:pPr>
        <w:rPr>
          <w:rFonts w:ascii="黑体" w:eastAsia="黑体" w:hAnsi="黑体" w:cs="黑体"/>
          <w:sz w:val="32"/>
        </w:rPr>
      </w:pPr>
    </w:p>
    <w:p w:rsidR="00721C5B" w:rsidRDefault="00721C5B" w:rsidP="00721C5B">
      <w:pPr>
        <w:rPr>
          <w:rFonts w:ascii="黑体" w:eastAsia="黑体" w:hAnsi="黑体" w:cs="黑体"/>
          <w:sz w:val="32"/>
        </w:rPr>
      </w:pPr>
    </w:p>
    <w:p w:rsidR="00721C5B" w:rsidRDefault="00721C5B" w:rsidP="00721C5B">
      <w:pPr>
        <w:rPr>
          <w:rFonts w:ascii="黑体" w:eastAsia="黑体" w:hAnsi="黑体" w:cs="黑体"/>
          <w:sz w:val="32"/>
        </w:rPr>
      </w:pPr>
    </w:p>
    <w:p w:rsidR="00721C5B" w:rsidRDefault="00721C5B" w:rsidP="00721C5B">
      <w:pPr>
        <w:rPr>
          <w:rFonts w:ascii="黑体" w:eastAsia="黑体" w:hAnsi="黑体" w:cs="黑体"/>
          <w:sz w:val="32"/>
        </w:rPr>
      </w:pPr>
    </w:p>
    <w:p w:rsidR="00721C5B" w:rsidRDefault="00721C5B" w:rsidP="00721C5B">
      <w:pPr>
        <w:rPr>
          <w:rFonts w:ascii="黑体" w:eastAsia="黑体" w:hAnsi="黑体" w:cs="黑体"/>
          <w:sz w:val="32"/>
        </w:rPr>
      </w:pPr>
    </w:p>
    <w:p w:rsidR="00721C5B" w:rsidRDefault="00721C5B" w:rsidP="00721C5B">
      <w:pPr>
        <w:rPr>
          <w:rFonts w:ascii="黑体" w:eastAsia="黑体" w:hAnsi="黑体" w:cs="黑体"/>
          <w:sz w:val="32"/>
        </w:rPr>
      </w:pPr>
    </w:p>
    <w:p w:rsidR="00721C5B" w:rsidRDefault="00721C5B" w:rsidP="00721C5B">
      <w:pPr>
        <w:rPr>
          <w:rFonts w:ascii="黑体" w:eastAsia="黑体" w:hAnsi="黑体" w:cs="黑体"/>
          <w:sz w:val="32"/>
        </w:rPr>
      </w:pPr>
    </w:p>
    <w:p w:rsidR="00721C5B" w:rsidRDefault="00721C5B" w:rsidP="00721C5B">
      <w:pPr>
        <w:rPr>
          <w:rFonts w:ascii="黑体" w:eastAsia="黑体" w:hAnsi="黑体" w:cs="黑体"/>
          <w:sz w:val="32"/>
        </w:rPr>
      </w:pPr>
    </w:p>
    <w:p w:rsidR="00721C5B" w:rsidRDefault="00721C5B" w:rsidP="00721C5B">
      <w:pPr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32"/>
        </w:rPr>
        <w:t>附件1-1</w:t>
      </w:r>
    </w:p>
    <w:p w:rsidR="00721C5B" w:rsidRDefault="00721C5B" w:rsidP="00721C5B">
      <w:pPr>
        <w:snapToGrid w:val="0"/>
        <w:spacing w:line="560" w:lineRule="exact"/>
        <w:jc w:val="center"/>
        <w:rPr>
          <w:rFonts w:eastAsia="方正大标宋简体" w:cs="方正大标宋简体"/>
          <w:bCs/>
          <w:color w:val="000000"/>
          <w:sz w:val="44"/>
          <w:szCs w:val="44"/>
        </w:rPr>
      </w:pPr>
    </w:p>
    <w:p w:rsidR="00721C5B" w:rsidRDefault="00721C5B" w:rsidP="00721C5B">
      <w:pPr>
        <w:snapToGrid w:val="0"/>
        <w:spacing w:line="560" w:lineRule="exact"/>
        <w:jc w:val="center"/>
        <w:rPr>
          <w:rFonts w:eastAsia="方正大标宋简体" w:cs="方正大标宋简体"/>
          <w:bCs/>
          <w:color w:val="000000"/>
          <w:sz w:val="44"/>
          <w:szCs w:val="44"/>
        </w:rPr>
      </w:pPr>
      <w:r>
        <w:rPr>
          <w:rFonts w:eastAsia="方正大标宋简体" w:cs="方正大标宋简体" w:hint="eastAsia"/>
          <w:bCs/>
          <w:color w:val="000000"/>
          <w:sz w:val="44"/>
          <w:szCs w:val="44"/>
        </w:rPr>
        <w:t>承</w:t>
      </w:r>
      <w:r>
        <w:rPr>
          <w:rFonts w:eastAsia="方正大标宋简体" w:cs="方正大标宋简体" w:hint="eastAsia"/>
          <w:bCs/>
          <w:color w:val="000000"/>
          <w:sz w:val="44"/>
          <w:szCs w:val="44"/>
        </w:rPr>
        <w:t xml:space="preserve">  </w:t>
      </w:r>
      <w:r>
        <w:rPr>
          <w:rFonts w:eastAsia="方正大标宋简体" w:cs="方正大标宋简体" w:hint="eastAsia"/>
          <w:bCs/>
          <w:color w:val="000000"/>
          <w:sz w:val="44"/>
          <w:szCs w:val="44"/>
        </w:rPr>
        <w:t>诺</w:t>
      </w:r>
      <w:r>
        <w:rPr>
          <w:rFonts w:eastAsia="方正大标宋简体" w:cs="方正大标宋简体" w:hint="eastAsia"/>
          <w:bCs/>
          <w:color w:val="000000"/>
          <w:sz w:val="44"/>
          <w:szCs w:val="44"/>
        </w:rPr>
        <w:t xml:space="preserve">  </w:t>
      </w:r>
      <w:r>
        <w:rPr>
          <w:rFonts w:eastAsia="方正大标宋简体" w:cs="方正大标宋简体" w:hint="eastAsia"/>
          <w:bCs/>
          <w:color w:val="000000"/>
          <w:sz w:val="44"/>
          <w:szCs w:val="44"/>
        </w:rPr>
        <w:t>书</w:t>
      </w:r>
    </w:p>
    <w:p w:rsidR="00721C5B" w:rsidRDefault="00721C5B" w:rsidP="00721C5B">
      <w:pPr>
        <w:adjustRightInd w:val="0"/>
        <w:snapToGrid w:val="0"/>
        <w:spacing w:line="580" w:lineRule="atLeast"/>
        <w:ind w:firstLine="640"/>
        <w:rPr>
          <w:rFonts w:eastAsia="仿宋_GB2312"/>
          <w:color w:val="000000"/>
          <w:kern w:val="0"/>
          <w:sz w:val="32"/>
        </w:rPr>
      </w:pPr>
    </w:p>
    <w:p w:rsidR="00721C5B" w:rsidRDefault="00721C5B" w:rsidP="00721C5B">
      <w:pPr>
        <w:adjustRightInd w:val="0"/>
        <w:snapToGrid w:val="0"/>
        <w:spacing w:line="580" w:lineRule="atLeast"/>
        <w:ind w:firstLine="640"/>
        <w:rPr>
          <w:rFonts w:eastAsia="仿宋_GB2312"/>
          <w:color w:val="000000"/>
          <w:kern w:val="0"/>
          <w:sz w:val="32"/>
        </w:rPr>
      </w:pPr>
      <w:r>
        <w:rPr>
          <w:rFonts w:eastAsia="仿宋_GB2312" w:hint="eastAsia"/>
          <w:color w:val="000000"/>
          <w:kern w:val="0"/>
          <w:sz w:val="32"/>
        </w:rPr>
        <w:t>________________________</w:t>
      </w:r>
      <w:r>
        <w:rPr>
          <w:rFonts w:eastAsia="仿宋_GB2312"/>
          <w:color w:val="000000"/>
          <w:kern w:val="0"/>
          <w:sz w:val="32"/>
        </w:rPr>
        <w:t xml:space="preserve"> (</w:t>
      </w:r>
      <w:r>
        <w:rPr>
          <w:rFonts w:eastAsia="仿宋_GB2312"/>
          <w:color w:val="000000"/>
          <w:kern w:val="0"/>
          <w:sz w:val="32"/>
        </w:rPr>
        <w:t>全称</w:t>
      </w:r>
      <w:r>
        <w:rPr>
          <w:rFonts w:eastAsia="仿宋_GB2312"/>
          <w:color w:val="000000"/>
          <w:kern w:val="0"/>
          <w:sz w:val="32"/>
        </w:rPr>
        <w:t>)</w:t>
      </w:r>
      <w:r>
        <w:rPr>
          <w:rFonts w:eastAsia="仿宋_GB2312"/>
          <w:color w:val="000000"/>
          <w:kern w:val="0"/>
          <w:sz w:val="32"/>
        </w:rPr>
        <w:t>谨就申请</w:t>
      </w:r>
      <w:r>
        <w:rPr>
          <w:rFonts w:eastAsia="仿宋_GB2312" w:hint="eastAsia"/>
          <w:color w:val="000000"/>
          <w:kern w:val="0"/>
          <w:sz w:val="32"/>
        </w:rPr>
        <w:t>2020</w:t>
      </w:r>
      <w:r>
        <w:rPr>
          <w:rFonts w:eastAsia="仿宋_GB2312" w:hint="eastAsia"/>
          <w:color w:val="000000"/>
          <w:kern w:val="0"/>
          <w:sz w:val="32"/>
        </w:rPr>
        <w:t>年促进经</w:t>
      </w:r>
      <w:r>
        <w:rPr>
          <w:rFonts w:eastAsia="仿宋_GB2312" w:hint="eastAsia"/>
          <w:color w:val="000000"/>
          <w:kern w:val="0"/>
          <w:sz w:val="32"/>
        </w:rPr>
        <w:lastRenderedPageBreak/>
        <w:t>济发展专项资金（外贸方向）进出口公平贸易事项</w:t>
      </w:r>
      <w:r>
        <w:rPr>
          <w:rFonts w:eastAsia="仿宋_GB2312"/>
          <w:color w:val="000000"/>
          <w:kern w:val="0"/>
          <w:sz w:val="32"/>
        </w:rPr>
        <w:t>，</w:t>
      </w:r>
      <w:r>
        <w:rPr>
          <w:rFonts w:eastAsia="仿宋_GB2312" w:hint="eastAsia"/>
          <w:color w:val="000000"/>
          <w:kern w:val="0"/>
          <w:sz w:val="32"/>
        </w:rPr>
        <w:t>作</w:t>
      </w:r>
      <w:r>
        <w:rPr>
          <w:rFonts w:eastAsia="仿宋_GB2312"/>
          <w:color w:val="000000"/>
          <w:kern w:val="0"/>
          <w:sz w:val="32"/>
        </w:rPr>
        <w:t>以下承诺：</w:t>
      </w:r>
    </w:p>
    <w:p w:rsidR="00721C5B" w:rsidRDefault="00721C5B" w:rsidP="00721C5B">
      <w:pPr>
        <w:numPr>
          <w:ilvl w:val="0"/>
          <w:numId w:val="2"/>
        </w:numPr>
        <w:adjustRightInd w:val="0"/>
        <w:snapToGrid w:val="0"/>
        <w:spacing w:line="580" w:lineRule="atLeast"/>
        <w:ind w:firstLine="640"/>
        <w:rPr>
          <w:rFonts w:eastAsia="仿宋_GB2312"/>
          <w:color w:val="000000"/>
          <w:kern w:val="0"/>
          <w:sz w:val="32"/>
        </w:rPr>
      </w:pPr>
      <w:r>
        <w:rPr>
          <w:rFonts w:eastAsia="仿宋_GB2312"/>
          <w:color w:val="000000"/>
          <w:kern w:val="0"/>
          <w:sz w:val="32"/>
        </w:rPr>
        <w:t>保证所提交的申请文件和资料真实、准确、有效，如有隐瞒或虚假，自愿承担由此产生的法律责任和后果</w:t>
      </w:r>
      <w:r>
        <w:rPr>
          <w:rFonts w:eastAsia="仿宋_GB2312" w:hint="eastAsia"/>
          <w:color w:val="000000"/>
          <w:kern w:val="0"/>
          <w:sz w:val="32"/>
        </w:rPr>
        <w:t>。</w:t>
      </w:r>
    </w:p>
    <w:p w:rsidR="00721C5B" w:rsidRDefault="00721C5B" w:rsidP="00721C5B">
      <w:pPr>
        <w:numPr>
          <w:ilvl w:val="0"/>
          <w:numId w:val="2"/>
        </w:numPr>
        <w:adjustRightInd w:val="0"/>
        <w:snapToGrid w:val="0"/>
        <w:spacing w:line="580" w:lineRule="atLeast"/>
        <w:ind w:firstLine="640"/>
        <w:rPr>
          <w:rFonts w:ascii="仿宋_GB2312" w:eastAsia="仿宋_GB2312" w:hAnsi="仿宋_GB2312"/>
          <w:color w:val="000000"/>
          <w:sz w:val="32"/>
        </w:rPr>
      </w:pPr>
      <w:r>
        <w:rPr>
          <w:rFonts w:eastAsia="仿宋_GB2312"/>
          <w:color w:val="000000"/>
          <w:kern w:val="0"/>
          <w:sz w:val="32"/>
        </w:rPr>
        <w:t>如违反专项资金管理制度或</w:t>
      </w:r>
      <w:r>
        <w:rPr>
          <w:rFonts w:eastAsia="仿宋_GB2312" w:hint="eastAsia"/>
          <w:color w:val="000000"/>
          <w:kern w:val="0"/>
          <w:sz w:val="32"/>
        </w:rPr>
        <w:t>有其他</w:t>
      </w:r>
      <w:r>
        <w:rPr>
          <w:rFonts w:eastAsia="仿宋_GB2312"/>
          <w:color w:val="000000"/>
          <w:kern w:val="0"/>
          <w:sz w:val="32"/>
        </w:rPr>
        <w:t>违法违纪行为，承担</w:t>
      </w:r>
      <w:r>
        <w:rPr>
          <w:rFonts w:eastAsia="仿宋_GB2312" w:hint="eastAsia"/>
          <w:color w:val="000000"/>
          <w:kern w:val="0"/>
          <w:sz w:val="32"/>
        </w:rPr>
        <w:t>相应法律</w:t>
      </w:r>
      <w:r>
        <w:rPr>
          <w:rFonts w:eastAsia="仿宋_GB2312"/>
          <w:color w:val="000000"/>
          <w:kern w:val="0"/>
          <w:sz w:val="32"/>
        </w:rPr>
        <w:t>责任</w:t>
      </w:r>
      <w:r>
        <w:rPr>
          <w:rFonts w:eastAsia="仿宋_GB2312" w:hint="eastAsia"/>
          <w:color w:val="000000"/>
          <w:kern w:val="0"/>
          <w:sz w:val="32"/>
        </w:rPr>
        <w:t>。</w:t>
      </w:r>
    </w:p>
    <w:p w:rsidR="00721C5B" w:rsidRDefault="00721C5B" w:rsidP="00721C5B">
      <w:pPr>
        <w:numPr>
          <w:ilvl w:val="0"/>
          <w:numId w:val="2"/>
        </w:numPr>
        <w:adjustRightInd w:val="0"/>
        <w:snapToGrid w:val="0"/>
        <w:spacing w:line="580" w:lineRule="atLeast"/>
        <w:ind w:firstLine="640"/>
        <w:rPr>
          <w:rFonts w:eastAsia="仿宋_GB2312"/>
          <w:color w:val="000000"/>
          <w:kern w:val="0"/>
          <w:sz w:val="32"/>
        </w:rPr>
      </w:pPr>
      <w:r>
        <w:rPr>
          <w:rFonts w:eastAsia="仿宋_GB2312" w:hint="eastAsia"/>
          <w:color w:val="000000"/>
          <w:kern w:val="0"/>
          <w:sz w:val="32"/>
        </w:rPr>
        <w:t>同意自愿加入全省贸易摩擦应对综合服务平台，</w:t>
      </w:r>
      <w:r>
        <w:rPr>
          <w:rFonts w:eastAsia="仿宋_GB2312"/>
          <w:color w:val="000000"/>
          <w:kern w:val="0"/>
          <w:sz w:val="32"/>
        </w:rPr>
        <w:t>按</w:t>
      </w:r>
      <w:r>
        <w:rPr>
          <w:rFonts w:eastAsia="仿宋_GB2312" w:hint="eastAsia"/>
          <w:color w:val="000000"/>
          <w:kern w:val="0"/>
          <w:sz w:val="32"/>
        </w:rPr>
        <w:t>商务主管部门的</w:t>
      </w:r>
      <w:r>
        <w:rPr>
          <w:rFonts w:eastAsia="仿宋_GB2312"/>
          <w:color w:val="000000"/>
          <w:kern w:val="0"/>
          <w:sz w:val="32"/>
        </w:rPr>
        <w:t>要求提供</w:t>
      </w:r>
      <w:r>
        <w:rPr>
          <w:rFonts w:eastAsia="仿宋_GB2312" w:hint="eastAsia"/>
          <w:color w:val="000000"/>
          <w:kern w:val="0"/>
          <w:sz w:val="32"/>
        </w:rPr>
        <w:t>本</w:t>
      </w:r>
      <w:r>
        <w:rPr>
          <w:rFonts w:eastAsia="仿宋_GB2312"/>
          <w:color w:val="000000"/>
          <w:kern w:val="0"/>
          <w:sz w:val="32"/>
        </w:rPr>
        <w:t>企业</w:t>
      </w:r>
      <w:r>
        <w:rPr>
          <w:rFonts w:eastAsia="仿宋_GB2312" w:hint="eastAsia"/>
          <w:color w:val="000000"/>
          <w:kern w:val="0"/>
          <w:sz w:val="32"/>
        </w:rPr>
        <w:t>（行业）的</w:t>
      </w:r>
      <w:r>
        <w:rPr>
          <w:rFonts w:eastAsia="仿宋_GB2312"/>
          <w:color w:val="000000"/>
          <w:kern w:val="0"/>
          <w:sz w:val="32"/>
        </w:rPr>
        <w:t>相关信息和统计数据</w:t>
      </w:r>
      <w:r>
        <w:rPr>
          <w:rStyle w:val="a6"/>
          <w:rFonts w:eastAsia="仿宋_GB2312"/>
          <w:color w:val="000000"/>
          <w:kern w:val="0"/>
          <w:sz w:val="32"/>
        </w:rPr>
        <w:footnoteReference w:customMarkFollows="1" w:id="1"/>
        <w:t>*</w:t>
      </w:r>
      <w:r>
        <w:rPr>
          <w:rFonts w:eastAsia="仿宋_GB2312"/>
          <w:color w:val="000000"/>
          <w:kern w:val="0"/>
          <w:sz w:val="32"/>
        </w:rPr>
        <w:t>。</w:t>
      </w:r>
    </w:p>
    <w:p w:rsidR="00721C5B" w:rsidRDefault="00721C5B" w:rsidP="00721C5B">
      <w:pPr>
        <w:adjustRightInd w:val="0"/>
        <w:snapToGrid w:val="0"/>
        <w:spacing w:line="580" w:lineRule="atLeast"/>
        <w:ind w:firstLine="640"/>
        <w:rPr>
          <w:rFonts w:eastAsia="仿宋_GB2312"/>
          <w:color w:val="000000"/>
          <w:kern w:val="0"/>
          <w:sz w:val="32"/>
        </w:rPr>
      </w:pPr>
      <w:r>
        <w:rPr>
          <w:rFonts w:eastAsia="仿宋_GB2312" w:hint="eastAsia"/>
          <w:color w:val="000000"/>
          <w:kern w:val="0"/>
          <w:sz w:val="32"/>
        </w:rPr>
        <w:t>四、同意并</w:t>
      </w:r>
      <w:r>
        <w:rPr>
          <w:rFonts w:eastAsia="仿宋_GB2312"/>
          <w:color w:val="000000"/>
          <w:kern w:val="0"/>
          <w:sz w:val="32"/>
        </w:rPr>
        <w:t>配合</w:t>
      </w:r>
      <w:r>
        <w:rPr>
          <w:rFonts w:eastAsia="仿宋_GB2312" w:hint="eastAsia"/>
          <w:color w:val="000000"/>
          <w:kern w:val="0"/>
          <w:sz w:val="32"/>
        </w:rPr>
        <w:t>接受专项资金使用的绩效评价和检查</w:t>
      </w:r>
      <w:hyperlink r:id="rId7" w:tgtFrame="http://www.zaidian.com/show/_blank" w:history="1">
        <w:r>
          <w:rPr>
            <w:rFonts w:eastAsia="仿宋_GB2312"/>
            <w:color w:val="000000"/>
            <w:kern w:val="0"/>
            <w:sz w:val="32"/>
          </w:rPr>
          <w:t>工作</w:t>
        </w:r>
      </w:hyperlink>
      <w:r>
        <w:rPr>
          <w:rFonts w:eastAsia="仿宋_GB2312" w:hint="eastAsia"/>
          <w:color w:val="000000"/>
          <w:kern w:val="0"/>
          <w:sz w:val="32"/>
        </w:rPr>
        <w:t>。</w:t>
      </w:r>
    </w:p>
    <w:p w:rsidR="00721C5B" w:rsidRDefault="00721C5B" w:rsidP="00721C5B">
      <w:pPr>
        <w:adjustRightInd w:val="0"/>
        <w:snapToGrid w:val="0"/>
        <w:spacing w:line="580" w:lineRule="atLeast"/>
        <w:ind w:firstLine="640"/>
        <w:rPr>
          <w:rFonts w:eastAsia="仿宋_GB2312"/>
          <w:color w:val="000000"/>
          <w:kern w:val="0"/>
          <w:sz w:val="32"/>
        </w:rPr>
      </w:pPr>
    </w:p>
    <w:p w:rsidR="00721C5B" w:rsidRDefault="00721C5B" w:rsidP="00721C5B">
      <w:pPr>
        <w:adjustRightInd w:val="0"/>
        <w:snapToGrid w:val="0"/>
        <w:spacing w:line="580" w:lineRule="atLeast"/>
        <w:ind w:firstLine="640"/>
        <w:rPr>
          <w:rFonts w:eastAsia="仿宋_GB2312"/>
          <w:color w:val="000000"/>
          <w:kern w:val="0"/>
          <w:sz w:val="32"/>
        </w:rPr>
      </w:pPr>
      <w:r>
        <w:rPr>
          <w:rFonts w:eastAsia="仿宋_GB2312" w:hint="eastAsia"/>
          <w:color w:val="000000"/>
          <w:kern w:val="0"/>
          <w:sz w:val="32"/>
        </w:rPr>
        <w:t xml:space="preserve">           </w:t>
      </w:r>
    </w:p>
    <w:p w:rsidR="00721C5B" w:rsidRDefault="00721C5B" w:rsidP="00721C5B">
      <w:pPr>
        <w:adjustRightInd w:val="0"/>
        <w:snapToGrid w:val="0"/>
        <w:spacing w:line="580" w:lineRule="atLeast"/>
        <w:ind w:firstLine="640"/>
        <w:rPr>
          <w:rFonts w:eastAsia="仿宋_GB2312"/>
          <w:color w:val="000000"/>
          <w:kern w:val="0"/>
          <w:sz w:val="32"/>
        </w:rPr>
      </w:pPr>
    </w:p>
    <w:p w:rsidR="00721C5B" w:rsidRDefault="00721C5B" w:rsidP="00721C5B">
      <w:pPr>
        <w:adjustRightInd w:val="0"/>
        <w:snapToGrid w:val="0"/>
        <w:spacing w:line="580" w:lineRule="atLeast"/>
        <w:ind w:firstLine="640"/>
        <w:rPr>
          <w:rFonts w:eastAsia="仿宋_GB2312"/>
          <w:color w:val="000000"/>
          <w:kern w:val="0"/>
          <w:sz w:val="32"/>
        </w:rPr>
      </w:pPr>
      <w:r>
        <w:rPr>
          <w:rFonts w:eastAsia="仿宋_GB2312" w:hint="eastAsia"/>
          <w:color w:val="000000"/>
          <w:kern w:val="0"/>
          <w:sz w:val="32"/>
        </w:rPr>
        <w:t xml:space="preserve">                 </w:t>
      </w:r>
      <w:r>
        <w:rPr>
          <w:rFonts w:eastAsia="仿宋_GB2312"/>
          <w:color w:val="000000"/>
          <w:kern w:val="0"/>
          <w:sz w:val="32"/>
        </w:rPr>
        <w:t>法</w:t>
      </w:r>
      <w:r>
        <w:rPr>
          <w:rFonts w:eastAsia="仿宋_GB2312" w:hint="eastAsia"/>
          <w:color w:val="000000"/>
          <w:kern w:val="0"/>
          <w:sz w:val="32"/>
        </w:rPr>
        <w:t>定</w:t>
      </w:r>
      <w:r>
        <w:rPr>
          <w:rFonts w:eastAsia="仿宋_GB2312"/>
          <w:color w:val="000000"/>
          <w:kern w:val="0"/>
          <w:sz w:val="32"/>
        </w:rPr>
        <w:t>代表</w:t>
      </w:r>
      <w:r>
        <w:rPr>
          <w:rFonts w:eastAsia="仿宋_GB2312" w:hint="eastAsia"/>
          <w:color w:val="000000"/>
          <w:kern w:val="0"/>
          <w:sz w:val="32"/>
        </w:rPr>
        <w:t>人</w:t>
      </w:r>
      <w:r>
        <w:rPr>
          <w:rFonts w:eastAsia="仿宋_GB2312"/>
          <w:color w:val="000000"/>
          <w:kern w:val="0"/>
          <w:sz w:val="32"/>
        </w:rPr>
        <w:t>（签字）：</w:t>
      </w:r>
    </w:p>
    <w:p w:rsidR="00721C5B" w:rsidRDefault="00721C5B" w:rsidP="00721C5B">
      <w:pPr>
        <w:adjustRightInd w:val="0"/>
        <w:snapToGrid w:val="0"/>
        <w:spacing w:line="580" w:lineRule="atLeast"/>
        <w:ind w:firstLine="640"/>
        <w:rPr>
          <w:rFonts w:eastAsia="仿宋_GB2312"/>
          <w:color w:val="000000"/>
          <w:kern w:val="0"/>
          <w:sz w:val="32"/>
        </w:rPr>
      </w:pPr>
      <w:r>
        <w:rPr>
          <w:rFonts w:eastAsia="仿宋_GB2312" w:hint="eastAsia"/>
          <w:color w:val="000000"/>
          <w:kern w:val="0"/>
          <w:sz w:val="32"/>
        </w:rPr>
        <w:t xml:space="preserve">                 </w:t>
      </w:r>
      <w:r>
        <w:rPr>
          <w:rFonts w:eastAsia="仿宋_GB2312"/>
          <w:color w:val="000000"/>
          <w:kern w:val="0"/>
          <w:sz w:val="32"/>
        </w:rPr>
        <w:t>单位（公章）：</w:t>
      </w:r>
    </w:p>
    <w:p w:rsidR="00721C5B" w:rsidRDefault="00721C5B" w:rsidP="00721C5B">
      <w:pPr>
        <w:adjustRightInd w:val="0"/>
        <w:snapToGrid w:val="0"/>
        <w:spacing w:line="580" w:lineRule="atLeast"/>
        <w:ind w:firstLine="640"/>
        <w:rPr>
          <w:rFonts w:eastAsia="仿宋_GB2312"/>
          <w:color w:val="000000"/>
          <w:kern w:val="0"/>
          <w:sz w:val="32"/>
        </w:rPr>
      </w:pPr>
      <w:r>
        <w:rPr>
          <w:rFonts w:eastAsia="仿宋_GB2312" w:hint="eastAsia"/>
          <w:color w:val="000000"/>
          <w:kern w:val="0"/>
          <w:sz w:val="32"/>
        </w:rPr>
        <w:t xml:space="preserve">                     </w:t>
      </w:r>
      <w:r>
        <w:rPr>
          <w:rFonts w:eastAsia="仿宋_GB2312"/>
          <w:color w:val="000000"/>
          <w:kern w:val="0"/>
          <w:sz w:val="32"/>
        </w:rPr>
        <w:t>年</w:t>
      </w:r>
      <w:r>
        <w:rPr>
          <w:rFonts w:eastAsia="仿宋_GB2312"/>
          <w:color w:val="000000"/>
          <w:kern w:val="0"/>
          <w:sz w:val="32"/>
        </w:rPr>
        <w:t xml:space="preserve"> </w:t>
      </w:r>
      <w:r>
        <w:rPr>
          <w:rFonts w:eastAsia="仿宋_GB2312" w:hint="eastAsia"/>
          <w:color w:val="000000"/>
          <w:kern w:val="0"/>
          <w:sz w:val="32"/>
        </w:rPr>
        <w:t xml:space="preserve">    </w:t>
      </w:r>
      <w:r>
        <w:rPr>
          <w:rFonts w:eastAsia="仿宋_GB2312"/>
          <w:color w:val="000000"/>
          <w:kern w:val="0"/>
          <w:sz w:val="32"/>
        </w:rPr>
        <w:t>月</w:t>
      </w:r>
      <w:r>
        <w:rPr>
          <w:rFonts w:eastAsia="仿宋_GB2312"/>
          <w:color w:val="000000"/>
          <w:kern w:val="0"/>
          <w:sz w:val="32"/>
        </w:rPr>
        <w:t xml:space="preserve"> </w:t>
      </w:r>
      <w:r>
        <w:rPr>
          <w:rFonts w:eastAsia="仿宋_GB2312" w:hint="eastAsia"/>
          <w:color w:val="000000"/>
          <w:kern w:val="0"/>
          <w:sz w:val="32"/>
        </w:rPr>
        <w:t xml:space="preserve">    </w:t>
      </w:r>
      <w:r>
        <w:rPr>
          <w:rFonts w:eastAsia="仿宋_GB2312"/>
          <w:color w:val="000000"/>
          <w:kern w:val="0"/>
          <w:sz w:val="32"/>
        </w:rPr>
        <w:t>日</w:t>
      </w:r>
    </w:p>
    <w:tbl>
      <w:tblPr>
        <w:tblW w:w="968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31"/>
        <w:gridCol w:w="2560"/>
        <w:gridCol w:w="2141"/>
        <w:gridCol w:w="2557"/>
      </w:tblGrid>
      <w:tr w:rsidR="00721C5B" w:rsidTr="007108FF">
        <w:trPr>
          <w:trHeight w:val="191"/>
        </w:trPr>
        <w:tc>
          <w:tcPr>
            <w:tcW w:w="9689" w:type="dxa"/>
            <w:gridSpan w:val="4"/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黑体" w:eastAsia="黑体" w:hAnsi="宋体" w:cs="黑体"/>
                <w:color w:val="00000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</w:rPr>
              <w:t xml:space="preserve">附件1-2 </w:t>
            </w:r>
          </w:p>
        </w:tc>
      </w:tr>
      <w:tr w:rsidR="00721C5B" w:rsidTr="007108FF">
        <w:trPr>
          <w:trHeight w:val="600"/>
        </w:trPr>
        <w:tc>
          <w:tcPr>
            <w:tcW w:w="9689" w:type="dxa"/>
            <w:gridSpan w:val="4"/>
            <w:vAlign w:val="center"/>
          </w:tcPr>
          <w:p w:rsidR="00721C5B" w:rsidRDefault="00721C5B" w:rsidP="007108FF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kern w:val="0"/>
                <w:sz w:val="40"/>
                <w:szCs w:val="40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</w:rPr>
              <w:t>2020年促进经济发展专项资金（外贸方向）进出口</w:t>
            </w:r>
          </w:p>
          <w:p w:rsidR="00721C5B" w:rsidRDefault="00721C5B" w:rsidP="007108FF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</w:rPr>
              <w:t>公平贸易事项申请表</w:t>
            </w:r>
          </w:p>
        </w:tc>
      </w:tr>
      <w:tr w:rsidR="00721C5B" w:rsidTr="007108FF">
        <w:trPr>
          <w:trHeight w:val="400"/>
        </w:trPr>
        <w:tc>
          <w:tcPr>
            <w:tcW w:w="2431" w:type="dxa"/>
            <w:vAlign w:val="center"/>
          </w:tcPr>
          <w:p w:rsidR="00721C5B" w:rsidRDefault="00721C5B" w:rsidP="007108FF">
            <w:pPr>
              <w:jc w:val="center"/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2560" w:type="dxa"/>
            <w:vAlign w:val="center"/>
          </w:tcPr>
          <w:p w:rsidR="00721C5B" w:rsidRDefault="00721C5B" w:rsidP="007108FF">
            <w:pPr>
              <w:jc w:val="center"/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2141" w:type="dxa"/>
            <w:vAlign w:val="center"/>
          </w:tcPr>
          <w:p w:rsidR="00721C5B" w:rsidRDefault="00721C5B" w:rsidP="007108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填表时间：</w:t>
            </w:r>
          </w:p>
        </w:tc>
        <w:tc>
          <w:tcPr>
            <w:tcW w:w="2557" w:type="dxa"/>
            <w:vAlign w:val="center"/>
          </w:tcPr>
          <w:p w:rsidR="00721C5B" w:rsidRDefault="00721C5B" w:rsidP="007108F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年     月     日 </w:t>
            </w:r>
          </w:p>
        </w:tc>
      </w:tr>
      <w:tr w:rsidR="00721C5B" w:rsidTr="007108FF">
        <w:trPr>
          <w:trHeight w:val="191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单位名称（盖章）</w:t>
            </w:r>
          </w:p>
        </w:tc>
        <w:tc>
          <w:tcPr>
            <w:tcW w:w="7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721C5B" w:rsidTr="007108FF">
        <w:trPr>
          <w:trHeight w:val="191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住  址</w:t>
            </w:r>
          </w:p>
        </w:tc>
        <w:tc>
          <w:tcPr>
            <w:tcW w:w="2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企业性质</w:t>
            </w:r>
          </w:p>
        </w:tc>
        <w:tc>
          <w:tcPr>
            <w:tcW w:w="2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721C5B" w:rsidTr="007108FF">
        <w:trPr>
          <w:trHeight w:val="191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单位海关代码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721C5B" w:rsidTr="007108FF">
        <w:trPr>
          <w:trHeight w:val="191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联系人及手机号码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联系人电子邮箱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721C5B" w:rsidTr="007108FF">
        <w:trPr>
          <w:trHeight w:val="191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案件名称</w:t>
            </w:r>
          </w:p>
        </w:tc>
        <w:tc>
          <w:tcPr>
            <w:tcW w:w="7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721C5B" w:rsidTr="007108FF">
        <w:trPr>
          <w:trHeight w:val="191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涉案商品名称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涉案商品海关HS编码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721C5B" w:rsidTr="007108FF">
        <w:trPr>
          <w:trHeight w:val="191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立案时间、国别（地区）</w:t>
            </w:r>
          </w:p>
        </w:tc>
        <w:tc>
          <w:tcPr>
            <w:tcW w:w="7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721C5B" w:rsidTr="007108FF">
        <w:trPr>
          <w:trHeight w:val="860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主办律师事务所、律师及电话、电子邮箱</w:t>
            </w:r>
          </w:p>
        </w:tc>
        <w:tc>
          <w:tcPr>
            <w:tcW w:w="7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721C5B" w:rsidTr="007108FF">
        <w:trPr>
          <w:trHeight w:val="2141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申请资助的额度、依据及支付明细</w:t>
            </w:r>
          </w:p>
        </w:tc>
        <w:tc>
          <w:tcPr>
            <w:tcW w:w="7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721C5B" w:rsidTr="007108FF">
        <w:trPr>
          <w:trHeight w:val="420"/>
        </w:trPr>
        <w:tc>
          <w:tcPr>
            <w:tcW w:w="96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企业经营情况</w:t>
            </w:r>
          </w:p>
        </w:tc>
      </w:tr>
      <w:tr w:rsidR="00721C5B" w:rsidTr="007108FF">
        <w:trPr>
          <w:trHeight w:val="660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2016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2017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2018</w:t>
            </w:r>
          </w:p>
        </w:tc>
      </w:tr>
      <w:tr w:rsidR="00721C5B" w:rsidTr="007108FF">
        <w:trPr>
          <w:trHeight w:val="191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销售总额（万元）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721C5B" w:rsidTr="007108FF">
        <w:trPr>
          <w:trHeight w:val="191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职工人数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721C5B" w:rsidTr="007108FF">
        <w:trPr>
          <w:trHeight w:val="480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主要出口产品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721C5B" w:rsidTr="007108FF">
        <w:trPr>
          <w:trHeight w:val="191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主要出口市场（前三位）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721C5B" w:rsidTr="007108FF">
        <w:trPr>
          <w:trHeight w:val="191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出口总额（万美元）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721C5B" w:rsidTr="007108FF">
        <w:trPr>
          <w:trHeight w:val="191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涉案产品出口总额（万美元）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721C5B" w:rsidTr="007108FF">
        <w:trPr>
          <w:trHeight w:val="191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涉案产品平均出口单价（美元）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721C5B" w:rsidTr="007108FF">
        <w:trPr>
          <w:trHeight w:val="520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涉案产品对立案国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出口总额（万元）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721C5B" w:rsidTr="007108FF">
        <w:trPr>
          <w:trHeight w:val="191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1C5B" w:rsidRDefault="00721C5B" w:rsidP="007108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涉案产品对立案国平均出口单价（美元）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C5B" w:rsidRDefault="00721C5B" w:rsidP="007108FF"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</w:tbl>
    <w:p w:rsidR="00721C5B" w:rsidRDefault="00721C5B" w:rsidP="00721C5B">
      <w:pPr>
        <w:widowControl/>
        <w:jc w:val="left"/>
        <w:textAlignment w:val="bottom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sectPr w:rsidR="00721C5B">
          <w:headerReference w:type="default" r:id="rId8"/>
          <w:footerReference w:type="default" r:id="rId9"/>
          <w:pgSz w:w="11906" w:h="16838"/>
          <w:pgMar w:top="1440" w:right="1485" w:bottom="1440" w:left="1599" w:header="851" w:footer="992" w:gutter="0"/>
          <w:cols w:space="720"/>
          <w:docGrid w:type="lines" w:linePitch="315"/>
        </w:sectPr>
      </w:pPr>
    </w:p>
    <w:p w:rsidR="002213B8" w:rsidRDefault="002213B8">
      <w:pPr>
        <w:rPr>
          <w:rFonts w:hint="eastAsia"/>
        </w:rPr>
      </w:pPr>
    </w:p>
    <w:sectPr w:rsidR="002213B8" w:rsidSect="002213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EF8" w:rsidRDefault="00E22EF8" w:rsidP="00721C5B">
      <w:r>
        <w:separator/>
      </w:r>
    </w:p>
  </w:endnote>
  <w:endnote w:type="continuationSeparator" w:id="0">
    <w:p w:rsidR="00E22EF8" w:rsidRDefault="00E22EF8" w:rsidP="00721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C5B" w:rsidRDefault="00721C5B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B7&#10;pqW7twEAAFQDAAAOAAAAAAAAAAEAIAAAAB4BAABkcnMvZTJvRG9jLnhtbFBLBQYAAAAABgAGAFkB&#10;AABHBQAAAAA=&#10;" filled="f" stroked="f">
          <v:textbox style="mso-fit-shape-to-text:t" inset="0,0,0,0">
            <w:txbxContent>
              <w:p w:rsidR="00721C5B" w:rsidRDefault="00721C5B">
                <w:pPr>
                  <w:snapToGrid w:val="0"/>
                  <w:rPr>
                    <w:rFonts w:eastAsia="仿宋_GB2312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Pr="00721C5B">
                  <w:rPr>
                    <w:noProof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EF8" w:rsidRDefault="00E22EF8" w:rsidP="00721C5B">
      <w:r>
        <w:separator/>
      </w:r>
    </w:p>
  </w:footnote>
  <w:footnote w:type="continuationSeparator" w:id="0">
    <w:p w:rsidR="00E22EF8" w:rsidRDefault="00E22EF8" w:rsidP="00721C5B">
      <w:r>
        <w:continuationSeparator/>
      </w:r>
    </w:p>
  </w:footnote>
  <w:footnote w:id="1">
    <w:p w:rsidR="00721C5B" w:rsidRDefault="00721C5B" w:rsidP="00721C5B">
      <w:pPr>
        <w:pStyle w:val="a5"/>
      </w:pPr>
      <w:r>
        <w:rPr>
          <w:rStyle w:val="a6"/>
        </w:rPr>
        <w:t>*</w:t>
      </w:r>
      <w:r>
        <w:t xml:space="preserve"> </w:t>
      </w:r>
      <w:r>
        <w:rPr>
          <w:rFonts w:hint="eastAsia"/>
        </w:rPr>
        <w:t>有关数据和信息仅用于我省贸易摩擦应对研究，将严格进行数据和信息的保密。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C5B" w:rsidRDefault="00721C5B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B91E8D8"/>
    <w:multiLevelType w:val="singleLevel"/>
    <w:tmpl w:val="5B91E8D8"/>
    <w:lvl w:ilvl="0">
      <w:start w:val="3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1C5B"/>
    <w:rsid w:val="002213B8"/>
    <w:rsid w:val="00721C5B"/>
    <w:rsid w:val="00E22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 w:qFormat="1"/>
    <w:lsdException w:name="footer" w:uiPriority="0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C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21C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721C5B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qFormat/>
    <w:rsid w:val="00721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21C5B"/>
    <w:rPr>
      <w:rFonts w:ascii="Times New Roman" w:eastAsia="宋体" w:hAnsi="Times New Roman" w:cs="Times New Roman"/>
      <w:sz w:val="18"/>
      <w:szCs w:val="18"/>
    </w:rPr>
  </w:style>
  <w:style w:type="paragraph" w:styleId="a5">
    <w:name w:val="footnote text"/>
    <w:basedOn w:val="a"/>
    <w:link w:val="Char1"/>
    <w:rsid w:val="00721C5B"/>
    <w:pPr>
      <w:snapToGrid w:val="0"/>
      <w:jc w:val="left"/>
    </w:pPr>
    <w:rPr>
      <w:sz w:val="18"/>
    </w:rPr>
  </w:style>
  <w:style w:type="character" w:customStyle="1" w:styleId="Char1">
    <w:name w:val="脚注文本 Char"/>
    <w:basedOn w:val="a0"/>
    <w:link w:val="a5"/>
    <w:rsid w:val="00721C5B"/>
    <w:rPr>
      <w:rFonts w:ascii="Times New Roman" w:eastAsia="宋体" w:hAnsi="Times New Roman" w:cs="Times New Roman"/>
      <w:sz w:val="18"/>
      <w:szCs w:val="24"/>
    </w:rPr>
  </w:style>
  <w:style w:type="character" w:styleId="a6">
    <w:name w:val="footnote reference"/>
    <w:basedOn w:val="a0"/>
    <w:qFormat/>
    <w:rsid w:val="00721C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zaidian.com/fanwen/mishuxingzheng/gongzuojih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罗萍</dc:creator>
  <cp:keywords/>
  <dc:description/>
  <cp:lastModifiedBy>罗萍</cp:lastModifiedBy>
  <cp:revision>1</cp:revision>
  <dcterms:created xsi:type="dcterms:W3CDTF">2019-09-28T08:27:00Z</dcterms:created>
  <dcterms:modified xsi:type="dcterms:W3CDTF">2019-09-28T08:27:00Z</dcterms:modified>
</cp:coreProperties>
</file>