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w:t>
      </w:r>
    </w:p>
    <w:p>
      <w:pPr>
        <w:spacing w:line="600" w:lineRule="exact"/>
        <w:jc w:val="center"/>
        <w:rPr>
          <w:rFonts w:hint="eastAsia" w:ascii="方正小标宋简体" w:hAnsi="方正小标宋简体" w:eastAsia="方正小标宋简体" w:cs="方正小标宋简体"/>
          <w:color w:val="000000"/>
          <w:sz w:val="44"/>
          <w:szCs w:val="44"/>
        </w:rPr>
      </w:pPr>
    </w:p>
    <w:p>
      <w:pPr>
        <w:spacing w:line="600" w:lineRule="exact"/>
        <w:jc w:val="center"/>
        <w:rPr>
          <w:rFonts w:hint="eastAsia"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sz w:val="44"/>
          <w:szCs w:val="44"/>
        </w:rPr>
        <w:t>《中山市民政局关于制定特困人员护理标准的通知（征求意见稿）》反馈意见采纳情况汇总</w:t>
      </w:r>
    </w:p>
    <w:bookmarkEnd w:id="0"/>
    <w:p>
      <w:pPr>
        <w:spacing w:line="600" w:lineRule="exact"/>
        <w:jc w:val="center"/>
        <w:rPr>
          <w:rFonts w:hint="eastAsia" w:ascii="方正小标宋简体" w:hAnsi="方正小标宋简体" w:eastAsia="方正小标宋简体" w:cs="方正小标宋简体"/>
          <w:color w:val="000000"/>
          <w:sz w:val="44"/>
          <w:szCs w:val="44"/>
        </w:rPr>
      </w:pPr>
    </w:p>
    <w:tbl>
      <w:tblPr>
        <w:tblStyle w:val="3"/>
        <w:tblW w:w="14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520"/>
        <w:gridCol w:w="1701"/>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部门</w:t>
            </w:r>
          </w:p>
        </w:tc>
        <w:tc>
          <w:tcPr>
            <w:tcW w:w="6520" w:type="dxa"/>
            <w:vAlign w:val="center"/>
          </w:tcPr>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提出修改意见</w:t>
            </w:r>
          </w:p>
        </w:tc>
        <w:tc>
          <w:tcPr>
            <w:tcW w:w="1701" w:type="dxa"/>
            <w:vAlign w:val="center"/>
          </w:tcPr>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采纳情况</w:t>
            </w:r>
          </w:p>
        </w:tc>
        <w:tc>
          <w:tcPr>
            <w:tcW w:w="4819" w:type="dxa"/>
            <w:vAlign w:val="center"/>
          </w:tcPr>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不采纳原因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市财政局</w:t>
            </w:r>
          </w:p>
        </w:tc>
        <w:tc>
          <w:tcPr>
            <w:tcW w:w="652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第二点经费保障“特困人员护理所需资金由镇区财政负担，从特困人员救助供养金列支，市财政每年通过上级下达的困难群众救助补助资金给予补贴。”建议修改为“特困人员护理所需资金由镇区财政负担，从特困人员救助供养金列支，市财政每年通过上级下达的困难群众救助补助资金给予适当专项补助。”</w:t>
            </w:r>
          </w:p>
        </w:tc>
        <w:tc>
          <w:tcPr>
            <w:tcW w:w="1701" w:type="dxa"/>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采纳</w:t>
            </w:r>
          </w:p>
        </w:tc>
        <w:tc>
          <w:tcPr>
            <w:tcW w:w="4819"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阜沙镇</w:t>
            </w:r>
          </w:p>
        </w:tc>
        <w:tc>
          <w:tcPr>
            <w:tcW w:w="6520" w:type="dxa"/>
            <w:vAlign w:val="center"/>
          </w:tcPr>
          <w:p>
            <w:pPr>
              <w:numPr>
                <w:ilvl w:val="0"/>
                <w:numId w:val="0"/>
              </w:numPr>
              <w:ind w:left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全自理的特困人员无需他人护理照顾，建议不需要给予补助；</w:t>
            </w:r>
          </w:p>
          <w:p>
            <w:pPr>
              <w:numPr>
                <w:ilvl w:val="0"/>
                <w:numId w:val="0"/>
              </w:numPr>
              <w:ind w:left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2.全护理（失能）的特困供养人员月人均护理标准按照不低于我市最低月工资标准的200%确定；因为现我市一对一护理费工价较高，平均日护理不低于200元/天，应考虑适当提高护理标准。</w:t>
            </w:r>
          </w:p>
        </w:tc>
        <w:tc>
          <w:tcPr>
            <w:tcW w:w="1701" w:type="dxa"/>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不采纳</w:t>
            </w:r>
          </w:p>
        </w:tc>
        <w:tc>
          <w:tcPr>
            <w:tcW w:w="4819" w:type="dxa"/>
            <w:vAlign w:val="center"/>
          </w:tcPr>
          <w:p>
            <w:pPr>
              <w:numPr>
                <w:ilvl w:val="0"/>
                <w:numId w:val="1"/>
              </w:num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根据省文件最低护理标准要求，全自理对象亦需制定护理标准，由机构提供定期上门探视服务。</w:t>
            </w:r>
          </w:p>
          <w:p>
            <w:pPr>
              <w:numPr>
                <w:ilvl w:val="0"/>
                <w:numId w:val="0"/>
              </w:num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2.根据省文件精神，各等级护理费用由承接机构统筹使用，并非作为某个对象的定额投入。有条件的镇区可适当提高护理标准，所需费用由镇区财政负责。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石岐区</w:t>
            </w:r>
          </w:p>
        </w:tc>
        <w:tc>
          <w:tcPr>
            <w:tcW w:w="6520" w:type="dxa"/>
            <w:vAlign w:val="center"/>
          </w:tcPr>
          <w:p>
            <w:pPr>
              <w:numPr>
                <w:ilvl w:val="0"/>
                <w:numId w:val="2"/>
              </w:num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特困人员的生活自理能力由谁来评定？根据什么标准来评定？请在《通知》中明确。</w:t>
            </w:r>
          </w:p>
          <w:p>
            <w:pPr>
              <w:numPr>
                <w:ilvl w:val="0"/>
                <w:numId w:val="0"/>
              </w:num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2.护理人员的补贴是否直接发到特困人员账户上？如果特困人员已经享受家政服务或送餐服务或其他护理服务的，是否还发放护理补贴？请在《通知》中明确。</w:t>
            </w:r>
          </w:p>
        </w:tc>
        <w:tc>
          <w:tcPr>
            <w:tcW w:w="1701" w:type="dxa"/>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不采纳</w:t>
            </w:r>
          </w:p>
        </w:tc>
        <w:tc>
          <w:tcPr>
            <w:tcW w:w="4819" w:type="dxa"/>
            <w:vAlign w:val="center"/>
          </w:tcPr>
          <w:p>
            <w:pPr>
              <w:numPr>
                <w:ilvl w:val="0"/>
                <w:numId w:val="0"/>
              </w:num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自理能力评定工作、评定标准，以及护理补贴发放方式等有关工作内容省文件有明确指引，我市亦将另行发文明确，不在本次护理标准制定文件中反映。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东凤镇</w:t>
            </w:r>
          </w:p>
        </w:tc>
        <w:tc>
          <w:tcPr>
            <w:tcW w:w="6520" w:type="dxa"/>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1.参照省厅特困人员护理相关标准进行补助，不要过大提高补助标准。</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2.对同时符合条件并已享受重残护理补贴、特殊困难残疾人护理、康复、服务等补助或者经济困难的高龄失能等老年人养老护理补贴的，按照就高的原则，不重复享受。</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3.有供养机构集中供养的继续落实做好日常看护、生活照料、住院陪护等服务，不再重复拨付护理经费。</w:t>
            </w:r>
          </w:p>
        </w:tc>
        <w:tc>
          <w:tcPr>
            <w:tcW w:w="1701" w:type="dxa"/>
            <w:vAlign w:val="center"/>
          </w:tcPr>
          <w:p>
            <w:pPr>
              <w:jc w:val="center"/>
              <w:rPr>
                <w:rFonts w:hint="eastAsia" w:ascii="仿宋_GB2312" w:hAnsi="仿宋_GB2312" w:eastAsia="仿宋_GB2312" w:cs="仿宋_GB2312"/>
                <w:b/>
                <w:sz w:val="28"/>
                <w:szCs w:val="28"/>
                <w:lang w:eastAsia="zh-CN"/>
              </w:rPr>
            </w:pPr>
            <w:r>
              <w:rPr>
                <w:rFonts w:hint="eastAsia" w:ascii="仿宋_GB2312" w:hAnsi="仿宋_GB2312" w:eastAsia="仿宋_GB2312" w:cs="仿宋_GB2312"/>
                <w:sz w:val="28"/>
                <w:szCs w:val="28"/>
                <w:lang w:eastAsia="zh-CN"/>
              </w:rPr>
              <w:t>不采纳</w:t>
            </w:r>
          </w:p>
        </w:tc>
        <w:tc>
          <w:tcPr>
            <w:tcW w:w="4819" w:type="dxa"/>
            <w:vAlign w:val="center"/>
          </w:tcPr>
          <w:p>
            <w:pPr>
              <w:numPr>
                <w:ilvl w:val="0"/>
                <w:numId w:val="3"/>
              </w:num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省文件提出的护理标准为全省范围内的最低标准，根据中山市的经济发展水平，拟对我市的护理标准作出适当提高。</w:t>
            </w:r>
          </w:p>
          <w:p>
            <w:pPr>
              <w:numPr>
                <w:ilvl w:val="0"/>
                <w:numId w:val="3"/>
              </w:num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护理补贴按“就高原则”、“不重复享受”等省文件有明确指引，我市亦将另行发文明确，不在本次护理标准制定文件中反映。</w:t>
            </w:r>
          </w:p>
          <w:p>
            <w:pPr>
              <w:numPr>
                <w:ilvl w:val="0"/>
                <w:numId w:val="3"/>
              </w:num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集中供养对象不再重复拨付护理经费已在《起草说明》中明确。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大涌镇</w:t>
            </w:r>
          </w:p>
        </w:tc>
        <w:tc>
          <w:tcPr>
            <w:tcW w:w="652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无修改意见</w:t>
            </w:r>
          </w:p>
        </w:tc>
        <w:tc>
          <w:tcPr>
            <w:tcW w:w="1701"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4819"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沙溪镇</w:t>
            </w:r>
          </w:p>
        </w:tc>
        <w:tc>
          <w:tcPr>
            <w:tcW w:w="652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无修改意见</w:t>
            </w:r>
          </w:p>
        </w:tc>
        <w:tc>
          <w:tcPr>
            <w:tcW w:w="1701"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w:t>
            </w:r>
          </w:p>
        </w:tc>
        <w:tc>
          <w:tcPr>
            <w:tcW w:w="481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民众镇</w:t>
            </w:r>
          </w:p>
        </w:tc>
        <w:tc>
          <w:tcPr>
            <w:tcW w:w="652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无修改意见</w:t>
            </w:r>
          </w:p>
        </w:tc>
        <w:tc>
          <w:tcPr>
            <w:tcW w:w="1701"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w:t>
            </w:r>
          </w:p>
        </w:tc>
        <w:tc>
          <w:tcPr>
            <w:tcW w:w="481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古镇镇</w:t>
            </w:r>
          </w:p>
        </w:tc>
        <w:tc>
          <w:tcPr>
            <w:tcW w:w="652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无修改意见</w:t>
            </w:r>
          </w:p>
        </w:tc>
        <w:tc>
          <w:tcPr>
            <w:tcW w:w="1701"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w:t>
            </w:r>
          </w:p>
        </w:tc>
        <w:tc>
          <w:tcPr>
            <w:tcW w:w="481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坦洲镇</w:t>
            </w:r>
          </w:p>
        </w:tc>
        <w:tc>
          <w:tcPr>
            <w:tcW w:w="652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无修改意见</w:t>
            </w:r>
          </w:p>
        </w:tc>
        <w:tc>
          <w:tcPr>
            <w:tcW w:w="1701"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w:t>
            </w:r>
          </w:p>
        </w:tc>
        <w:tc>
          <w:tcPr>
            <w:tcW w:w="481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小榄镇</w:t>
            </w:r>
          </w:p>
        </w:tc>
        <w:tc>
          <w:tcPr>
            <w:tcW w:w="652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无修改意见</w:t>
            </w:r>
          </w:p>
        </w:tc>
        <w:tc>
          <w:tcPr>
            <w:tcW w:w="1701"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w:t>
            </w:r>
          </w:p>
        </w:tc>
        <w:tc>
          <w:tcPr>
            <w:tcW w:w="481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西区</w:t>
            </w:r>
          </w:p>
        </w:tc>
        <w:tc>
          <w:tcPr>
            <w:tcW w:w="652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无修改意见</w:t>
            </w:r>
          </w:p>
        </w:tc>
        <w:tc>
          <w:tcPr>
            <w:tcW w:w="1701"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w:t>
            </w:r>
          </w:p>
        </w:tc>
        <w:tc>
          <w:tcPr>
            <w:tcW w:w="481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东区</w:t>
            </w:r>
          </w:p>
        </w:tc>
        <w:tc>
          <w:tcPr>
            <w:tcW w:w="652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无修改意见</w:t>
            </w:r>
          </w:p>
        </w:tc>
        <w:tc>
          <w:tcPr>
            <w:tcW w:w="1701"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w:t>
            </w:r>
          </w:p>
        </w:tc>
        <w:tc>
          <w:tcPr>
            <w:tcW w:w="481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开发区</w:t>
            </w:r>
          </w:p>
        </w:tc>
        <w:tc>
          <w:tcPr>
            <w:tcW w:w="652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无修改意见</w:t>
            </w:r>
          </w:p>
        </w:tc>
        <w:tc>
          <w:tcPr>
            <w:tcW w:w="1701"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w:t>
            </w:r>
          </w:p>
        </w:tc>
        <w:tc>
          <w:tcPr>
            <w:tcW w:w="481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横栏镇</w:t>
            </w:r>
          </w:p>
        </w:tc>
        <w:tc>
          <w:tcPr>
            <w:tcW w:w="652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无修改意见</w:t>
            </w:r>
          </w:p>
        </w:tc>
        <w:tc>
          <w:tcPr>
            <w:tcW w:w="1701"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w:t>
            </w:r>
          </w:p>
        </w:tc>
        <w:tc>
          <w:tcPr>
            <w:tcW w:w="481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南朗镇</w:t>
            </w:r>
          </w:p>
        </w:tc>
        <w:tc>
          <w:tcPr>
            <w:tcW w:w="652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无修改意见</w:t>
            </w:r>
          </w:p>
        </w:tc>
        <w:tc>
          <w:tcPr>
            <w:tcW w:w="1701"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w:t>
            </w:r>
          </w:p>
        </w:tc>
        <w:tc>
          <w:tcPr>
            <w:tcW w:w="481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东升镇</w:t>
            </w:r>
          </w:p>
        </w:tc>
        <w:tc>
          <w:tcPr>
            <w:tcW w:w="652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无修改意见</w:t>
            </w:r>
          </w:p>
        </w:tc>
        <w:tc>
          <w:tcPr>
            <w:tcW w:w="1701"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w:t>
            </w:r>
          </w:p>
        </w:tc>
        <w:tc>
          <w:tcPr>
            <w:tcW w:w="481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三角镇</w:t>
            </w:r>
          </w:p>
        </w:tc>
        <w:tc>
          <w:tcPr>
            <w:tcW w:w="652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无修改意见</w:t>
            </w:r>
          </w:p>
        </w:tc>
        <w:tc>
          <w:tcPr>
            <w:tcW w:w="1701"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w:t>
            </w:r>
          </w:p>
        </w:tc>
        <w:tc>
          <w:tcPr>
            <w:tcW w:w="481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黄圃镇</w:t>
            </w:r>
          </w:p>
        </w:tc>
        <w:tc>
          <w:tcPr>
            <w:tcW w:w="652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无修改意见</w:t>
            </w:r>
          </w:p>
        </w:tc>
        <w:tc>
          <w:tcPr>
            <w:tcW w:w="1701"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w:t>
            </w:r>
          </w:p>
        </w:tc>
        <w:tc>
          <w:tcPr>
            <w:tcW w:w="481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五桂山</w:t>
            </w:r>
          </w:p>
        </w:tc>
        <w:tc>
          <w:tcPr>
            <w:tcW w:w="652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无修改意见</w:t>
            </w:r>
          </w:p>
        </w:tc>
        <w:tc>
          <w:tcPr>
            <w:tcW w:w="1701"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w:t>
            </w:r>
          </w:p>
        </w:tc>
        <w:tc>
          <w:tcPr>
            <w:tcW w:w="481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三乡镇</w:t>
            </w:r>
          </w:p>
        </w:tc>
        <w:tc>
          <w:tcPr>
            <w:tcW w:w="652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无修改意见</w:t>
            </w:r>
          </w:p>
        </w:tc>
        <w:tc>
          <w:tcPr>
            <w:tcW w:w="1701"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w:t>
            </w:r>
          </w:p>
        </w:tc>
        <w:tc>
          <w:tcPr>
            <w:tcW w:w="481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板芙镇</w:t>
            </w:r>
          </w:p>
        </w:tc>
        <w:tc>
          <w:tcPr>
            <w:tcW w:w="652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无修改意见</w:t>
            </w:r>
          </w:p>
        </w:tc>
        <w:tc>
          <w:tcPr>
            <w:tcW w:w="1701"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w:t>
            </w:r>
          </w:p>
        </w:tc>
        <w:tc>
          <w:tcPr>
            <w:tcW w:w="481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神湾镇</w:t>
            </w:r>
          </w:p>
        </w:tc>
        <w:tc>
          <w:tcPr>
            <w:tcW w:w="652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无修改意见</w:t>
            </w:r>
          </w:p>
        </w:tc>
        <w:tc>
          <w:tcPr>
            <w:tcW w:w="1701"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w:t>
            </w:r>
          </w:p>
        </w:tc>
        <w:tc>
          <w:tcPr>
            <w:tcW w:w="481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港口镇</w:t>
            </w:r>
          </w:p>
        </w:tc>
        <w:tc>
          <w:tcPr>
            <w:tcW w:w="652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无修改意见</w:t>
            </w:r>
          </w:p>
        </w:tc>
        <w:tc>
          <w:tcPr>
            <w:tcW w:w="1701"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w:t>
            </w:r>
          </w:p>
        </w:tc>
        <w:tc>
          <w:tcPr>
            <w:tcW w:w="481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南区</w:t>
            </w:r>
          </w:p>
        </w:tc>
        <w:tc>
          <w:tcPr>
            <w:tcW w:w="652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无修改意见</w:t>
            </w:r>
          </w:p>
        </w:tc>
        <w:tc>
          <w:tcPr>
            <w:tcW w:w="1701"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w:t>
            </w:r>
          </w:p>
        </w:tc>
        <w:tc>
          <w:tcPr>
            <w:tcW w:w="481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南头镇</w:t>
            </w:r>
          </w:p>
        </w:tc>
        <w:tc>
          <w:tcPr>
            <w:tcW w:w="652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无修改意见</w:t>
            </w:r>
          </w:p>
        </w:tc>
        <w:tc>
          <w:tcPr>
            <w:tcW w:w="1701"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w:t>
            </w:r>
          </w:p>
        </w:tc>
        <w:tc>
          <w:tcPr>
            <w:tcW w:w="481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公众意见</w:t>
            </w:r>
          </w:p>
        </w:tc>
        <w:tc>
          <w:tcPr>
            <w:tcW w:w="652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无修改意见</w:t>
            </w:r>
          </w:p>
        </w:tc>
        <w:tc>
          <w:tcPr>
            <w:tcW w:w="1701"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
                <w:color w:val="000000"/>
                <w:sz w:val="28"/>
                <w:szCs w:val="28"/>
              </w:rPr>
              <w:t>——</w:t>
            </w:r>
          </w:p>
        </w:tc>
        <w:tc>
          <w:tcPr>
            <w:tcW w:w="4819"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color w:val="000000"/>
                <w:sz w:val="28"/>
                <w:szCs w:val="28"/>
              </w:rPr>
              <w:t>——</w:t>
            </w:r>
          </w:p>
        </w:tc>
      </w:tr>
    </w:tbl>
    <w:p>
      <w:pPr>
        <w:spacing w:line="600" w:lineRule="exact"/>
        <w:jc w:val="both"/>
        <w:rPr>
          <w:rFonts w:hint="eastAsia" w:ascii="方正小标宋简体" w:hAnsi="方正小标宋简体" w:eastAsia="方正小标宋简体" w:cs="方正小标宋简体"/>
          <w:color w:val="000000"/>
          <w:sz w:val="44"/>
          <w:szCs w:val="44"/>
        </w:rPr>
      </w:pPr>
    </w:p>
    <w:p>
      <w:pPr>
        <w:rPr>
          <w:color w:val="000000"/>
        </w:rPr>
      </w:pPr>
    </w:p>
    <w:p/>
    <w:sectPr>
      <w:pgSz w:w="16838" w:h="11906" w:orient="landscape"/>
      <w:pgMar w:top="1418" w:right="1701"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锦云体">
    <w:panose1 w:val="0201060001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05DEC"/>
    <w:multiLevelType w:val="singleLevel"/>
    <w:tmpl w:val="5BA05DEC"/>
    <w:lvl w:ilvl="0" w:tentative="0">
      <w:start w:val="1"/>
      <w:numFmt w:val="decimal"/>
      <w:suff w:val="nothing"/>
      <w:lvlText w:val="%1."/>
      <w:lvlJc w:val="left"/>
    </w:lvl>
  </w:abstractNum>
  <w:abstractNum w:abstractNumId="1">
    <w:nsid w:val="5BA05F36"/>
    <w:multiLevelType w:val="singleLevel"/>
    <w:tmpl w:val="5BA05F36"/>
    <w:lvl w:ilvl="0" w:tentative="0">
      <w:start w:val="1"/>
      <w:numFmt w:val="decimal"/>
      <w:suff w:val="nothing"/>
      <w:lvlText w:val="%1."/>
      <w:lvlJc w:val="left"/>
    </w:lvl>
  </w:abstractNum>
  <w:abstractNum w:abstractNumId="2">
    <w:nsid w:val="5BA061B3"/>
    <w:multiLevelType w:val="singleLevel"/>
    <w:tmpl w:val="5BA061B3"/>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7759EC"/>
    <w:rsid w:val="237759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市民政局</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2018-11-20T01:38:00Z</dcterms:created>
  <dc:creator>锦云</dc:creator>
  <cp:lastModifiedBy>锦云</cp:lastModifiedBy>
  <dcterms:modified xsi:type="dcterms:W3CDTF">2018-11-20T01:38:48Z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