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五桂山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违法建设专项治理月报表</w:t>
      </w:r>
      <w:bookmarkStart w:id="0" w:name="_GoBack"/>
      <w:bookmarkEnd w:id="0"/>
    </w:p>
    <w:p>
      <w:pPr>
        <w:tabs>
          <w:tab w:val="left" w:pos="11945"/>
        </w:tabs>
        <w:spacing w:before="0" w:beforeLines="0" w:line="460" w:lineRule="exact"/>
        <w:ind w:right="0" w:firstLine="216" w:firstLineChars="1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</w:rPr>
        <w:t>填报单位（公章</w:t>
      </w:r>
      <w:r>
        <w:rPr>
          <w:rFonts w:hint="eastAsia" w:ascii="仿宋_GB2312" w:hAnsi="仿宋_GB2312" w:eastAsia="仿宋_GB2312" w:cs="仿宋_GB2312"/>
          <w:spacing w:val="-6"/>
          <w:sz w:val="24"/>
        </w:rPr>
        <w:t>）：</w:t>
      </w:r>
      <w:r>
        <w:rPr>
          <w:rFonts w:hint="eastAsia" w:ascii="仿宋_GB2312" w:hAnsi="仿宋_GB2312" w:eastAsia="仿宋_GB2312" w:cs="仿宋_GB2312"/>
          <w:spacing w:val="-6"/>
          <w:sz w:val="24"/>
          <w:lang w:val="en-US" w:eastAsia="zh-CN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spacing w:val="-12"/>
          <w:sz w:val="24"/>
        </w:rPr>
        <w:t>单位：万平方</w:t>
      </w:r>
      <w:r>
        <w:rPr>
          <w:rFonts w:hint="eastAsia" w:ascii="仿宋_GB2312" w:hAnsi="仿宋_GB2312" w:eastAsia="仿宋_GB2312" w:cs="仿宋_GB2312"/>
          <w:sz w:val="24"/>
        </w:rPr>
        <w:t>米</w:t>
      </w:r>
    </w:p>
    <w:tbl>
      <w:tblPr>
        <w:tblStyle w:val="6"/>
        <w:tblW w:w="14386" w:type="dxa"/>
        <w:jc w:val="center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25"/>
        <w:gridCol w:w="989"/>
        <w:gridCol w:w="1289"/>
        <w:gridCol w:w="960"/>
        <w:gridCol w:w="1350"/>
        <w:gridCol w:w="915"/>
        <w:gridCol w:w="1380"/>
        <w:gridCol w:w="930"/>
        <w:gridCol w:w="1290"/>
        <w:gridCol w:w="1395"/>
        <w:gridCol w:w="1004"/>
        <w:gridCol w:w="842"/>
      </w:tblGrid>
      <w:tr>
        <w:tblPrEx>
          <w:tblLayout w:type="fixed"/>
        </w:tblPrEx>
        <w:trPr>
          <w:trHeight w:val="933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7" w:right="10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镇区名称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统计口径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7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不涉及违法用地的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31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涉及违法用地的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5" w:right="57" w:firstLine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违反水务、交通运输、林业、农业、环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8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保等其它法律法规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067" w:right="10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067" w:right="10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（建筑面积）</w:t>
            </w:r>
          </w:p>
        </w:tc>
        <w:tc>
          <w:tcPr>
            <w:tcW w:w="100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41" w:right="130" w:firstLine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累计完成率</w:t>
            </w:r>
          </w:p>
        </w:tc>
        <w:tc>
          <w:tcPr>
            <w:tcW w:w="8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2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1188" w:hRule="atLeast"/>
          <w:jc w:val="center"/>
        </w:trPr>
        <w:tc>
          <w:tcPr>
            <w:tcW w:w="7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54" w:right="122" w:hanging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共治理违法建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</w:t>
            </w:r>
          </w:p>
        </w:tc>
        <w:tc>
          <w:tcPr>
            <w:tcW w:w="128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3" w:right="1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其中：拆除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3" w:right="1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违法建设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39" w:right="108" w:hanging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共治理违法建设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4" w:right="4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其中：拆除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4" w:right="4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违法建设</w:t>
            </w:r>
          </w:p>
        </w:tc>
        <w:tc>
          <w:tcPr>
            <w:tcW w:w="9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17" w:right="85" w:hanging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共治理违法建设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9" w:right="6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其中：拆除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9" w:right="6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违法建设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23" w:right="94" w:hanging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共治理违法建设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4" w:right="1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其中：拆除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4" w:right="1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违法建设</w:t>
            </w:r>
          </w:p>
        </w:tc>
        <w:tc>
          <w:tcPr>
            <w:tcW w:w="13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其中：属三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9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旧改造项目</w:t>
            </w:r>
          </w:p>
        </w:tc>
        <w:tc>
          <w:tcPr>
            <w:tcW w:w="100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717" w:type="dxa"/>
            <w:vMerge w:val="restart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9"/>
              <w:spacing w:before="7" w:beforeLines="0"/>
              <w:ind w:left="160" w:right="1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当月查处</w:t>
            </w:r>
          </w:p>
        </w:tc>
        <w:tc>
          <w:tcPr>
            <w:tcW w:w="989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top"/>
          </w:tcPr>
          <w:p>
            <w:pPr>
              <w:pStyle w:val="9"/>
              <w:spacing w:before="7" w:beforeLines="0"/>
              <w:ind w:left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</w:t>
            </w:r>
          </w:p>
        </w:tc>
        <w:tc>
          <w:tcPr>
            <w:tcW w:w="842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9"/>
              <w:spacing w:before="8" w:beforeLines="0"/>
              <w:ind w:left="160" w:right="1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累计查处</w:t>
            </w:r>
          </w:p>
        </w:tc>
        <w:tc>
          <w:tcPr>
            <w:tcW w:w="989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386" w:type="dxa"/>
            <w:gridSpan w:val="13"/>
            <w:vAlign w:val="center"/>
          </w:tcPr>
          <w:p>
            <w:pPr>
              <w:pStyle w:val="9"/>
              <w:tabs>
                <w:tab w:val="left" w:pos="3275"/>
                <w:tab w:val="left" w:pos="5675"/>
                <w:tab w:val="left" w:pos="8435"/>
                <w:tab w:val="left" w:pos="11075"/>
                <w:tab w:val="left" w:pos="12755"/>
                <w:tab w:val="left" w:pos="13235"/>
                <w:tab w:val="left" w:pos="13715"/>
              </w:tabs>
              <w:spacing w:before="7" w:beforeLine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手机号码：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3" w:beforeLines="50" w:line="288" w:lineRule="auto"/>
        <w:ind w:left="960" w:leftChars="0" w:right="0" w:rightChars="0" w:hanging="96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备注：1．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不涉及违法用地的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包括：①应取得但未取得建设工程规划许可的（未报先建）②未按照建设工程规划许可规定进行建设的（不按图施工）③临时建（构）筑物超过批准期限不拆除的（超期临建）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960" w:leftChars="225" w:right="0" w:righ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6"/>
          <w:sz w:val="15"/>
          <w:szCs w:val="15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2．请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每月最后一个工作日前报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前准时报送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至五桂山城管执法分局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，电子文件发至 </w:t>
      </w:r>
      <w:r>
        <w:rPr>
          <w:rFonts w:hint="default" w:ascii="Times New Roman" w:hAnsi="Times New Roman" w:eastAsia="仿宋_GB2312" w:cs="Times New Roman"/>
          <w:sz w:val="21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1"/>
          <w:szCs w:val="24"/>
        </w:rPr>
        <w:instrText xml:space="preserve">HYPERLINK "mailto:241476331@qq.com" </w:instrText>
      </w:r>
      <w:r>
        <w:rPr>
          <w:rFonts w:hint="default" w:ascii="Times New Roman" w:hAnsi="Times New Roman" w:eastAsia="仿宋_GB2312" w:cs="Times New Roman"/>
          <w:sz w:val="21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35960163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@qq.com</w:t>
      </w:r>
      <w:r>
        <w:rPr>
          <w:rFonts w:hint="default" w:ascii="Times New Roman" w:hAnsi="Times New Roman" w:eastAsia="仿宋_GB2312" w:cs="Times New Roman"/>
          <w:sz w:val="21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</w:rPr>
        <w:t>邮箱，盖公章纸质文件送至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五桂山城管执法分局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梁锦波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89911861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1nNAtcAAAAIAQAADwAAAAAAAAABACAAAAAiAAAAZHJzL2Rvd25yZXYueG1sUEsBAhQAFAAA&#10;AAgAh07iQPo1EIm3AQAAVQMAAA4AAAAAAAAAAQAgAAAAJgEAAGRycy9lMm9Eb2MueG1sUEsFBgAA&#10;AAAGAAYAWQEAAE8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5349875</wp:posOffset>
              </wp:positionH>
              <wp:positionV relativeFrom="paragraph">
                <wp:posOffset>-86360</wp:posOffset>
              </wp:positionV>
              <wp:extent cx="266700" cy="2419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2419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25pt;margin-top:-6.8pt;height:19.05pt;width:21pt;mso-position-horizontal-relative:margin;z-index:251658240;mso-width-relative:page;mso-height-relative:page;" filled="f" stroked="f" coordsize="21600,21600" o:gfxdata="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l+H8bZAAAACgEA&#10;AA8AAAAAAAAAAQAgAAAAIgAAAGRycy9kb3ducmV2LnhtbFBLAQIUABQAAAAIAIdO4kDmU91QpwEA&#10;AC0DAAAOAAAAAAAAAAEAIAAAACgBAABkcnMvZTJvRG9jLnhtbFBLBQYAAAAABgAGAFkBAABBBQAA&#10;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96464"/>
    <w:rsid w:val="36DC4938"/>
    <w:rsid w:val="6C287C45"/>
    <w:rsid w:val="7C996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7">
    <w:name w:val="样式1"/>
    <w:basedOn w:val="2"/>
    <w:uiPriority w:val="0"/>
    <w:pPr>
      <w:jc w:val="center"/>
    </w:pPr>
    <w:rPr>
      <w:rFonts w:ascii="Times New Roman" w:hAnsi="Times New Roman" w:eastAsia="黑体" w:cs="Times New Roman"/>
      <w:sz w:val="32"/>
    </w:rPr>
  </w:style>
  <w:style w:type="paragraph" w:customStyle="1" w:styleId="8">
    <w:name w:val="Heading 1"/>
    <w:basedOn w:val="1"/>
    <w:uiPriority w:val="0"/>
    <w:pPr>
      <w:ind w:left="1133"/>
      <w:outlineLvl w:val="1"/>
    </w:pPr>
    <w:rPr>
      <w:rFonts w:ascii="Noto Sans Mono CJK JP Regular" w:hAnsi="Noto Sans Mono CJK JP Regular" w:eastAsia="Noto Sans Mono CJK JP Regular" w:cs="Noto Sans Mono CJK JP Regular"/>
      <w:sz w:val="44"/>
      <w:szCs w:val="44"/>
    </w:rPr>
  </w:style>
  <w:style w:type="paragraph" w:customStyle="1" w:styleId="9">
    <w:name w:val="Table Paragraph"/>
    <w:basedOn w:val="1"/>
    <w:uiPriority w:val="0"/>
    <w:pPr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五桂山镇政府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2018-12-06T06:45:00Z</dcterms:created>
  <dc:creator>王彩凤</dc:creator>
  <cp:lastModifiedBy>王彩凤</cp:lastModifiedBy>
  <dcterms:modified xsi:type="dcterms:W3CDTF">2018-12-06T06:46:17Z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