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lang w:eastAsia="zh-CN"/>
        </w:rPr>
        <w:t>沙</w:t>
      </w:r>
      <w:bookmarkStart w:id="0" w:name="_GoBack"/>
      <w:bookmarkEnd w:id="0"/>
      <w:r>
        <w:rPr>
          <w:rFonts w:hint="eastAsia" w:ascii="方正小标宋简体" w:hAnsi="方正小标宋简体" w:eastAsia="方正小标宋简体" w:cs="方正小标宋简体"/>
          <w:spacing w:val="10"/>
          <w:kern w:val="0"/>
          <w:sz w:val="44"/>
          <w:szCs w:val="44"/>
          <w:lang w:eastAsia="zh-CN"/>
        </w:rPr>
        <w:t>溪镇</w:t>
      </w:r>
      <w:r>
        <w:rPr>
          <w:rFonts w:hint="eastAsia" w:ascii="方正小标宋简体" w:hAnsi="方正小标宋简体" w:eastAsia="方正小标宋简体" w:cs="方正小标宋简体"/>
          <w:spacing w:val="10"/>
          <w:kern w:val="0"/>
          <w:sz w:val="44"/>
          <w:szCs w:val="44"/>
        </w:rPr>
        <w:t>社会救助领域基层政务公开标准目录</w:t>
      </w:r>
    </w:p>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p>
    <w:tbl>
      <w:tblPr>
        <w:tblStyle w:val="5"/>
        <w:tblW w:w="13878" w:type="dxa"/>
        <w:jc w:val="center"/>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038"/>
        <w:gridCol w:w="1050"/>
        <w:gridCol w:w="2685"/>
        <w:gridCol w:w="1502"/>
        <w:gridCol w:w="1173"/>
        <w:gridCol w:w="1363"/>
        <w:gridCol w:w="1902"/>
        <w:gridCol w:w="612"/>
        <w:gridCol w:w="607"/>
        <w:gridCol w:w="58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614"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序号</w:t>
            </w:r>
          </w:p>
        </w:tc>
        <w:tc>
          <w:tcPr>
            <w:tcW w:w="2088"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公开事项</w:t>
            </w:r>
          </w:p>
        </w:tc>
        <w:tc>
          <w:tcPr>
            <w:tcW w:w="2685"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rPr>
            </w:pPr>
            <w:r>
              <w:rPr>
                <w:rFonts w:hint="eastAsia" w:ascii="仿宋_GB2312" w:hAnsi="仿宋_GB2312" w:eastAsia="仿宋_GB2312" w:cs="仿宋_GB2312"/>
                <w:b/>
                <w:bCs/>
                <w:color w:val="auto"/>
                <w:kern w:val="0"/>
                <w:sz w:val="20"/>
                <w:szCs w:val="24"/>
              </w:rPr>
              <w:t>公开内容</w:t>
            </w:r>
          </w:p>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（要素）</w:t>
            </w:r>
          </w:p>
        </w:tc>
        <w:tc>
          <w:tcPr>
            <w:tcW w:w="1502"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公开依据</w:t>
            </w:r>
          </w:p>
        </w:tc>
        <w:tc>
          <w:tcPr>
            <w:tcW w:w="1173"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公开时限</w:t>
            </w:r>
          </w:p>
        </w:tc>
        <w:tc>
          <w:tcPr>
            <w:tcW w:w="1363"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公开主体</w:t>
            </w:r>
          </w:p>
        </w:tc>
        <w:tc>
          <w:tcPr>
            <w:tcW w:w="1902"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公开渠道和载体</w:t>
            </w:r>
          </w:p>
        </w:tc>
        <w:tc>
          <w:tcPr>
            <w:tcW w:w="1219"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公开对象</w:t>
            </w:r>
          </w:p>
        </w:tc>
        <w:tc>
          <w:tcPr>
            <w:tcW w:w="1332"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blHeader/>
          <w:jc w:val="center"/>
        </w:trPr>
        <w:tc>
          <w:tcPr>
            <w:tcW w:w="614" w:type="dxa"/>
            <w:vMerge w:val="continue"/>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03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一级事项</w:t>
            </w: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二级事项</w:t>
            </w:r>
          </w:p>
        </w:tc>
        <w:tc>
          <w:tcPr>
            <w:tcW w:w="2685" w:type="dxa"/>
            <w:vMerge w:val="continue"/>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502" w:type="dxa"/>
            <w:vMerge w:val="continue"/>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173" w:type="dxa"/>
            <w:vMerge w:val="continue"/>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363" w:type="dxa"/>
            <w:vMerge w:val="continue"/>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902" w:type="dxa"/>
            <w:vMerge w:val="continue"/>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全社会</w:t>
            </w:r>
          </w:p>
        </w:tc>
        <w:tc>
          <w:tcPr>
            <w:tcW w:w="607"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特定群体</w:t>
            </w: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主动</w:t>
            </w:r>
          </w:p>
        </w:tc>
        <w:tc>
          <w:tcPr>
            <w:tcW w:w="75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jc w:val="center"/>
        </w:trPr>
        <w:tc>
          <w:tcPr>
            <w:tcW w:w="61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1 </w:t>
            </w:r>
          </w:p>
        </w:tc>
        <w:tc>
          <w:tcPr>
            <w:tcW w:w="1038"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综合业务</w:t>
            </w:r>
          </w:p>
        </w:tc>
        <w:tc>
          <w:tcPr>
            <w:tcW w:w="105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●《社会救助暂行办法》（国务院令第649号）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●《广东省社会救助条例》（广东省第十二届人民代表大会常务委员会第85号公告）</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配套政策法规文件</w:t>
            </w:r>
          </w:p>
        </w:tc>
        <w:tc>
          <w:tcPr>
            <w:tcW w:w="150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17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方正小标宋简体" w:eastAsia="仿宋_GB2312" w:cs="方正小标宋简体"/>
                <w:color w:val="auto"/>
                <w:kern w:val="0"/>
                <w:sz w:val="20"/>
                <w:szCs w:val="44"/>
              </w:rPr>
            </w:pPr>
          </w:p>
        </w:tc>
        <w:tc>
          <w:tcPr>
            <w:tcW w:w="61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61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2</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监督</w:t>
            </w:r>
          </w:p>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检查</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●社会救助信访通讯地址</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●社会救助投诉举报电话</w:t>
            </w:r>
          </w:p>
        </w:tc>
        <w:tc>
          <w:tcPr>
            <w:tcW w:w="150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《广东省社会救助条例》（广东省第十二届人民代表大会常务委员会第85号公告）等相关政策规定</w:t>
            </w:r>
          </w:p>
        </w:tc>
        <w:tc>
          <w:tcPr>
            <w:tcW w:w="117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p>
        </w:tc>
        <w:tc>
          <w:tcPr>
            <w:tcW w:w="61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                       </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3" w:hRule="atLeast"/>
          <w:jc w:val="center"/>
        </w:trPr>
        <w:tc>
          <w:tcPr>
            <w:tcW w:w="61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3</w:t>
            </w:r>
          </w:p>
        </w:tc>
        <w:tc>
          <w:tcPr>
            <w:tcW w:w="1038"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最低生活保障</w:t>
            </w:r>
          </w:p>
        </w:tc>
        <w:tc>
          <w:tcPr>
            <w:tcW w:w="105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w:t>
            </w:r>
            <w:r>
              <w:rPr>
                <w:rFonts w:hint="eastAsia" w:ascii="仿宋_GB2312" w:hAnsi="仿宋_GB2312" w:eastAsia="仿宋_GB2312" w:cs="仿宋_GB2312"/>
                <w:color w:val="auto"/>
                <w:spacing w:val="-11"/>
                <w:kern w:val="0"/>
                <w:sz w:val="20"/>
                <w:szCs w:val="24"/>
              </w:rPr>
              <w:t>生活保障工作的意见》（国发〔2012〕45号）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●《最低生活保障审核审批办法（试行）》</w:t>
            </w:r>
            <w:r>
              <w:rPr>
                <w:rFonts w:hint="eastAsia" w:ascii="仿宋_GB2312" w:hAnsi="仿宋_GB2312" w:eastAsia="仿宋_GB2312" w:cs="仿宋_GB2312"/>
                <w:color w:val="auto"/>
                <w:spacing w:val="-11"/>
                <w:kern w:val="0"/>
                <w:sz w:val="20"/>
                <w:szCs w:val="24"/>
              </w:rPr>
              <w:t>（民发〔2012〕220号）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●《广东省最低生活保障制度实施办法》（广东省人民政府令第262号）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●《广东省人民政府转发国务院关于进一步加强和改进最低生活保障工作意见的通知》（粤府〔2012〕142号）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●广东省民政厅关于印发《广东省最低生活保障家庭经济状况核对和生活状况评估认定办法》的通知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粤民规字〔2019〕9号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中山市人民政府关于印发中山市城乡居民最低生活保障及低收入家庭救助实施办法的通知</w:t>
            </w:r>
            <w:r>
              <w:rPr>
                <w:rFonts w:hint="eastAsia" w:ascii="仿宋_GB2312" w:hAnsi="仿宋_GB2312" w:eastAsia="仿宋_GB2312" w:cs="仿宋_GB2312"/>
                <w:color w:val="auto"/>
                <w:kern w:val="0"/>
                <w:sz w:val="20"/>
                <w:szCs w:val="24"/>
                <w:lang w:eastAsia="zh-CN"/>
              </w:rPr>
              <w:t>》中府〔2019〕73号、中府规字〔2019〕15号</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50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17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方正小标宋简体" w:eastAsia="仿宋_GB2312" w:cs="方正小标宋简体"/>
                <w:color w:val="auto"/>
                <w:kern w:val="0"/>
                <w:sz w:val="20"/>
                <w:szCs w:val="44"/>
              </w:rPr>
            </w:pPr>
          </w:p>
        </w:tc>
        <w:tc>
          <w:tcPr>
            <w:tcW w:w="61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jc w:val="center"/>
        </w:trPr>
        <w:tc>
          <w:tcPr>
            <w:tcW w:w="61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4</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办事指南</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spacing w:val="-11"/>
                <w:kern w:val="0"/>
                <w:sz w:val="20"/>
                <w:szCs w:val="24"/>
              </w:rPr>
              <w:t>最低生活保障标准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●联系方式</w:t>
            </w:r>
          </w:p>
        </w:tc>
        <w:tc>
          <w:tcPr>
            <w:tcW w:w="150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17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方正小标宋简体" w:eastAsia="仿宋_GB2312" w:cs="方正小标宋简体"/>
                <w:color w:val="auto"/>
                <w:kern w:val="0"/>
                <w:sz w:val="20"/>
                <w:szCs w:val="44"/>
              </w:rPr>
            </w:pPr>
          </w:p>
        </w:tc>
        <w:tc>
          <w:tcPr>
            <w:tcW w:w="61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jc w:val="center"/>
        </w:trPr>
        <w:tc>
          <w:tcPr>
            <w:tcW w:w="61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5</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审核信息</w:t>
            </w:r>
          </w:p>
        </w:tc>
        <w:tc>
          <w:tcPr>
            <w:tcW w:w="2685"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●初审对象名单及相关信息</w:t>
            </w:r>
          </w:p>
        </w:tc>
        <w:tc>
          <w:tcPr>
            <w:tcW w:w="150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17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制定或获取信息之日起10个工作日内，公示7天</w:t>
            </w:r>
          </w:p>
        </w:tc>
        <w:tc>
          <w:tcPr>
            <w:tcW w:w="1363"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p>
        </w:tc>
        <w:tc>
          <w:tcPr>
            <w:tcW w:w="61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614"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6</w:t>
            </w:r>
          </w:p>
        </w:tc>
        <w:tc>
          <w:tcPr>
            <w:tcW w:w="1038" w:type="dxa"/>
            <w:vMerge w:val="continue"/>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685"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●低保对象名单及相关信息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●低收入对象名单及相关信息</w:t>
            </w:r>
          </w:p>
        </w:tc>
        <w:tc>
          <w:tcPr>
            <w:tcW w:w="150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173"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1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7</w:t>
            </w:r>
          </w:p>
        </w:tc>
        <w:tc>
          <w:tcPr>
            <w:tcW w:w="103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特困人员救助供养</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68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w:t>
            </w:r>
            <w:r>
              <w:rPr>
                <w:rFonts w:hint="eastAsia" w:ascii="仿宋_GB2312" w:hAnsi="仿宋_GB2312" w:eastAsia="仿宋_GB2312" w:cs="仿宋_GB2312"/>
                <w:color w:val="auto"/>
                <w:spacing w:val="-11"/>
                <w:kern w:val="0"/>
                <w:sz w:val="20"/>
                <w:szCs w:val="24"/>
              </w:rPr>
              <w:t>（国发〔2016〕14号）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●《民政部关于印发&lt;特困人员认定办法&gt;的通知》（民发〔2016〕178号）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●《民政部关于贯彻落实&lt;国务院关于进一步健全特困人员救助供养制度的意见&gt;的通知》（民发〔2016〕115号）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●《广东省人民政府关于进一步健全特困人员救助供养制度的实施意见》（粤府〔2016〕147号）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w:t>
            </w:r>
            <w:r>
              <w:rPr>
                <w:rFonts w:hint="eastAsia" w:ascii="仿宋_GB2312" w:hAnsi="仿宋_GB2312" w:eastAsia="仿宋_GB2312" w:cs="仿宋_GB2312"/>
                <w:color w:val="auto"/>
                <w:spacing w:val="-11"/>
                <w:kern w:val="0"/>
                <w:sz w:val="20"/>
                <w:szCs w:val="24"/>
              </w:rPr>
              <w:t>于加强特困供养人员护理工作的通知》（粤民规字〔2018〕4号）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●《广东省民政厅关于做好特困供养人员照料护理工作有关事项的通知》（粤民函〔2019〕451号）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●中山市人民政府关于印发中山市特困人员救助供养暂行办法的通知中府〔2019〕105号 中府规字〔2019〕18号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区配套政策法规文件</w:t>
            </w:r>
          </w:p>
        </w:tc>
        <w:tc>
          <w:tcPr>
            <w:tcW w:w="150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17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614"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8</w:t>
            </w:r>
          </w:p>
        </w:tc>
        <w:tc>
          <w:tcPr>
            <w:tcW w:w="1038" w:type="dxa"/>
            <w:vMerge w:val="restart"/>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w:t>
            </w:r>
          </w:p>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指南</w:t>
            </w:r>
          </w:p>
        </w:tc>
        <w:tc>
          <w:tcPr>
            <w:tcW w:w="2685"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●救助供养标准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50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173"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jc w:val="center"/>
        </w:trPr>
        <w:tc>
          <w:tcPr>
            <w:tcW w:w="61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9</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审核信息</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●初审对象名单及相关信息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●终止供养名单</w:t>
            </w:r>
          </w:p>
        </w:tc>
        <w:tc>
          <w:tcPr>
            <w:tcW w:w="15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17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制定或获取信息之日起10个工作日内，公示7天</w:t>
            </w:r>
          </w:p>
        </w:tc>
        <w:tc>
          <w:tcPr>
            <w:tcW w:w="1363"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61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10</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●特困人员名单及相关信息</w:t>
            </w:r>
          </w:p>
        </w:tc>
        <w:tc>
          <w:tcPr>
            <w:tcW w:w="15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17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8" w:hRule="atLeast"/>
          <w:jc w:val="center"/>
        </w:trPr>
        <w:tc>
          <w:tcPr>
            <w:tcW w:w="61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11</w:t>
            </w:r>
          </w:p>
        </w:tc>
        <w:tc>
          <w:tcPr>
            <w:tcW w:w="1038"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临时救助</w:t>
            </w: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 财政部关于进一步加强和改进临时救助工作的意见》（民发〔2018〕23号）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●中山市人民政府关于印发中山市临时救助办法的通知</w:t>
            </w:r>
            <w:r>
              <w:rPr>
                <w:rFonts w:hint="eastAsia" w:ascii="仿宋_GB2312" w:hAnsi="仿宋_GB2312" w:eastAsia="仿宋_GB2312" w:cs="仿宋_GB2312"/>
                <w:color w:val="auto"/>
                <w:kern w:val="0"/>
                <w:sz w:val="20"/>
                <w:szCs w:val="24"/>
                <w:lang w:val="en-US" w:eastAsia="zh-CN"/>
              </w:rPr>
              <w:t>（</w:t>
            </w:r>
            <w:r>
              <w:rPr>
                <w:rFonts w:hint="eastAsia" w:ascii="仿宋_GB2312" w:hAnsi="仿宋_GB2312" w:eastAsia="仿宋_GB2312" w:cs="仿宋_GB2312"/>
                <w:color w:val="auto"/>
                <w:kern w:val="0"/>
                <w:sz w:val="20"/>
                <w:szCs w:val="24"/>
              </w:rPr>
              <w:t>中府〔2018〕9号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5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17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61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12</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办事指南</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5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17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61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13</w:t>
            </w:r>
          </w:p>
        </w:tc>
        <w:tc>
          <w:tcPr>
            <w:tcW w:w="1038"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105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审核审批信息</w:t>
            </w:r>
          </w:p>
        </w:tc>
        <w:tc>
          <w:tcPr>
            <w:tcW w:w="2685"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●临时救助对象名单</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●救助金额</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●救助事由</w:t>
            </w:r>
          </w:p>
        </w:tc>
        <w:tc>
          <w:tcPr>
            <w:tcW w:w="15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173"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363"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沙溪镇公共服务办公室</w:t>
            </w:r>
          </w:p>
        </w:tc>
        <w:tc>
          <w:tcPr>
            <w:tcW w:w="190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 xml:space="preserve">■政府网站  </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p>
        </w:tc>
        <w:tc>
          <w:tcPr>
            <w:tcW w:w="61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07"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5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52"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r>
    </w:tbl>
    <w:p>
      <w:pPr>
        <w:ind w:firstLine="645"/>
        <w:rPr>
          <w:rFonts w:ascii="黑体" w:hAnsi="黑体" w:eastAsia="黑体"/>
          <w:sz w:val="32"/>
          <w:szCs w:val="32"/>
        </w:rPr>
        <w:sectPr>
          <w:footerReference r:id="rId3" w:type="default"/>
          <w:pgSz w:w="16838" w:h="11906" w:orient="landscape"/>
          <w:pgMar w:top="1418" w:right="1440" w:bottom="907" w:left="1440"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pPr>
    </w:p>
    <w:p>
      <w:pPr>
        <w:adjustRightInd w:val="0"/>
        <w:snapToGrid w:val="0"/>
        <w:spacing w:line="580" w:lineRule="exact"/>
        <w:rPr>
          <w:rFonts w:ascii="仿宋_GB2312" w:hAnsi="仿宋_GB2312" w:eastAsia="仿宋_GB2312" w:cs="仿宋_GB2312"/>
          <w:sz w:val="32"/>
          <w:szCs w:val="32"/>
        </w:rPr>
      </w:pPr>
    </w:p>
    <w:sectPr>
      <w:footerReference r:id="rId4" w:type="default"/>
      <w:pgSz w:w="11906" w:h="16838"/>
      <w:pgMar w:top="2098" w:right="1588" w:bottom="1531" w:left="1588"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D3"/>
    <w:rsid w:val="00096E42"/>
    <w:rsid w:val="00112823"/>
    <w:rsid w:val="00745AC9"/>
    <w:rsid w:val="008E76D3"/>
    <w:rsid w:val="08932242"/>
    <w:rsid w:val="0AE535EA"/>
    <w:rsid w:val="10341B12"/>
    <w:rsid w:val="103E46DF"/>
    <w:rsid w:val="153354A0"/>
    <w:rsid w:val="156F07FE"/>
    <w:rsid w:val="1B4A0FA6"/>
    <w:rsid w:val="247C388E"/>
    <w:rsid w:val="2879070E"/>
    <w:rsid w:val="3DEB0DE0"/>
    <w:rsid w:val="407F494C"/>
    <w:rsid w:val="447223CF"/>
    <w:rsid w:val="48A71D63"/>
    <w:rsid w:val="49C2569B"/>
    <w:rsid w:val="51A34B0C"/>
    <w:rsid w:val="5D1242C0"/>
    <w:rsid w:val="64257352"/>
    <w:rsid w:val="76911C0E"/>
    <w:rsid w:val="78C401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752</Words>
  <Characters>4290</Characters>
  <Lines>35</Lines>
  <Paragraphs>10</Paragraphs>
  <ScaleCrop>false</ScaleCrop>
  <LinksUpToDate>false</LinksUpToDate>
  <CharactersWithSpaces>5032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2019-08-20T09:11:00Z</dcterms:created>
  <dc:creator>张恒</dc:creator>
  <cp:lastModifiedBy>霍庆儒</cp:lastModifiedBy>
  <dcterms:modified xsi:type="dcterms:W3CDTF">2020-12-18T09:25:36Z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