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2022</w:t>
      </w:r>
      <w:r>
        <w:rPr>
          <w:rFonts w:hint="eastAsia" w:ascii="黑体" w:hAnsi="黑体" w:eastAsia="黑体" w:cs="方正小标宋简体"/>
          <w:sz w:val="44"/>
          <w:szCs w:val="44"/>
        </w:rPr>
        <w:t xml:space="preserve">年 </w:t>
      </w:r>
      <w:bookmarkEnd w:id="0"/>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中山市民众街道卫生监督所</w:t>
      </w:r>
      <w:r>
        <w:rPr>
          <w:rFonts w:hint="eastAsia" w:ascii="方正小标宋简体" w:hAnsi="方正小标宋简体" w:eastAsia="方正小标宋简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sz w:val="32"/>
          <w:szCs w:val="32"/>
          <w:lang w:val="en-US" w:eastAsia="zh-CN"/>
        </w:rPr>
        <w:t>中山市民众街道卫生监督所</w:t>
      </w:r>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4" w:name="PO_Year2"/>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5" w:name="PO_part1DivName1"/>
      <w:r>
        <w:rPr>
          <w:rFonts w:hint="eastAsia" w:ascii="黑体" w:hAnsi="黑体" w:eastAsia="黑体" w:cs="黑体"/>
          <w:b w:val="0"/>
          <w:bCs w:val="0"/>
          <w:sz w:val="44"/>
          <w:szCs w:val="44"/>
          <w:lang w:eastAsia="zh-CN"/>
        </w:rPr>
        <w:t>中山市民众镇卫生监督所</w:t>
      </w:r>
      <w:r>
        <w:rPr>
          <w:rFonts w:ascii="方正小标宋简体" w:hAnsi="方正小标宋简体" w:eastAsia="方正小标宋简体" w:cs="方正小标宋简体"/>
          <w:sz w:val="11"/>
          <w:szCs w:val="11"/>
        </w:rPr>
        <w:t xml:space="preserve"> </w:t>
      </w:r>
      <w:bookmarkEnd w:id="5"/>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cs="Times New Roman"/>
          <w:sz w:val="32"/>
          <w:szCs w:val="32"/>
        </w:rPr>
      </w:pPr>
      <w:r>
        <w:rPr>
          <w:rFonts w:hint="eastAsia" w:ascii="仿宋_GB2312" w:hAnsi="仿宋_GB2312" w:eastAsia="仿宋_GB2312" w:cs="仿宋_GB2312"/>
          <w:sz w:val="32"/>
          <w:szCs w:val="32"/>
        </w:rPr>
        <w:t xml:space="preserve">  </w:t>
      </w:r>
      <w:bookmarkStart w:id="6" w:name="PO_part1Responsibilities"/>
      <w:r>
        <w:rPr>
          <w:rFonts w:ascii="仿宋_GB2312" w:hAnsi="仿宋_GB2312" w:eastAsia="仿宋_GB2312" w:cs="仿宋_GB2312"/>
          <w:sz w:val="32"/>
          <w:szCs w:val="32"/>
        </w:rPr>
        <w:t xml:space="preserve"> </w:t>
      </w:r>
      <w:r>
        <w:rPr>
          <w:rFonts w:hint="eastAsia" w:ascii="仿宋_GB2312" w:hAnsi="Times New Roman" w:eastAsia="仿宋_GB2312" w:cs="仿宋_GB2312"/>
          <w:sz w:val="32"/>
          <w:szCs w:val="32"/>
          <w:lang w:eastAsia="zh-CN"/>
        </w:rPr>
        <w:t>中山市民众</w:t>
      </w:r>
      <w:r>
        <w:rPr>
          <w:rFonts w:hint="eastAsia" w:ascii="仿宋_GB2312" w:eastAsia="仿宋_GB2312" w:cs="仿宋_GB2312"/>
          <w:sz w:val="32"/>
          <w:szCs w:val="32"/>
          <w:lang w:val="en-US" w:eastAsia="zh-CN"/>
        </w:rPr>
        <w:t>街道</w:t>
      </w:r>
      <w:r>
        <w:rPr>
          <w:rFonts w:hint="eastAsia" w:ascii="仿宋_GB2312" w:hAnsi="Times New Roman" w:eastAsia="仿宋_GB2312" w:cs="仿宋_GB2312"/>
          <w:sz w:val="32"/>
          <w:szCs w:val="32"/>
          <w:lang w:eastAsia="zh-CN"/>
        </w:rPr>
        <w:t>卫生监督所</w:t>
      </w:r>
      <w:r>
        <w:rPr>
          <w:rFonts w:hint="eastAsia" w:ascii="仿宋_GB2312" w:hAnsi="Times New Roman" w:eastAsia="仿宋_GB2312" w:cs="仿宋_GB2312"/>
          <w:sz w:val="32"/>
          <w:szCs w:val="32"/>
        </w:rPr>
        <w:t>是</w:t>
      </w:r>
      <w:r>
        <w:rPr>
          <w:rFonts w:hint="eastAsia" w:ascii="仿宋_GB2312" w:eastAsia="仿宋_GB2312" w:cs="仿宋_GB2312"/>
          <w:sz w:val="32"/>
          <w:szCs w:val="32"/>
          <w:lang w:val="en-US" w:eastAsia="zh-CN"/>
        </w:rPr>
        <w:t>民众镇</w:t>
      </w:r>
      <w:r>
        <w:rPr>
          <w:rFonts w:hint="eastAsia" w:ascii="仿宋_GB2312" w:hAnsi="Times New Roman" w:eastAsia="仿宋_GB2312" w:cs="仿宋_GB2312"/>
          <w:sz w:val="32"/>
          <w:szCs w:val="32"/>
        </w:rPr>
        <w:t>政府</w:t>
      </w:r>
      <w:r>
        <w:rPr>
          <w:rFonts w:hint="eastAsia" w:ascii="仿宋_GB2312" w:eastAsia="仿宋_GB2312" w:cs="仿宋_GB2312"/>
          <w:sz w:val="32"/>
          <w:szCs w:val="32"/>
          <w:lang w:val="en-US" w:eastAsia="zh-CN"/>
        </w:rPr>
        <w:t>管理的公益一类事业单位。</w:t>
      </w:r>
      <w:r>
        <w:rPr>
          <w:rFonts w:hint="eastAsia" w:ascii="仿宋_GB2312" w:hAnsi="Times New Roman" w:eastAsia="仿宋_GB2312" w:cs="仿宋_GB2312"/>
          <w:sz w:val="32"/>
          <w:szCs w:val="32"/>
        </w:rPr>
        <w:t>主要</w:t>
      </w:r>
      <w:r>
        <w:rPr>
          <w:rFonts w:hint="eastAsia" w:ascii="仿宋_GB2312" w:eastAsia="仿宋_GB2312" w:cs="仿宋_GB2312"/>
          <w:sz w:val="32"/>
          <w:szCs w:val="32"/>
          <w:lang w:val="en-US" w:eastAsia="zh-CN"/>
        </w:rPr>
        <w:t>职责</w:t>
      </w:r>
      <w:r>
        <w:rPr>
          <w:rFonts w:hint="eastAsia" w:ascii="仿宋_GB2312" w:hAnsi="Times New Roman" w:eastAsia="仿宋_GB2312" w:cs="仿宋_GB2312"/>
          <w:sz w:val="32"/>
          <w:szCs w:val="32"/>
        </w:rPr>
        <w:t>为：</w:t>
      </w:r>
    </w:p>
    <w:p>
      <w:pPr>
        <w:ind w:firstLine="160" w:firstLineChars="50"/>
        <w:rPr>
          <w:rFonts w:hint="eastAsia" w:ascii="仿宋_GB2312" w:hAnsi="仿宋_GB2312" w:eastAsia="仿宋_GB2312" w:cs="仿宋_GB2312"/>
          <w:sz w:val="32"/>
          <w:szCs w:val="32"/>
        </w:rPr>
      </w:pPr>
      <w:r>
        <w:rPr>
          <w:rFonts w:hint="eastAsia" w:ascii="仿宋" w:hAnsi="仿宋" w:eastAsia="仿宋" w:cs="仿宋"/>
          <w:sz w:val="32"/>
          <w:szCs w:val="32"/>
        </w:rPr>
        <w:t> 按权限对辖区内公共场所进行监督检查。对辖 区内中小学校、托幼机构、生活饮用水、涉及饮用水卫生 安全产品、餐饮具集中消毒单位及其他健康相关产品的卫 生及其生产经营单位等进行卫生监督检查。</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 对辖区内医疗机构的执业资格、执业范围及其 医务人员的执业资格、执业注册进行监督检查，规范医疗 服务行为。打击非法行医行为。对采供用血机构的血液管 理行为进行卫生监督检查，查处违法行为。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 对医疗机构的传染病疫情报告、疫情控制措施、 消毒隔离制度执行情况和医疗废物处置情况进行监督检 查。</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 对辖区内的放射诊疗进行卫生监督检查。</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 负责辖区内重大活动卫生监督保障工作。在职 责范围内开展辖区内突发急性传染病、重大灾害、饮用水 污染、职业中毒等突发公共卫生事件的监督执法。</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 受理辖区内卫生违法行为的投诉举报，对卫生 违法案件进行调查取证，提出处理意见并执行卫生行政部 门的处罚决定。</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（七） 对用人单位、医疗卫生机构开展职业卫生、放 射卫生监督检查，对职业卫生和放射卫生技术服务、职业 健康检查服务以及职业病诊治服务进行监督检查，协助开 展职业病防治宣传教育工作。负责辖区内职业卫生监督执 法工作。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（八） 开展计划生育监督检查，并对母婴保健机构、 计划生育技术服务机构服务内容和从业人员的行为规范 进行监督。开展打击“两非”行为。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（九） 负责处置辖区内公共卫生事件。负责辖区内卫 生计生综合监督信息的收集、核实和上报。</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（十）完成上级交办的其他工作任务</w:t>
      </w:r>
      <w:r>
        <w:rPr>
          <w:rFonts w:hint="eastAsia" w:ascii="仿宋" w:hAnsi="仿宋" w:eastAsia="仿宋" w:cs="仿宋"/>
          <w:sz w:val="32"/>
          <w:szCs w:val="32"/>
          <w:lang w:eastAsia="zh-CN"/>
        </w:rPr>
        <w:t>。</w:t>
      </w:r>
      <w:r>
        <w:rPr>
          <w:rFonts w:hint="eastAsia" w:ascii="仿宋_GB2312" w:hAnsi="仿宋_GB2312" w:eastAsia="仿宋" w:cs="仿宋_GB2312"/>
          <w:sz w:val="30"/>
          <w:szCs w:val="30"/>
          <w:lang w:val="en-US" w:eastAsia="zh-CN"/>
        </w:rPr>
        <w:t xml:space="preserve">   </w:t>
      </w:r>
      <w:r>
        <w:rPr>
          <w:rFonts w:hint="eastAsia" w:ascii="仿宋_GB2312" w:hAnsi="仿宋_GB2312" w:eastAsia="仿宋_GB2312" w:cs="仿宋_GB2312"/>
          <w:sz w:val="32"/>
          <w:szCs w:val="32"/>
        </w:rPr>
        <w:t xml:space="preserve"> </w:t>
      </w:r>
      <w:bookmarkEnd w:id="6"/>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bookmarkStart w:id="7" w:name="PO_part2Organization"/>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中山市民众街道卫生监督所是中山市卫生健康局民众分局的下属单位，本部门无下属单位，部门预算为本级预算。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2"/>
          <w:szCs w:val="32"/>
          <w:lang w:val="en-US" w:eastAsia="zh-CN"/>
        </w:rPr>
        <w:t>中山市民众街道卫生监督所无内设机构，人员构成为</w:t>
      </w:r>
      <w:r>
        <w:rPr>
          <w:rFonts w:hint="eastAsia" w:ascii="仿宋_GB2312" w:hAnsi="宋体" w:eastAsia="仿宋_GB2312"/>
          <w:bCs/>
          <w:sz w:val="32"/>
          <w:szCs w:val="32"/>
        </w:rPr>
        <w:t>在岗</w:t>
      </w:r>
      <w:r>
        <w:rPr>
          <w:rFonts w:hint="eastAsia" w:ascii="仿宋_GB2312" w:hAnsi="宋体" w:eastAsia="仿宋_GB2312"/>
          <w:bCs/>
          <w:sz w:val="32"/>
          <w:szCs w:val="32"/>
          <w:lang w:val="en-US" w:eastAsia="zh-CN"/>
        </w:rPr>
        <w:t>工作</w:t>
      </w:r>
      <w:r>
        <w:rPr>
          <w:rFonts w:hint="eastAsia" w:ascii="仿宋_GB2312" w:hAnsi="宋体" w:eastAsia="仿宋_GB2312"/>
          <w:bCs/>
          <w:sz w:val="32"/>
          <w:szCs w:val="32"/>
        </w:rPr>
        <w:t>人员共有</w:t>
      </w:r>
      <w:r>
        <w:rPr>
          <w:rFonts w:hint="eastAsia" w:ascii="仿宋_GB2312" w:hAnsi="宋体" w:eastAsia="仿宋_GB2312"/>
          <w:bCs/>
          <w:sz w:val="32"/>
          <w:szCs w:val="32"/>
          <w:lang w:val="en-US" w:eastAsia="zh-CN"/>
        </w:rPr>
        <w:t>7</w:t>
      </w:r>
      <w:r>
        <w:rPr>
          <w:rFonts w:hint="eastAsia" w:ascii="仿宋_GB2312" w:hAnsi="宋体" w:eastAsia="仿宋_GB2312"/>
          <w:bCs/>
          <w:sz w:val="32"/>
          <w:szCs w:val="32"/>
        </w:rPr>
        <w:t>名，</w:t>
      </w:r>
      <w:r>
        <w:rPr>
          <w:rFonts w:hint="eastAsia" w:ascii="仿宋_GB2312" w:hAnsi="宋体" w:eastAsia="仿宋_GB2312"/>
          <w:bCs/>
          <w:sz w:val="32"/>
          <w:szCs w:val="32"/>
          <w:lang w:val="en-US" w:eastAsia="zh-CN"/>
        </w:rPr>
        <w:t>其中4名</w:t>
      </w:r>
      <w:r>
        <w:rPr>
          <w:rFonts w:hint="eastAsia" w:ascii="仿宋_GB2312" w:hAnsi="宋体" w:eastAsia="仿宋_GB2312"/>
          <w:bCs/>
          <w:sz w:val="32"/>
          <w:szCs w:val="32"/>
        </w:rPr>
        <w:t>为事业编制</w:t>
      </w:r>
      <w:r>
        <w:rPr>
          <w:rFonts w:hint="eastAsia" w:ascii="仿宋_GB2312" w:hAnsi="宋体" w:eastAsia="仿宋_GB2312"/>
          <w:bCs/>
          <w:sz w:val="32"/>
          <w:szCs w:val="32"/>
          <w:lang w:val="en-US" w:eastAsia="zh-CN"/>
        </w:rPr>
        <w:t>并</w:t>
      </w:r>
      <w:r>
        <w:rPr>
          <w:rFonts w:hint="eastAsia" w:ascii="仿宋_GB2312" w:hAnsi="宋体" w:eastAsia="仿宋_GB2312"/>
          <w:bCs/>
          <w:sz w:val="32"/>
          <w:szCs w:val="32"/>
        </w:rPr>
        <w:t>持有执法证。</w:t>
      </w:r>
      <w:r>
        <w:rPr>
          <w:rFonts w:hint="eastAsia" w:ascii="仿宋_GB2312" w:hAnsi="宋体" w:eastAsia="仿宋_GB2312"/>
          <w:bCs/>
          <w:sz w:val="32"/>
          <w:szCs w:val="32"/>
          <w:lang w:val="en-US" w:eastAsia="zh-CN"/>
        </w:rPr>
        <w:t>3名为政府雇员。</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 </w:t>
      </w:r>
      <w:bookmarkEnd w:id="7"/>
      <w:r>
        <w:rPr>
          <w:rFonts w:hint="eastAsia" w:ascii="仿宋_GB2312" w:hAnsi="仿宋_GB2312" w:eastAsia="仿宋_GB2312" w:cs="仿宋_GB2312"/>
          <w:sz w:val="32"/>
          <w:szCs w:val="32"/>
        </w:rPr>
        <w:t xml:space="preserve"> </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ind w:firstLine="32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8"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本部门无下属单位，部门预算为本级预算。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End w:id="8"/>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9" w:name="PO_part2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9"/>
      <w:r>
        <w:rPr>
          <w:rFonts w:hint="eastAsia" w:ascii="黑体" w:hAnsi="黑体" w:eastAsia="黑体" w:cs="方正小标宋简体"/>
          <w:sz w:val="44"/>
          <w:szCs w:val="44"/>
        </w:rPr>
        <w:t>年部门预算表</w:t>
      </w:r>
    </w:p>
    <w:p>
      <w:pPr>
        <w:jc w:val="left"/>
        <w:rPr>
          <w:rFonts w:hint="eastAsia"/>
        </w:rPr>
      </w:pPr>
      <w:bookmarkStart w:id="10" w:name="PO_part2Table1"/>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1" w:name="PO_part2Table1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中山市民众街道卫生监督所</w:t>
            </w:r>
            <w:r>
              <w:rPr>
                <w:rFonts w:hint="eastAsia" w:ascii="宋体" w:hAnsi="宋体"/>
                <w:color w:val="000000"/>
                <w:kern w:val="0"/>
                <w:sz w:val="18"/>
                <w:szCs w:val="18"/>
              </w:rPr>
              <w:t xml:space="preserve"> </w:t>
            </w:r>
            <w:bookmarkEnd w:id="11"/>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73.29</w:t>
            </w: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noWrap w:val="0"/>
            <w:vAlign w:val="center"/>
          </w:tcPr>
          <w:p>
            <w:pPr>
              <w:jc w:val="right"/>
              <w:rPr>
                <w:rFonts w:hint="eastAsia" w:ascii="宋体" w:hAnsi="宋体" w:eastAsia="宋体" w:cs="宋体"/>
                <w:sz w:val="18"/>
                <w:szCs w:val="18"/>
              </w:rPr>
            </w:pPr>
            <w:r>
              <w:rPr>
                <w:rFonts w:ascii="宋体" w:hAnsi="宋体" w:eastAsia="宋体" w:cs="宋体"/>
                <w:i w:val="0"/>
                <w:iCs w:val="0"/>
                <w:color w:val="000000"/>
                <w:kern w:val="0"/>
                <w:sz w:val="18"/>
                <w:szCs w:val="18"/>
                <w:u w:val="none"/>
                <w:lang w:val="en-US" w:eastAsia="zh-CN" w:bidi="ar"/>
              </w:rPr>
              <w:t>73.29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noWrap w:val="0"/>
            <w:vAlign w:val="center"/>
          </w:tcPr>
          <w:p>
            <w:pPr>
              <w:jc w:val="right"/>
              <w:rPr>
                <w:rFonts w:hint="eastAsia" w:ascii="宋体" w:hAnsi="宋体" w:eastAsia="宋体" w:cs="宋体"/>
                <w:color w:val="000000"/>
                <w:sz w:val="18"/>
                <w:szCs w:val="18"/>
              </w:rPr>
            </w:pPr>
            <w:r>
              <w:rPr>
                <w:rFonts w:ascii="宋体" w:hAnsi="宋体" w:eastAsia="宋体" w:cs="宋体"/>
                <w:i w:val="0"/>
                <w:iCs w:val="0"/>
                <w:color w:val="000000"/>
                <w:kern w:val="0"/>
                <w:sz w:val="18"/>
                <w:szCs w:val="18"/>
                <w:u w:val="none"/>
                <w:lang w:val="en-US" w:eastAsia="zh-CN" w:bidi="ar"/>
              </w:rPr>
              <w:t>73.29</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noWrap w:val="0"/>
            <w:vAlign w:val="center"/>
          </w:tcPr>
          <w:p>
            <w:pPr>
              <w:jc w:val="right"/>
              <w:rPr>
                <w:rFonts w:hint="eastAsia" w:ascii="宋体" w:hAnsi="宋体" w:eastAsia="宋体" w:cs="宋体"/>
                <w:sz w:val="18"/>
                <w:szCs w:val="18"/>
              </w:rPr>
            </w:pPr>
            <w:r>
              <w:rPr>
                <w:rFonts w:ascii="宋体" w:hAnsi="宋体" w:eastAsia="宋体" w:cs="宋体"/>
                <w:i w:val="0"/>
                <w:iCs w:val="0"/>
                <w:color w:val="000000"/>
                <w:kern w:val="0"/>
                <w:sz w:val="18"/>
                <w:szCs w:val="18"/>
                <w:u w:val="none"/>
                <w:lang w:val="en-US" w:eastAsia="zh-CN" w:bidi="ar"/>
              </w:rPr>
              <w:t>73.29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pStyle w:val="6"/>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noWrap w:val="0"/>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noWrap w:val="0"/>
            <w:vAlign w:val="center"/>
          </w:tcPr>
          <w:p>
            <w:pPr>
              <w:jc w:val="right"/>
              <w:rPr>
                <w:rFonts w:hint="eastAsia" w:ascii="宋体" w:hAnsi="宋体" w:eastAsia="宋体" w:cs="宋体"/>
                <w:color w:val="000000"/>
                <w:sz w:val="18"/>
                <w:szCs w:val="18"/>
              </w:rPr>
            </w:pPr>
            <w:r>
              <w:rPr>
                <w:rFonts w:ascii="宋体" w:hAnsi="宋体" w:eastAsia="宋体" w:cs="宋体"/>
                <w:i w:val="0"/>
                <w:iCs w:val="0"/>
                <w:color w:val="000000"/>
                <w:kern w:val="0"/>
                <w:sz w:val="18"/>
                <w:szCs w:val="18"/>
                <w:u w:val="none"/>
                <w:lang w:val="en-US" w:eastAsia="zh-CN" w:bidi="ar"/>
              </w:rPr>
              <w:t>73.29</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noWrap w:val="0"/>
            <w:vAlign w:val="center"/>
          </w:tcPr>
          <w:p>
            <w:pPr>
              <w:jc w:val="right"/>
              <w:rPr>
                <w:rFonts w:hint="eastAsia" w:ascii="宋体" w:hAnsi="宋体" w:eastAsia="宋体" w:cs="宋体"/>
                <w:color w:val="000000"/>
                <w:sz w:val="18"/>
                <w:szCs w:val="18"/>
              </w:rPr>
            </w:pPr>
            <w:r>
              <w:rPr>
                <w:rFonts w:ascii="宋体" w:hAnsi="宋体" w:eastAsia="宋体" w:cs="宋体"/>
                <w:i w:val="0"/>
                <w:iCs w:val="0"/>
                <w:color w:val="000000"/>
                <w:kern w:val="0"/>
                <w:sz w:val="18"/>
                <w:szCs w:val="18"/>
                <w:u w:val="none"/>
                <w:lang w:val="en-US" w:eastAsia="zh-CN" w:bidi="ar"/>
              </w:rPr>
              <w:t>73.29</w:t>
            </w:r>
          </w:p>
        </w:tc>
      </w:tr>
      <w:bookmarkEnd w:id="10"/>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2"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12"/>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3" w:name="PO_part2Table2"/>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4" w:name="PO_part2Table2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中山市民众街道卫生监督所</w:t>
            </w:r>
            <w:r>
              <w:rPr>
                <w:rFonts w:hint="eastAsia" w:ascii="宋体" w:hAnsi="宋体"/>
                <w:color w:val="000000"/>
                <w:kern w:val="0"/>
                <w:sz w:val="18"/>
                <w:szCs w:val="18"/>
              </w:rPr>
              <w:t xml:space="preserve"> </w:t>
            </w:r>
            <w:bookmarkEnd w:id="14"/>
          </w:p>
        </w:tc>
        <w:tc>
          <w:tcPr>
            <w:tcW w:w="2700"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noWrap w:val="0"/>
            <w:vAlign w:val="center"/>
          </w:tcPr>
          <w:p>
            <w:pPr>
              <w:jc w:val="center"/>
              <w:rPr>
                <w:rFonts w:hint="eastAsia"/>
                <w:sz w:val="18"/>
                <w:szCs w:val="18"/>
              </w:rPr>
            </w:pP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noWrap w:val="0"/>
            <w:vAlign w:val="center"/>
          </w:tcPr>
          <w:p>
            <w:pPr>
              <w:jc w:val="center"/>
              <w:rPr>
                <w:rFonts w:hint="eastAsia"/>
                <w:sz w:val="18"/>
                <w:szCs w:val="18"/>
              </w:rPr>
            </w:pPr>
          </w:p>
        </w:tc>
        <w:tc>
          <w:tcPr>
            <w:tcW w:w="894" w:type="dxa"/>
            <w:vMerge w:val="continue"/>
            <w:noWrap w:val="0"/>
            <w:vAlign w:val="center"/>
          </w:tcPr>
          <w:p>
            <w:pPr>
              <w:jc w:val="center"/>
              <w:rPr>
                <w:rFonts w:hint="eastAsia"/>
                <w:sz w:val="18"/>
                <w:szCs w:val="18"/>
              </w:rPr>
            </w:pPr>
          </w:p>
        </w:tc>
        <w:tc>
          <w:tcPr>
            <w:tcW w:w="867"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top"/>
          </w:tcPr>
          <w:p>
            <w:pPr>
              <w:rPr>
                <w:rFonts w:hint="eastAsia"/>
                <w:sz w:val="18"/>
                <w:szCs w:val="18"/>
              </w:rPr>
            </w:pPr>
          </w:p>
        </w:tc>
        <w:tc>
          <w:tcPr>
            <w:tcW w:w="1662" w:type="dxa"/>
            <w:noWrap w:val="0"/>
            <w:vAlign w:val="center"/>
          </w:tcPr>
          <w:p>
            <w:pPr>
              <w:jc w:val="center"/>
              <w:rPr>
                <w:rFonts w:hint="eastAsia"/>
                <w:sz w:val="18"/>
                <w:szCs w:val="18"/>
              </w:rPr>
            </w:pPr>
            <w:r>
              <w:rPr>
                <w:rFonts w:hint="eastAsia" w:ascii="宋体" w:hAnsi="宋体"/>
                <w:color w:val="000000"/>
                <w:kern w:val="0"/>
                <w:sz w:val="18"/>
                <w:szCs w:val="18"/>
              </w:rPr>
              <w:t>合计</w:t>
            </w:r>
          </w:p>
        </w:tc>
        <w:tc>
          <w:tcPr>
            <w:tcW w:w="1196" w:type="dxa"/>
            <w:noWrap w:val="0"/>
            <w:vAlign w:val="center"/>
          </w:tcPr>
          <w:p>
            <w:pPr>
              <w:jc w:val="right"/>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73.29</w:t>
            </w:r>
          </w:p>
        </w:tc>
        <w:tc>
          <w:tcPr>
            <w:tcW w:w="949" w:type="dxa"/>
            <w:noWrap w:val="0"/>
            <w:vAlign w:val="center"/>
          </w:tcPr>
          <w:p>
            <w:pPr>
              <w:jc w:val="center"/>
              <w:rPr>
                <w:rFonts w:hint="eastAsia" w:eastAsia="宋体"/>
                <w:sz w:val="18"/>
                <w:szCs w:val="18"/>
                <w:lang w:val="en-US" w:eastAsia="zh-CN"/>
              </w:rPr>
            </w:pPr>
            <w:r>
              <w:rPr>
                <w:rFonts w:ascii="宋体" w:hAnsi="宋体" w:eastAsia="宋体" w:cs="宋体"/>
                <w:i w:val="0"/>
                <w:iCs w:val="0"/>
                <w:color w:val="000000"/>
                <w:kern w:val="0"/>
                <w:sz w:val="18"/>
                <w:szCs w:val="18"/>
                <w:u w:val="none"/>
                <w:lang w:val="en-US" w:eastAsia="zh-CN" w:bidi="ar"/>
              </w:rPr>
              <w:t>73.29</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eastAsia="宋体"/>
                <w:color w:val="000000"/>
                <w:sz w:val="18"/>
                <w:szCs w:val="18"/>
                <w:lang w:val="en-US" w:eastAsia="zh-CN"/>
              </w:rPr>
            </w:pPr>
            <w:r>
              <w:rPr>
                <w:rFonts w:hint="eastAsia" w:ascii="宋体" w:hAnsi="宋体"/>
                <w:color w:val="000000"/>
                <w:kern w:val="0"/>
                <w:sz w:val="18"/>
                <w:szCs w:val="18"/>
              </w:rPr>
              <w:t>2</w:t>
            </w:r>
            <w:r>
              <w:rPr>
                <w:rFonts w:hint="eastAsia" w:ascii="宋体" w:hAnsi="宋体"/>
                <w:color w:val="000000"/>
                <w:kern w:val="0"/>
                <w:sz w:val="18"/>
                <w:szCs w:val="18"/>
                <w:lang w:val="en-US" w:eastAsia="zh-CN"/>
              </w:rPr>
              <w:t>10</w:t>
            </w:r>
          </w:p>
        </w:tc>
        <w:tc>
          <w:tcPr>
            <w:tcW w:w="1662" w:type="dxa"/>
            <w:noWrap w:val="0"/>
            <w:vAlign w:val="center"/>
          </w:tcPr>
          <w:p>
            <w:pPr>
              <w:widowControl/>
              <w:jc w:val="center"/>
              <w:textAlignment w:val="center"/>
              <w:rPr>
                <w:rFonts w:ascii="宋体" w:hAnsi="宋体"/>
                <w:color w:val="000000"/>
                <w:sz w:val="18"/>
                <w:szCs w:val="18"/>
              </w:rPr>
            </w:pPr>
            <w:r>
              <w:rPr>
                <w:rFonts w:hint="eastAsia" w:ascii="宋体" w:hAnsi="宋体" w:eastAsia="宋体" w:cs="宋体"/>
                <w:color w:val="000000"/>
                <w:kern w:val="0"/>
                <w:sz w:val="18"/>
                <w:szCs w:val="18"/>
              </w:rPr>
              <w:t>卫生健康支出</w:t>
            </w:r>
          </w:p>
        </w:tc>
        <w:tc>
          <w:tcPr>
            <w:tcW w:w="1196"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73.29</w:t>
            </w:r>
            <w:r>
              <w:rPr>
                <w:rFonts w:hint="eastAsia" w:ascii="宋体" w:hAnsi="宋体" w:eastAsia="宋体" w:cs="宋体"/>
                <w:color w:val="000000"/>
                <w:sz w:val="18"/>
                <w:szCs w:val="18"/>
                <w:lang w:val="en-US" w:eastAsia="zh-CN"/>
              </w:rPr>
              <w:t xml:space="preserve"> </w:t>
            </w:r>
          </w:p>
        </w:tc>
        <w:tc>
          <w:tcPr>
            <w:tcW w:w="949"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73.29</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w:t>
            </w:r>
            <w:r>
              <w:rPr>
                <w:rFonts w:hint="eastAsia" w:ascii="宋体" w:hAnsi="宋体"/>
                <w:color w:val="000000"/>
                <w:kern w:val="0"/>
                <w:sz w:val="18"/>
                <w:szCs w:val="18"/>
                <w:lang w:val="en-US" w:eastAsia="zh-CN"/>
              </w:rPr>
              <w:t>1004</w:t>
            </w:r>
          </w:p>
        </w:tc>
        <w:tc>
          <w:tcPr>
            <w:tcW w:w="1662" w:type="dxa"/>
            <w:noWrap w:val="0"/>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lang w:val="en-US" w:eastAsia="zh-CN"/>
              </w:rPr>
              <w:t>公共卫生</w:t>
            </w:r>
          </w:p>
        </w:tc>
        <w:tc>
          <w:tcPr>
            <w:tcW w:w="1196"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73.29</w:t>
            </w:r>
            <w:r>
              <w:rPr>
                <w:rFonts w:hint="eastAsia" w:ascii="宋体" w:hAnsi="宋体" w:eastAsia="宋体" w:cs="宋体"/>
                <w:color w:val="000000"/>
                <w:sz w:val="18"/>
                <w:szCs w:val="18"/>
                <w:lang w:val="en-US" w:eastAsia="zh-CN"/>
              </w:rPr>
              <w:t xml:space="preserve"> </w:t>
            </w:r>
          </w:p>
        </w:tc>
        <w:tc>
          <w:tcPr>
            <w:tcW w:w="949"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73.29</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w:t>
            </w:r>
            <w:r>
              <w:rPr>
                <w:rFonts w:hint="eastAsia" w:ascii="宋体" w:hAnsi="宋体"/>
                <w:color w:val="000000"/>
                <w:kern w:val="0"/>
                <w:sz w:val="18"/>
                <w:szCs w:val="18"/>
                <w:lang w:val="en-US" w:eastAsia="zh-CN"/>
              </w:rPr>
              <w:t>100402</w:t>
            </w:r>
          </w:p>
        </w:tc>
        <w:tc>
          <w:tcPr>
            <w:tcW w:w="1662" w:type="dxa"/>
            <w:noWrap w:val="0"/>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lang w:eastAsia="zh-CN"/>
              </w:rPr>
              <w:t>卫生监督机构</w:t>
            </w:r>
          </w:p>
        </w:tc>
        <w:tc>
          <w:tcPr>
            <w:tcW w:w="1196"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73.29</w:t>
            </w:r>
          </w:p>
        </w:tc>
        <w:tc>
          <w:tcPr>
            <w:tcW w:w="949"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73.29</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bookmarkEnd w:id="13"/>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5"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5"/>
    </w:p>
    <w:p>
      <w:pPr>
        <w:rPr>
          <w:rFonts w:hint="eastAsia"/>
        </w:rPr>
      </w:pPr>
      <w:bookmarkStart w:id="16" w:name="PO_part2Table3"/>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7" w:name="PO_part2Table3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中山市民众街道卫生监督所</w:t>
            </w:r>
            <w:r>
              <w:rPr>
                <w:rFonts w:hint="eastAsia" w:ascii="宋体" w:hAnsi="宋体"/>
                <w:color w:val="000000"/>
                <w:kern w:val="0"/>
                <w:sz w:val="18"/>
                <w:szCs w:val="18"/>
              </w:rPr>
              <w:t xml:space="preserve"> </w:t>
            </w:r>
            <w:bookmarkEnd w:id="17"/>
          </w:p>
        </w:tc>
        <w:tc>
          <w:tcPr>
            <w:tcW w:w="157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7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noWrap w:val="0"/>
            <w:vAlign w:val="center"/>
          </w:tcPr>
          <w:p>
            <w:pPr>
              <w:jc w:val="center"/>
              <w:rPr>
                <w:rFonts w:hint="eastAsia"/>
                <w:sz w:val="18"/>
                <w:szCs w:val="18"/>
              </w:rPr>
            </w:pPr>
          </w:p>
        </w:tc>
        <w:tc>
          <w:tcPr>
            <w:tcW w:w="1155" w:type="dxa"/>
            <w:vMerge w:val="continue"/>
            <w:noWrap w:val="0"/>
            <w:vAlign w:val="center"/>
          </w:tcPr>
          <w:p>
            <w:pPr>
              <w:jc w:val="center"/>
              <w:rPr>
                <w:rFonts w:hint="eastAsia"/>
                <w:sz w:val="18"/>
                <w:szCs w:val="18"/>
              </w:rPr>
            </w:pPr>
          </w:p>
        </w:tc>
        <w:tc>
          <w:tcPr>
            <w:tcW w:w="1257"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top"/>
          </w:tcPr>
          <w:p>
            <w:pPr>
              <w:rPr>
                <w:rFonts w:hint="eastAsia"/>
                <w:sz w:val="18"/>
                <w:szCs w:val="18"/>
              </w:rPr>
            </w:pP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noWrap w:val="0"/>
            <w:vAlign w:val="center"/>
          </w:tcPr>
          <w:p>
            <w:pPr>
              <w:jc w:val="right"/>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73.29</w:t>
            </w:r>
          </w:p>
        </w:tc>
        <w:tc>
          <w:tcPr>
            <w:tcW w:w="1155" w:type="dxa"/>
            <w:noWrap w:val="0"/>
            <w:vAlign w:val="center"/>
          </w:tcPr>
          <w:p>
            <w:pPr>
              <w:jc w:val="right"/>
              <w:rPr>
                <w:sz w:val="18"/>
                <w:szCs w:val="18"/>
              </w:rPr>
            </w:pPr>
            <w:r>
              <w:rPr>
                <w:rFonts w:hint="eastAsia" w:ascii="宋体" w:hAnsi="宋体" w:eastAsia="宋体" w:cs="宋体"/>
                <w:sz w:val="18"/>
                <w:szCs w:val="18"/>
                <w:vertAlign w:val="baseline"/>
                <w:lang w:val="en-US" w:eastAsia="zh-CN"/>
              </w:rPr>
              <w:t>65.65</w:t>
            </w:r>
          </w:p>
        </w:tc>
        <w:tc>
          <w:tcPr>
            <w:tcW w:w="1257" w:type="dxa"/>
            <w:noWrap w:val="0"/>
            <w:vAlign w:val="center"/>
          </w:tcPr>
          <w:p>
            <w:pPr>
              <w:keepNext w:val="0"/>
              <w:keepLines w:val="0"/>
              <w:widowControl/>
              <w:suppressLineNumbers w:val="0"/>
              <w:jc w:val="righ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7.6</w:t>
            </w:r>
            <w:r>
              <w:rPr>
                <w:rFonts w:hint="eastAsia" w:ascii="宋体" w:hAnsi="宋体" w:cs="宋体"/>
                <w:i w:val="0"/>
                <w:iCs w:val="0"/>
                <w:color w:val="000000"/>
                <w:kern w:val="0"/>
                <w:sz w:val="18"/>
                <w:szCs w:val="18"/>
                <w:u w:val="none"/>
                <w:lang w:val="en-US" w:eastAsia="zh-CN" w:bidi="ar"/>
              </w:rPr>
              <w:t>4</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eastAsia" w:ascii="宋体" w:hAnsi="宋体" w:eastAsia="宋体"/>
                <w:color w:val="000000"/>
                <w:sz w:val="18"/>
                <w:szCs w:val="18"/>
                <w:lang w:val="en-US" w:eastAsia="zh-CN"/>
              </w:rPr>
            </w:pPr>
            <w:r>
              <w:rPr>
                <w:rFonts w:hint="eastAsia" w:ascii="宋体" w:hAnsi="宋体"/>
                <w:color w:val="000000"/>
                <w:kern w:val="0"/>
                <w:sz w:val="18"/>
                <w:szCs w:val="18"/>
              </w:rPr>
              <w:t>2</w:t>
            </w:r>
            <w:r>
              <w:rPr>
                <w:rFonts w:hint="eastAsia" w:ascii="宋体" w:hAnsi="宋体"/>
                <w:color w:val="000000"/>
                <w:kern w:val="0"/>
                <w:sz w:val="18"/>
                <w:szCs w:val="18"/>
                <w:lang w:val="en-US" w:eastAsia="zh-CN"/>
              </w:rPr>
              <w:t>10</w:t>
            </w:r>
          </w:p>
        </w:tc>
        <w:tc>
          <w:tcPr>
            <w:tcW w:w="2625" w:type="dxa"/>
            <w:noWrap w:val="0"/>
            <w:vAlign w:val="center"/>
          </w:tcPr>
          <w:p>
            <w:pPr>
              <w:widowControl/>
              <w:ind w:firstLine="180" w:firstLineChars="100"/>
              <w:textAlignment w:val="center"/>
              <w:rPr>
                <w:rFonts w:ascii="宋体" w:hAnsi="宋体"/>
                <w:color w:val="000000"/>
                <w:sz w:val="18"/>
                <w:szCs w:val="18"/>
              </w:rPr>
            </w:pPr>
            <w:r>
              <w:rPr>
                <w:rFonts w:hint="eastAsia" w:ascii="宋体" w:hAnsi="宋体" w:eastAsia="宋体" w:cs="宋体"/>
                <w:color w:val="000000"/>
                <w:kern w:val="0"/>
                <w:sz w:val="18"/>
                <w:szCs w:val="18"/>
              </w:rPr>
              <w:t>卫生健康支出</w:t>
            </w:r>
          </w:p>
        </w:tc>
        <w:tc>
          <w:tcPr>
            <w:tcW w:w="1365"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73.29</w:t>
            </w:r>
          </w:p>
        </w:tc>
        <w:tc>
          <w:tcPr>
            <w:tcW w:w="1155" w:type="dxa"/>
            <w:noWrap w:val="0"/>
            <w:vAlign w:val="center"/>
          </w:tcPr>
          <w:p>
            <w:pPr>
              <w:jc w:val="right"/>
              <w:rPr>
                <w:sz w:val="18"/>
                <w:szCs w:val="18"/>
              </w:rPr>
            </w:pPr>
            <w:r>
              <w:rPr>
                <w:rFonts w:hint="eastAsia" w:ascii="宋体" w:hAnsi="宋体" w:eastAsia="宋体" w:cs="宋体"/>
                <w:sz w:val="18"/>
                <w:szCs w:val="18"/>
                <w:vertAlign w:val="baseline"/>
                <w:lang w:val="en-US" w:eastAsia="zh-CN"/>
              </w:rPr>
              <w:t>65.65</w:t>
            </w:r>
          </w:p>
        </w:tc>
        <w:tc>
          <w:tcPr>
            <w:tcW w:w="1257" w:type="dxa"/>
            <w:noWrap w:val="0"/>
            <w:vAlign w:val="center"/>
          </w:tcPr>
          <w:p>
            <w:pPr>
              <w:keepNext w:val="0"/>
              <w:keepLines w:val="0"/>
              <w:widowControl/>
              <w:suppressLineNumbers w:val="0"/>
              <w:jc w:val="righ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7.6</w:t>
            </w:r>
            <w:r>
              <w:rPr>
                <w:rFonts w:hint="eastAsia" w:ascii="宋体" w:hAnsi="宋体" w:cs="宋体"/>
                <w:i w:val="0"/>
                <w:iCs w:val="0"/>
                <w:color w:val="000000"/>
                <w:kern w:val="0"/>
                <w:sz w:val="18"/>
                <w:szCs w:val="18"/>
                <w:u w:val="none"/>
                <w:lang w:val="en-US" w:eastAsia="zh-CN" w:bidi="ar"/>
              </w:rPr>
              <w:t>4</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w:t>
            </w:r>
            <w:r>
              <w:rPr>
                <w:rFonts w:hint="eastAsia" w:ascii="宋体" w:hAnsi="宋体"/>
                <w:color w:val="000000"/>
                <w:kern w:val="0"/>
                <w:sz w:val="18"/>
                <w:szCs w:val="18"/>
                <w:lang w:val="en-US" w:eastAsia="zh-CN"/>
              </w:rPr>
              <w:t>1004</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 xml:space="preserve">  公共卫生</w:t>
            </w:r>
          </w:p>
        </w:tc>
        <w:tc>
          <w:tcPr>
            <w:tcW w:w="1365"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73.29</w:t>
            </w:r>
          </w:p>
        </w:tc>
        <w:tc>
          <w:tcPr>
            <w:tcW w:w="1155" w:type="dxa"/>
            <w:noWrap w:val="0"/>
            <w:vAlign w:val="center"/>
          </w:tcPr>
          <w:p>
            <w:pPr>
              <w:jc w:val="right"/>
              <w:rPr>
                <w:sz w:val="18"/>
                <w:szCs w:val="18"/>
              </w:rPr>
            </w:pPr>
            <w:r>
              <w:rPr>
                <w:rFonts w:hint="eastAsia" w:ascii="宋体" w:hAnsi="宋体" w:eastAsia="宋体" w:cs="宋体"/>
                <w:sz w:val="18"/>
                <w:szCs w:val="18"/>
                <w:vertAlign w:val="baseline"/>
                <w:lang w:val="en-US" w:eastAsia="zh-CN"/>
              </w:rPr>
              <w:t>65.65</w:t>
            </w:r>
          </w:p>
        </w:tc>
        <w:tc>
          <w:tcPr>
            <w:tcW w:w="1257"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64</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w:t>
            </w:r>
            <w:r>
              <w:rPr>
                <w:rFonts w:hint="eastAsia" w:ascii="宋体" w:hAnsi="宋体"/>
                <w:color w:val="000000"/>
                <w:kern w:val="0"/>
                <w:sz w:val="18"/>
                <w:szCs w:val="18"/>
                <w:lang w:val="en-US" w:eastAsia="zh-CN"/>
              </w:rPr>
              <w:t>100402</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 xml:space="preserve">   </w:t>
            </w:r>
            <w:r>
              <w:rPr>
                <w:rFonts w:hint="eastAsia" w:ascii="宋体" w:hAnsi="宋体"/>
                <w:color w:val="000000"/>
                <w:kern w:val="0"/>
                <w:sz w:val="18"/>
                <w:szCs w:val="18"/>
                <w:lang w:eastAsia="zh-CN"/>
              </w:rPr>
              <w:t>卫生监督机构</w:t>
            </w:r>
          </w:p>
        </w:tc>
        <w:tc>
          <w:tcPr>
            <w:tcW w:w="1365"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73.29</w:t>
            </w:r>
          </w:p>
        </w:tc>
        <w:tc>
          <w:tcPr>
            <w:tcW w:w="1155" w:type="dxa"/>
            <w:noWrap w:val="0"/>
            <w:vAlign w:val="center"/>
          </w:tcPr>
          <w:p>
            <w:pPr>
              <w:jc w:val="right"/>
              <w:rPr>
                <w:sz w:val="18"/>
                <w:szCs w:val="18"/>
              </w:rPr>
            </w:pPr>
            <w:r>
              <w:rPr>
                <w:rFonts w:hint="eastAsia" w:ascii="宋体" w:hAnsi="宋体" w:eastAsia="宋体" w:cs="宋体"/>
                <w:sz w:val="18"/>
                <w:szCs w:val="18"/>
                <w:vertAlign w:val="baseline"/>
                <w:lang w:val="en-US" w:eastAsia="zh-CN"/>
              </w:rPr>
              <w:t>65.65</w:t>
            </w:r>
          </w:p>
        </w:tc>
        <w:tc>
          <w:tcPr>
            <w:tcW w:w="1257" w:type="dxa"/>
            <w:noWrap w:val="0"/>
            <w:vAlign w:val="center"/>
          </w:tcPr>
          <w:p>
            <w:pPr>
              <w:keepNext w:val="0"/>
              <w:keepLines w:val="0"/>
              <w:widowControl/>
              <w:suppressLineNumbers w:val="0"/>
              <w:jc w:val="righ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7.6</w:t>
            </w:r>
            <w:r>
              <w:rPr>
                <w:rFonts w:hint="eastAsia" w:ascii="宋体" w:hAnsi="宋体" w:cs="宋体"/>
                <w:i w:val="0"/>
                <w:iCs w:val="0"/>
                <w:color w:val="000000"/>
                <w:kern w:val="0"/>
                <w:sz w:val="18"/>
                <w:szCs w:val="18"/>
                <w:u w:val="none"/>
                <w:lang w:val="en-US" w:eastAsia="zh-CN" w:bidi="ar"/>
              </w:rPr>
              <w:t>4</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bookmarkEnd w:id="16"/>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8"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8"/>
    </w:p>
    <w:p>
      <w:pPr>
        <w:rPr>
          <w:rFonts w:hint="eastAsia"/>
        </w:rPr>
      </w:pPr>
      <w:bookmarkStart w:id="19" w:name="PO_part2Table4"/>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0" w:name="PO_part2Table4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中山市民众街道卫生监督所</w:t>
            </w:r>
            <w:r>
              <w:rPr>
                <w:rFonts w:hint="eastAsia" w:ascii="宋体" w:hAnsi="宋体"/>
                <w:color w:val="000000"/>
                <w:kern w:val="0"/>
                <w:sz w:val="18"/>
                <w:szCs w:val="18"/>
              </w:rPr>
              <w:t xml:space="preserve"> </w:t>
            </w:r>
            <w:bookmarkEnd w:id="20"/>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noWrap w:val="0"/>
            <w:vAlign w:val="center"/>
          </w:tcPr>
          <w:p>
            <w:pPr>
              <w:jc w:val="right"/>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73.29</w:t>
            </w:r>
          </w:p>
        </w:tc>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73.29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noWrap w:val="0"/>
            <w:vAlign w:val="center"/>
          </w:tcPr>
          <w:p>
            <w:pPr>
              <w:jc w:val="right"/>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73.29</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73.29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noWrap w:val="0"/>
            <w:vAlign w:val="center"/>
          </w:tcPr>
          <w:p>
            <w:pPr>
              <w:jc w:val="right"/>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73.29</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noWrap w:val="0"/>
            <w:vAlign w:val="center"/>
          </w:tcPr>
          <w:p>
            <w:pPr>
              <w:jc w:val="right"/>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73.29</w:t>
            </w:r>
          </w:p>
        </w:tc>
      </w:tr>
      <w:bookmarkEnd w:id="19"/>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1" w:name="PO_part1remark4"/>
      <w:r>
        <w:rPr>
          <w:rFonts w:hint="eastAsia" w:ascii="宋体" w:hAnsi="宋体" w:cs="宋体"/>
          <w:color w:val="000000"/>
          <w:kern w:val="0"/>
          <w:sz w:val="18"/>
          <w:szCs w:val="18"/>
          <w:lang w:bidi="ar"/>
        </w:rPr>
        <w:t xml:space="preserve"> 表中功能分类科目，根据各部门实际预算编制情况编列。 </w:t>
      </w:r>
      <w:bookmarkEnd w:id="21"/>
    </w:p>
    <w:p>
      <w:pPr>
        <w:rPr>
          <w:rFonts w:hint="eastAsia"/>
        </w:rPr>
      </w:pPr>
      <w:bookmarkStart w:id="22" w:name="PO_part2Table5"/>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3" w:name="PO_part2Table5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中山市民众街道卫生监督所</w:t>
            </w:r>
            <w:r>
              <w:rPr>
                <w:rFonts w:hint="eastAsia" w:ascii="宋体" w:hAnsi="宋体"/>
                <w:color w:val="000000"/>
                <w:kern w:val="0"/>
                <w:sz w:val="18"/>
                <w:szCs w:val="18"/>
              </w:rPr>
              <w:t xml:space="preserve"> </w:t>
            </w:r>
            <w:bookmarkEnd w:id="23"/>
          </w:p>
        </w:tc>
        <w:tc>
          <w:tcPr>
            <w:tcW w:w="7088"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continue"/>
            <w:noWrap w:val="0"/>
            <w:vAlign w:val="center"/>
          </w:tcPr>
          <w:p>
            <w:pPr>
              <w:jc w:val="center"/>
              <w:rPr>
                <w:rFonts w:hint="eastAsia"/>
                <w:sz w:val="18"/>
                <w:szCs w:val="18"/>
              </w:rPr>
            </w:pPr>
          </w:p>
        </w:tc>
        <w:tc>
          <w:tcPr>
            <w:tcW w:w="3675"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noWrap w:val="0"/>
            <w:vAlign w:val="center"/>
          </w:tcPr>
          <w:p>
            <w:pPr>
              <w:jc w:val="right"/>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73.29</w:t>
            </w:r>
          </w:p>
        </w:tc>
        <w:tc>
          <w:tcPr>
            <w:tcW w:w="2310" w:type="dxa"/>
            <w:noWrap w:val="0"/>
            <w:vAlign w:val="center"/>
          </w:tcPr>
          <w:p>
            <w:pPr>
              <w:jc w:val="right"/>
              <w:rPr>
                <w:rFonts w:ascii="宋体" w:hAnsi="宋体"/>
                <w:color w:val="000000"/>
                <w:sz w:val="18"/>
                <w:szCs w:val="18"/>
              </w:rPr>
            </w:pPr>
            <w:r>
              <w:rPr>
                <w:rFonts w:hint="eastAsia" w:ascii="宋体" w:hAnsi="宋体" w:eastAsia="宋体" w:cs="宋体"/>
                <w:sz w:val="18"/>
                <w:szCs w:val="18"/>
                <w:vertAlign w:val="baseline"/>
                <w:lang w:val="en-US" w:eastAsia="zh-CN"/>
              </w:rPr>
              <w:t>65.65</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7.6</w:t>
            </w:r>
            <w:r>
              <w:rPr>
                <w:rFonts w:hint="eastAsia" w:ascii="宋体" w:hAnsi="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w:t>
            </w:r>
            <w:r>
              <w:rPr>
                <w:rFonts w:hint="eastAsia" w:ascii="宋体" w:hAnsi="宋体" w:eastAsia="宋体" w:cs="Times New Roman"/>
                <w:color w:val="000000"/>
                <w:sz w:val="18"/>
                <w:szCs w:val="18"/>
                <w:lang w:val="en-US" w:eastAsia="zh-CN"/>
              </w:rPr>
              <w:t>10</w:t>
            </w:r>
            <w:r>
              <w:rPr>
                <w:rFonts w:hint="eastAsia" w:ascii="宋体" w:hAnsi="宋体" w:eastAsia="宋体" w:cs="Times New Roman"/>
                <w:color w:val="000000"/>
                <w:sz w:val="18"/>
                <w:szCs w:val="18"/>
              </w:rPr>
              <w:t>]</w:t>
            </w:r>
            <w:r>
              <w:rPr>
                <w:rFonts w:hint="eastAsia" w:ascii="宋体" w:hAnsi="宋体" w:eastAsia="宋体" w:cs="宋体"/>
                <w:color w:val="000000"/>
                <w:kern w:val="0"/>
                <w:sz w:val="18"/>
                <w:szCs w:val="18"/>
              </w:rPr>
              <w:t>卫生健康支出</w:t>
            </w:r>
          </w:p>
        </w:tc>
        <w:tc>
          <w:tcPr>
            <w:tcW w:w="3675" w:type="dxa"/>
            <w:gridSpan w:val="2"/>
            <w:noWrap w:val="0"/>
            <w:vAlign w:val="center"/>
          </w:tcPr>
          <w:p>
            <w:pPr>
              <w:jc w:val="right"/>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73.29</w:t>
            </w:r>
          </w:p>
        </w:tc>
        <w:tc>
          <w:tcPr>
            <w:tcW w:w="2310" w:type="dxa"/>
            <w:noWrap w:val="0"/>
            <w:vAlign w:val="center"/>
          </w:tcPr>
          <w:p>
            <w:pPr>
              <w:jc w:val="right"/>
              <w:rPr>
                <w:rFonts w:ascii="宋体" w:hAnsi="宋体"/>
                <w:color w:val="000000"/>
                <w:sz w:val="18"/>
                <w:szCs w:val="18"/>
              </w:rPr>
            </w:pPr>
            <w:r>
              <w:rPr>
                <w:rFonts w:hint="eastAsia" w:ascii="宋体" w:hAnsi="宋体" w:eastAsia="宋体" w:cs="宋体"/>
                <w:sz w:val="18"/>
                <w:szCs w:val="18"/>
                <w:vertAlign w:val="baseline"/>
                <w:lang w:val="en-US" w:eastAsia="zh-CN"/>
              </w:rPr>
              <w:t>65.65</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7.6</w:t>
            </w:r>
            <w:r>
              <w:rPr>
                <w:rFonts w:hint="eastAsia" w:ascii="宋体" w:hAnsi="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rPr>
              <w:t>2</w:t>
            </w:r>
            <w:r>
              <w:rPr>
                <w:rFonts w:hint="eastAsia" w:ascii="宋体" w:hAnsi="宋体"/>
                <w:color w:val="000000"/>
                <w:kern w:val="0"/>
                <w:sz w:val="18"/>
                <w:szCs w:val="18"/>
                <w:lang w:val="en-US" w:eastAsia="zh-CN"/>
              </w:rPr>
              <w:t>1004</w:t>
            </w:r>
            <w:r>
              <w:rPr>
                <w:rFonts w:hint="eastAsia" w:ascii="宋体" w:hAnsi="宋体" w:eastAsia="宋体" w:cs="Times New Roman"/>
                <w:color w:val="000000"/>
                <w:sz w:val="18"/>
                <w:szCs w:val="18"/>
              </w:rPr>
              <w:t>]</w:t>
            </w:r>
            <w:r>
              <w:rPr>
                <w:rFonts w:hint="eastAsia" w:ascii="宋体" w:hAnsi="宋体"/>
                <w:color w:val="000000"/>
                <w:kern w:val="0"/>
                <w:sz w:val="18"/>
                <w:szCs w:val="18"/>
                <w:lang w:val="en-US" w:eastAsia="zh-CN"/>
              </w:rPr>
              <w:t>公共卫生</w:t>
            </w:r>
          </w:p>
        </w:tc>
        <w:tc>
          <w:tcPr>
            <w:tcW w:w="3675" w:type="dxa"/>
            <w:gridSpan w:val="2"/>
            <w:noWrap w:val="0"/>
            <w:vAlign w:val="center"/>
          </w:tcPr>
          <w:p>
            <w:pPr>
              <w:jc w:val="right"/>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73.29</w:t>
            </w:r>
          </w:p>
        </w:tc>
        <w:tc>
          <w:tcPr>
            <w:tcW w:w="2310" w:type="dxa"/>
            <w:noWrap w:val="0"/>
            <w:vAlign w:val="center"/>
          </w:tcPr>
          <w:p>
            <w:pPr>
              <w:jc w:val="right"/>
              <w:rPr>
                <w:rFonts w:ascii="宋体" w:hAnsi="宋体"/>
                <w:color w:val="000000"/>
                <w:sz w:val="18"/>
                <w:szCs w:val="18"/>
              </w:rPr>
            </w:pPr>
            <w:r>
              <w:rPr>
                <w:rFonts w:hint="eastAsia" w:ascii="宋体" w:hAnsi="宋体" w:eastAsia="宋体" w:cs="宋体"/>
                <w:sz w:val="18"/>
                <w:szCs w:val="18"/>
                <w:vertAlign w:val="baseline"/>
                <w:lang w:val="en-US" w:eastAsia="zh-CN"/>
              </w:rPr>
              <w:t>65.65</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rPr>
              <w:t>2</w:t>
            </w:r>
            <w:r>
              <w:rPr>
                <w:rFonts w:hint="eastAsia" w:ascii="宋体" w:hAnsi="宋体"/>
                <w:color w:val="000000"/>
                <w:kern w:val="0"/>
                <w:sz w:val="18"/>
                <w:szCs w:val="18"/>
                <w:lang w:val="en-US" w:eastAsia="zh-CN"/>
              </w:rPr>
              <w:t>100402</w:t>
            </w: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eastAsia="zh-CN"/>
              </w:rPr>
              <w:t>卫生监督机构</w:t>
            </w:r>
          </w:p>
        </w:tc>
        <w:tc>
          <w:tcPr>
            <w:tcW w:w="3675" w:type="dxa"/>
            <w:gridSpan w:val="2"/>
            <w:noWrap w:val="0"/>
            <w:vAlign w:val="center"/>
          </w:tcPr>
          <w:p>
            <w:pPr>
              <w:jc w:val="right"/>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73.29</w:t>
            </w:r>
          </w:p>
        </w:tc>
        <w:tc>
          <w:tcPr>
            <w:tcW w:w="2310" w:type="dxa"/>
            <w:noWrap w:val="0"/>
            <w:vAlign w:val="center"/>
          </w:tcPr>
          <w:p>
            <w:pPr>
              <w:jc w:val="right"/>
              <w:rPr>
                <w:rFonts w:ascii="宋体" w:hAnsi="宋体"/>
                <w:color w:val="000000"/>
                <w:sz w:val="18"/>
                <w:szCs w:val="18"/>
              </w:rPr>
            </w:pPr>
            <w:r>
              <w:rPr>
                <w:rFonts w:hint="eastAsia" w:ascii="宋体" w:hAnsi="宋体" w:eastAsia="宋体" w:cs="宋体"/>
                <w:sz w:val="18"/>
                <w:szCs w:val="18"/>
                <w:vertAlign w:val="baseline"/>
                <w:lang w:val="en-US" w:eastAsia="zh-CN"/>
              </w:rPr>
              <w:t>65.65</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7.6</w:t>
            </w:r>
            <w:r>
              <w:rPr>
                <w:rFonts w:hint="eastAsia" w:ascii="宋体" w:hAnsi="宋体" w:cs="宋体"/>
                <w:i w:val="0"/>
                <w:iCs w:val="0"/>
                <w:color w:val="000000"/>
                <w:kern w:val="0"/>
                <w:sz w:val="18"/>
                <w:szCs w:val="18"/>
                <w:u w:val="none"/>
                <w:lang w:val="en-US" w:eastAsia="zh-CN" w:bidi="ar"/>
              </w:rPr>
              <w:t>4</w:t>
            </w:r>
          </w:p>
        </w:tc>
      </w:tr>
      <w:bookmarkEnd w:id="22"/>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4"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4"/>
    </w:p>
    <w:p>
      <w:pPr>
        <w:rPr>
          <w:rFonts w:hint="eastAsia"/>
        </w:rPr>
      </w:pPr>
      <w:bookmarkStart w:id="25" w:name="PO_part2Table6"/>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6" w:name="PO_part2Table6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中山市民众街道卫生监督所</w:t>
            </w:r>
            <w:r>
              <w:rPr>
                <w:rFonts w:hint="eastAsia" w:ascii="宋体" w:hAnsi="宋体"/>
                <w:color w:val="000000"/>
                <w:kern w:val="0"/>
                <w:sz w:val="18"/>
                <w:szCs w:val="18"/>
              </w:rPr>
              <w:t xml:space="preserve"> </w:t>
            </w:r>
            <w:bookmarkEnd w:id="26"/>
          </w:p>
        </w:tc>
        <w:tc>
          <w:tcPr>
            <w:tcW w:w="472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top"/>
          </w:tcPr>
          <w:p>
            <w:pPr>
              <w:rPr>
                <w:rFonts w:hint="eastAsia"/>
                <w:sz w:val="18"/>
                <w:szCs w:val="18"/>
              </w:rPr>
            </w:pPr>
          </w:p>
        </w:tc>
        <w:tc>
          <w:tcPr>
            <w:tcW w:w="4725" w:type="dxa"/>
            <w:noWrap w:val="0"/>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noWrap w:val="0"/>
            <w:vAlign w:val="center"/>
          </w:tcPr>
          <w:p>
            <w:pPr>
              <w:jc w:val="right"/>
              <w:rPr>
                <w:rFonts w:ascii="宋体" w:hAnsi="宋体"/>
                <w:color w:val="000000"/>
                <w:sz w:val="18"/>
                <w:szCs w:val="18"/>
              </w:rPr>
            </w:pPr>
            <w:r>
              <w:rPr>
                <w:rFonts w:hint="eastAsia" w:ascii="宋体" w:hAnsi="宋体"/>
                <w:color w:val="000000"/>
                <w:sz w:val="18"/>
                <w:szCs w:val="18"/>
              </w:rPr>
              <w:t>65.653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[301]工资福利支出</w:t>
            </w:r>
          </w:p>
        </w:tc>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[505]对事业单位经常性补助</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60.28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[30102]津贴补贴</w:t>
            </w:r>
          </w:p>
        </w:tc>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[30103]奖金</w:t>
            </w:r>
          </w:p>
        </w:tc>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4725" w:type="dxa"/>
            <w:noWrap w:val="0"/>
            <w:vAlign w:val="center"/>
          </w:tcPr>
          <w:p>
            <w:pPr>
              <w:keepNext w:val="0"/>
              <w:keepLines w:val="0"/>
              <w:widowControl/>
              <w:suppressLineNumbers w:val="0"/>
              <w:jc w:val="right"/>
              <w:textAlignment w:val="center"/>
              <w:rPr>
                <w:color w:val="000000"/>
                <w:sz w:val="18"/>
                <w:szCs w:val="18"/>
              </w:rPr>
            </w:pPr>
            <w:r>
              <w:rPr>
                <w:rFonts w:ascii="宋体" w:hAnsi="宋体" w:eastAsia="宋体" w:cs="宋体"/>
                <w:i w:val="0"/>
                <w:iCs w:val="0"/>
                <w:color w:val="000000"/>
                <w:kern w:val="0"/>
                <w:sz w:val="18"/>
                <w:szCs w:val="18"/>
                <w:u w:val="none"/>
                <w:lang w:val="en-US" w:eastAsia="zh-CN" w:bidi="ar"/>
              </w:rPr>
              <w:t>24.51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[302]商品和服务支出</w:t>
            </w:r>
          </w:p>
        </w:tc>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[505]对事业单位经常性补助</w:t>
            </w:r>
          </w:p>
        </w:tc>
        <w:tc>
          <w:tcPr>
            <w:tcW w:w="4725" w:type="dxa"/>
            <w:noWrap w:val="0"/>
            <w:vAlign w:val="center"/>
          </w:tcPr>
          <w:p>
            <w:pPr>
              <w:keepNext w:val="0"/>
              <w:keepLines w:val="0"/>
              <w:widowControl/>
              <w:suppressLineNumbers w:val="0"/>
              <w:jc w:val="right"/>
              <w:textAlignment w:val="center"/>
              <w:rPr>
                <w:color w:val="000000"/>
                <w:sz w:val="18"/>
                <w:szCs w:val="18"/>
              </w:rPr>
            </w:pPr>
            <w:r>
              <w:rPr>
                <w:rFonts w:ascii="宋体" w:hAnsi="宋体" w:eastAsia="宋体" w:cs="宋体"/>
                <w:i w:val="0"/>
                <w:iCs w:val="0"/>
                <w:color w:val="000000"/>
                <w:kern w:val="0"/>
                <w:sz w:val="18"/>
                <w:szCs w:val="18"/>
                <w:u w:val="none"/>
                <w:lang w:val="en-US" w:eastAsia="zh-CN" w:bidi="ar"/>
              </w:rPr>
              <w:t>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[30201]办公费</w:t>
            </w:r>
          </w:p>
        </w:tc>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[30217]公务接待费</w:t>
            </w:r>
          </w:p>
        </w:tc>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[30231]公务用车运行维护费</w:t>
            </w:r>
          </w:p>
        </w:tc>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[30239]其他交通费用</w:t>
            </w:r>
          </w:p>
        </w:tc>
        <w:tc>
          <w:tcPr>
            <w:tcW w:w="472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jc w:val="right"/>
              <w:rPr>
                <w:color w:val="FF0000"/>
                <w:sz w:val="18"/>
                <w:szCs w:val="18"/>
                <w:lang w:val="en-US"/>
              </w:rPr>
            </w:pPr>
          </w:p>
        </w:tc>
      </w:tr>
      <w:bookmarkEnd w:id="25"/>
    </w:tbl>
    <w:p>
      <w:pPr>
        <w:rPr>
          <w:rFonts w:hint="eastAsia"/>
        </w:rPr>
      </w:pPr>
      <w:bookmarkStart w:id="27" w:name="PO_part2Table8"/>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8" w:name="PO_part2Table8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中山市民众街道卫生监督所</w:t>
            </w:r>
            <w:r>
              <w:rPr>
                <w:rFonts w:hint="eastAsia" w:ascii="宋体" w:hAnsi="宋体"/>
                <w:color w:val="000000"/>
                <w:kern w:val="0"/>
                <w:sz w:val="18"/>
                <w:szCs w:val="18"/>
              </w:rPr>
              <w:t xml:space="preserve"> </w:t>
            </w:r>
            <w:bookmarkEnd w:id="28"/>
          </w:p>
        </w:tc>
        <w:tc>
          <w:tcPr>
            <w:tcW w:w="7031" w:type="dxa"/>
            <w:gridSpan w:val="4"/>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5359"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noWrap w:val="0"/>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rPr>
              <w:t>0.00</w:t>
            </w:r>
            <w:r>
              <w:rPr>
                <w:rFonts w:hint="eastAsia" w:ascii="宋体" w:hAnsi="宋体"/>
                <w:color w:val="000000"/>
                <w:sz w:val="18"/>
                <w:szCs w:val="18"/>
                <w:lang w:val="en-US" w:eastAsia="zh-CN"/>
              </w:rPr>
              <w:t xml:space="preserve"> </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noWrap w:val="0"/>
            <w:vAlign w:val="center"/>
          </w:tcPr>
          <w:p>
            <w:pPr>
              <w:ind w:firstLine="1620" w:firstLineChars="900"/>
              <w:jc w:val="both"/>
              <w:rPr>
                <w:rFonts w:hint="eastAsia" w:eastAsia="宋体"/>
                <w:sz w:val="18"/>
                <w:szCs w:val="18"/>
                <w:lang w:val="en-US" w:eastAsia="zh-CN"/>
              </w:rPr>
            </w:pPr>
            <w:r>
              <w:rPr>
                <w:rFonts w:hint="eastAsia" w:ascii="宋体" w:hAnsi="宋体"/>
                <w:color w:val="000000"/>
                <w:sz w:val="18"/>
                <w:szCs w:val="18"/>
                <w:lang w:val="en-US" w:eastAsia="zh-CN"/>
              </w:rPr>
              <w:t>3</w:t>
            </w:r>
            <w:r>
              <w:rPr>
                <w:rFonts w:hint="eastAsia" w:ascii="宋体" w:hAnsi="宋体"/>
                <w:color w:val="000000"/>
                <w:sz w:val="18"/>
                <w:szCs w:val="18"/>
              </w:rPr>
              <w:t>.</w:t>
            </w:r>
            <w:r>
              <w:rPr>
                <w:rFonts w:hint="eastAsia" w:ascii="宋体" w:hAnsi="宋体"/>
                <w:color w:val="000000"/>
                <w:sz w:val="18"/>
                <w:szCs w:val="18"/>
                <w:lang w:val="en-US" w:eastAsia="zh-CN"/>
              </w:rPr>
              <w:t>45</w:t>
            </w:r>
          </w:p>
        </w:tc>
        <w:tc>
          <w:tcPr>
            <w:tcW w:w="2204" w:type="dxa"/>
            <w:noWrap w:val="0"/>
            <w:vAlign w:val="center"/>
          </w:tcPr>
          <w:p>
            <w:pPr>
              <w:jc w:val="right"/>
              <w:rPr>
                <w:sz w:val="18"/>
                <w:szCs w:val="18"/>
              </w:rPr>
            </w:pPr>
            <w:r>
              <w:rPr>
                <w:rFonts w:hint="eastAsia" w:ascii="宋体" w:hAnsi="宋体"/>
                <w:color w:val="000000"/>
                <w:sz w:val="18"/>
                <w:szCs w:val="18"/>
                <w:lang w:val="en-US" w:eastAsia="zh-CN"/>
              </w:rPr>
              <w:t>3</w:t>
            </w:r>
            <w:r>
              <w:rPr>
                <w:rFonts w:hint="eastAsia" w:ascii="宋体" w:hAnsi="宋体"/>
                <w:color w:val="000000"/>
                <w:sz w:val="18"/>
                <w:szCs w:val="18"/>
              </w:rPr>
              <w:t>.</w:t>
            </w:r>
            <w:r>
              <w:rPr>
                <w:rFonts w:hint="eastAsia" w:ascii="宋体" w:hAnsi="宋体"/>
                <w:color w:val="000000"/>
                <w:sz w:val="18"/>
                <w:szCs w:val="18"/>
                <w:lang w:val="en-US" w:eastAsia="zh-CN"/>
              </w:rPr>
              <w:t>45</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noWrap w:val="0"/>
            <w:vAlign w:val="center"/>
          </w:tcPr>
          <w:p>
            <w:pPr>
              <w:jc w:val="right"/>
              <w:rPr>
                <w:sz w:val="18"/>
                <w:szCs w:val="18"/>
              </w:rPr>
            </w:pPr>
            <w:r>
              <w:rPr>
                <w:rFonts w:hint="eastAsia" w:ascii="宋体" w:hAnsi="宋体"/>
                <w:color w:val="000000"/>
                <w:sz w:val="18"/>
                <w:szCs w:val="18"/>
                <w:lang w:val="en-US" w:eastAsia="zh-CN"/>
              </w:rPr>
              <w:t>3</w:t>
            </w:r>
            <w:r>
              <w:rPr>
                <w:rFonts w:hint="eastAsia" w:ascii="宋体" w:hAnsi="宋体"/>
                <w:color w:val="000000"/>
                <w:sz w:val="18"/>
                <w:szCs w:val="18"/>
              </w:rPr>
              <w:t>.00</w:t>
            </w:r>
          </w:p>
        </w:tc>
        <w:tc>
          <w:tcPr>
            <w:tcW w:w="2204" w:type="dxa"/>
            <w:noWrap w:val="0"/>
            <w:vAlign w:val="center"/>
          </w:tcPr>
          <w:p>
            <w:pPr>
              <w:jc w:val="right"/>
              <w:rPr>
                <w:sz w:val="18"/>
                <w:szCs w:val="18"/>
              </w:rPr>
            </w:pPr>
            <w:r>
              <w:rPr>
                <w:rFonts w:hint="eastAsia" w:ascii="宋体" w:hAnsi="宋体"/>
                <w:color w:val="000000"/>
                <w:sz w:val="18"/>
                <w:szCs w:val="18"/>
                <w:lang w:val="en-US" w:eastAsia="zh-CN"/>
              </w:rPr>
              <w:t>3</w:t>
            </w:r>
            <w:r>
              <w:rPr>
                <w:rFonts w:hint="eastAsia" w:ascii="宋体" w:hAnsi="宋体"/>
                <w:color w:val="000000"/>
                <w:sz w:val="18"/>
                <w:szCs w:val="18"/>
              </w:rPr>
              <w:t>.00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noWrap w:val="0"/>
            <w:vAlign w:val="center"/>
          </w:tcPr>
          <w:p>
            <w:pPr>
              <w:jc w:val="right"/>
              <w:rPr>
                <w:rFonts w:hint="eastAsia" w:eastAsia="宋体"/>
                <w:sz w:val="18"/>
                <w:szCs w:val="18"/>
                <w:lang w:eastAsia="zh-CN"/>
              </w:rPr>
            </w:pPr>
            <w:r>
              <w:rPr>
                <w:rFonts w:hint="eastAsia" w:ascii="宋体" w:hAnsi="宋体"/>
                <w:color w:val="000000"/>
                <w:sz w:val="18"/>
                <w:szCs w:val="18"/>
                <w:lang w:val="en-US" w:eastAsia="zh-CN"/>
              </w:rPr>
              <w:t xml:space="preserve"> 3</w:t>
            </w:r>
            <w:r>
              <w:rPr>
                <w:rFonts w:hint="eastAsia" w:ascii="宋体" w:hAnsi="宋体"/>
                <w:color w:val="000000"/>
                <w:sz w:val="18"/>
                <w:szCs w:val="18"/>
              </w:rPr>
              <w:t>.00</w:t>
            </w:r>
          </w:p>
        </w:tc>
        <w:tc>
          <w:tcPr>
            <w:tcW w:w="2204" w:type="dxa"/>
            <w:noWrap w:val="0"/>
            <w:vAlign w:val="center"/>
          </w:tcPr>
          <w:p>
            <w:pPr>
              <w:jc w:val="right"/>
              <w:rPr>
                <w:sz w:val="18"/>
                <w:szCs w:val="18"/>
              </w:rPr>
            </w:pPr>
            <w:r>
              <w:rPr>
                <w:rFonts w:hint="eastAsia" w:ascii="宋体" w:hAnsi="宋体"/>
                <w:color w:val="000000"/>
                <w:sz w:val="18"/>
                <w:szCs w:val="18"/>
                <w:lang w:val="en-US" w:eastAsia="zh-CN"/>
              </w:rPr>
              <w:t>3</w:t>
            </w:r>
            <w:r>
              <w:rPr>
                <w:rFonts w:hint="eastAsia" w:ascii="宋体" w:hAnsi="宋体"/>
                <w:color w:val="000000"/>
                <w:sz w:val="18"/>
                <w:szCs w:val="18"/>
              </w:rPr>
              <w:t>.00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noWrap w:val="0"/>
            <w:vAlign w:val="center"/>
          </w:tcPr>
          <w:p>
            <w:pPr>
              <w:jc w:val="right"/>
              <w:rPr>
                <w:rFonts w:hint="eastAsia" w:eastAsia="宋体"/>
                <w:sz w:val="18"/>
                <w:szCs w:val="18"/>
                <w:lang w:val="en-US" w:eastAsia="zh-CN"/>
              </w:rPr>
            </w:pPr>
            <w:r>
              <w:rPr>
                <w:rFonts w:hint="eastAsia" w:ascii="宋体" w:hAnsi="宋体"/>
                <w:color w:val="000000"/>
                <w:sz w:val="18"/>
                <w:szCs w:val="18"/>
              </w:rPr>
              <w:t>0.</w:t>
            </w:r>
            <w:r>
              <w:rPr>
                <w:rFonts w:hint="eastAsia" w:ascii="宋体" w:hAnsi="宋体"/>
                <w:color w:val="000000"/>
                <w:sz w:val="18"/>
                <w:szCs w:val="18"/>
                <w:lang w:val="en-US" w:eastAsia="zh-CN"/>
              </w:rPr>
              <w:t>45</w:t>
            </w:r>
          </w:p>
        </w:tc>
        <w:tc>
          <w:tcPr>
            <w:tcW w:w="2204" w:type="dxa"/>
            <w:noWrap w:val="0"/>
            <w:vAlign w:val="center"/>
          </w:tcPr>
          <w:p>
            <w:pPr>
              <w:jc w:val="right"/>
              <w:rPr>
                <w:rFonts w:hint="eastAsia" w:eastAsia="宋体"/>
                <w:sz w:val="18"/>
                <w:szCs w:val="18"/>
                <w:lang w:val="en-US" w:eastAsia="zh-CN"/>
              </w:rPr>
            </w:pPr>
            <w:r>
              <w:rPr>
                <w:rFonts w:hint="eastAsia" w:ascii="宋体" w:hAnsi="宋体"/>
                <w:color w:val="000000"/>
                <w:sz w:val="18"/>
                <w:szCs w:val="18"/>
              </w:rPr>
              <w:t>0.</w:t>
            </w:r>
            <w:r>
              <w:rPr>
                <w:rFonts w:hint="eastAsia" w:ascii="宋体" w:hAnsi="宋体"/>
                <w:color w:val="000000"/>
                <w:sz w:val="18"/>
                <w:szCs w:val="18"/>
                <w:lang w:val="en-US" w:eastAsia="zh-CN"/>
              </w:rPr>
              <w:t>45</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bookmarkEnd w:id="27"/>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9"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9"/>
    </w:p>
    <w:p>
      <w:pPr>
        <w:rPr>
          <w:rFonts w:hint="eastAsia"/>
        </w:rPr>
      </w:pPr>
      <w:bookmarkStart w:id="30" w:name="PO_part2Table9"/>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1" w:name="PO_part2Table9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中山市民众街道卫生监督所</w:t>
            </w:r>
            <w:r>
              <w:rPr>
                <w:rFonts w:hint="eastAsia" w:ascii="宋体" w:hAnsi="宋体"/>
                <w:color w:val="000000"/>
                <w:kern w:val="0"/>
                <w:sz w:val="18"/>
                <w:szCs w:val="18"/>
              </w:rPr>
              <w:t xml:space="preserve"> </w:t>
            </w:r>
            <w:bookmarkEnd w:id="31"/>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其他支出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彩票公益金安排的支出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2296003</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用于体育事业的彩票公益金支出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2296004</w:t>
            </w:r>
          </w:p>
        </w:tc>
        <w:tc>
          <w:tcPr>
            <w:tcW w:w="3364"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用于教育事业的彩票公益金支出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32" w:name="PO_part1remark8"/>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32"/>
      <w:r>
        <w:rPr>
          <w:rFonts w:hint="eastAsia" w:ascii="宋体" w:hAnsi="宋体" w:cs="宋体"/>
          <w:color w:val="000000"/>
          <w:kern w:val="0"/>
          <w:sz w:val="18"/>
          <w:szCs w:val="18"/>
          <w:lang w:bidi="ar"/>
        </w:rPr>
        <w:t xml:space="preserve"> </w:t>
      </w:r>
      <w:bookmarkEnd w:id="30"/>
      <w:r>
        <w:rPr>
          <w:rFonts w:ascii="宋体" w:hAnsi="宋体" w:cs="宋体"/>
          <w:color w:val="000000"/>
          <w:kern w:val="0"/>
          <w:sz w:val="18"/>
          <w:szCs w:val="18"/>
          <w:lang w:bidi="ar"/>
        </w:rPr>
        <w:br w:type="page"/>
      </w:r>
      <w:bookmarkStart w:id="33" w:name="PO_part2Table1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4" w:name="PO_part2Table10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中山市民众街道卫生监督所</w:t>
            </w:r>
            <w:r>
              <w:rPr>
                <w:rFonts w:hint="eastAsia" w:ascii="宋体" w:hAnsi="宋体"/>
                <w:color w:val="000000"/>
                <w:kern w:val="0"/>
                <w:sz w:val="18"/>
                <w:szCs w:val="18"/>
              </w:rPr>
              <w:t xml:space="preserve"> </w:t>
            </w:r>
            <w:bookmarkEnd w:id="34"/>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国有资本经营预算支出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解决历史遗留问题及改革成本支出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2230101</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厂办大集体改革支出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bookmarkEnd w:id="33"/>
    </w:tbl>
    <w:p>
      <w:pPr>
        <w:rPr>
          <w:rFonts w:hint="eastAsia" w:ascii="宋体" w:hAnsi="宋体" w:cs="宋体"/>
          <w:color w:val="000000"/>
          <w:kern w:val="0"/>
          <w:sz w:val="18"/>
          <w:szCs w:val="18"/>
          <w:lang w:bidi="ar"/>
        </w:rPr>
      </w:pPr>
      <w:bookmarkStart w:id="35" w:name="PO_part2Table13"/>
      <w:r>
        <w:rPr>
          <w:rFonts w:hint="eastAsia" w:ascii="宋体" w:hAnsi="宋体" w:cs="宋体"/>
          <w:color w:val="000000"/>
          <w:kern w:val="0"/>
          <w:sz w:val="18"/>
          <w:szCs w:val="18"/>
          <w:lang w:bidi="ar"/>
        </w:rPr>
        <w:t>注：</w:t>
      </w:r>
      <w:bookmarkStart w:id="36"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36"/>
      <w:r>
        <w:rPr>
          <w:rFonts w:hint="eastAsia" w:ascii="宋体" w:hAnsi="宋体" w:cs="宋体"/>
          <w:color w:val="000000"/>
          <w:kern w:val="0"/>
          <w:sz w:val="18"/>
          <w:szCs w:val="18"/>
          <w:lang w:bidi="ar"/>
        </w:rPr>
        <w:t xml:space="preserve"> </w:t>
      </w:r>
      <w:bookmarkEnd w:id="35"/>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7" w:name="PO_part3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37"/>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38" w:name="PO_part3A1Year1"/>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年本部门收入预算</w:t>
      </w:r>
      <w:bookmarkStart w:id="39" w:name="PO_part3A1Amount1"/>
      <w:r>
        <w:rPr>
          <w:rFonts w:hint="eastAsia" w:ascii="宋体" w:hAnsi="宋体" w:cs="宋体"/>
          <w:sz w:val="30"/>
          <w:szCs w:val="30"/>
          <w:vertAlign w:val="baseline"/>
          <w:lang w:val="en-US" w:eastAsia="zh-CN"/>
        </w:rPr>
        <w:t>73.29</w:t>
      </w:r>
      <w:r>
        <w:rPr>
          <w:rFonts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万元，比上年</w:t>
      </w:r>
      <w:bookmarkStart w:id="40" w:name="PO_part3A1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51.92</w:t>
      </w:r>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万元，</w:t>
      </w:r>
      <w:bookmarkStart w:id="41" w:name="PO_part3A1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242.96</w:t>
      </w:r>
      <w:r>
        <w:rPr>
          <w:rFonts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%，主要原因是</w:t>
      </w:r>
      <w:bookmarkStart w:id="42" w:name="PO_part3A1IncReason1"/>
      <w:r>
        <w:rPr>
          <w:rFonts w:hint="eastAsia" w:ascii="仿宋_GB2312" w:hAnsi="仿宋_GB2312" w:eastAsia="仿宋_GB2312" w:cs="仿宋_GB2312"/>
          <w:sz w:val="30"/>
          <w:szCs w:val="30"/>
          <w:lang w:val="en-US" w:eastAsia="zh-CN"/>
        </w:rPr>
        <w:t>今年增加了事业单位绩效考评24.51</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和在职住房改革补贴35.77</w:t>
      </w:r>
      <w:r>
        <w:rPr>
          <w:rFonts w:hint="eastAsia" w:ascii="仿宋_GB2312" w:hAnsi="仿宋_GB2312" w:eastAsia="仿宋_GB2312" w:cs="仿宋_GB2312"/>
          <w:sz w:val="30"/>
          <w:szCs w:val="30"/>
        </w:rPr>
        <w:t>万元</w:t>
      </w:r>
      <w:r>
        <w:rPr>
          <w:rFonts w:hint="eastAsia"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；支出预算</w:t>
      </w:r>
      <w:r>
        <w:rPr>
          <w:rFonts w:hint="eastAsia" w:ascii="宋体" w:hAnsi="宋体" w:cs="宋体"/>
          <w:sz w:val="30"/>
          <w:szCs w:val="30"/>
          <w:vertAlign w:val="baseline"/>
          <w:lang w:val="en-US" w:eastAsia="zh-CN"/>
        </w:rPr>
        <w:t>73.29</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万元，比上年</w:t>
      </w:r>
      <w:bookmarkStart w:id="43" w:name="PO_part3A1IncAmount2"/>
      <w:r>
        <w:rPr>
          <w:rFonts w:hint="eastAsia" w:ascii="仿宋_GB2312" w:hAnsi="仿宋_GB2312" w:eastAsia="仿宋_GB2312" w:cs="仿宋_GB2312"/>
          <w:sz w:val="30"/>
          <w:szCs w:val="30"/>
        </w:rPr>
        <w:t>增加</w:t>
      </w:r>
      <w:bookmarkEnd w:id="43"/>
      <w:r>
        <w:rPr>
          <w:rFonts w:hint="eastAsia" w:ascii="仿宋_GB2312" w:hAnsi="仿宋_GB2312" w:eastAsia="仿宋_GB2312" w:cs="仿宋_GB2312"/>
          <w:sz w:val="30"/>
          <w:szCs w:val="30"/>
          <w:lang w:val="en-US" w:eastAsia="zh-CN"/>
        </w:rPr>
        <w:t>51.92</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万元，</w:t>
      </w:r>
      <w:bookmarkStart w:id="44" w:name="PO_part3A1IncPercent2"/>
      <w:r>
        <w:rPr>
          <w:rFonts w:hint="eastAsia" w:ascii="仿宋_GB2312" w:hAnsi="仿宋_GB2312" w:eastAsia="仿宋_GB2312" w:cs="仿宋_GB2312"/>
          <w:sz w:val="30"/>
          <w:szCs w:val="30"/>
        </w:rPr>
        <w:t>增长</w:t>
      </w:r>
      <w:bookmarkEnd w:id="44"/>
      <w:r>
        <w:rPr>
          <w:rFonts w:hint="eastAsia" w:ascii="仿宋_GB2312" w:hAnsi="仿宋_GB2312" w:eastAsia="仿宋_GB2312" w:cs="仿宋_GB2312"/>
          <w:sz w:val="30"/>
          <w:szCs w:val="30"/>
          <w:lang w:val="en-US" w:eastAsia="zh-CN"/>
        </w:rPr>
        <w:t>242.96</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%，主要原因是</w:t>
      </w:r>
      <w:bookmarkStart w:id="45" w:name="PO_part3A1IncReason2"/>
      <w:r>
        <w:rPr>
          <w:rFonts w:hint="eastAsia" w:ascii="仿宋_GB2312" w:hAnsi="仿宋_GB2312" w:eastAsia="仿宋_GB2312" w:cs="仿宋_GB2312"/>
          <w:sz w:val="30"/>
          <w:szCs w:val="30"/>
          <w:lang w:val="en-US" w:eastAsia="zh-CN"/>
        </w:rPr>
        <w:t>今年增加了事业单位绩效考评24.51</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和在职住房改革补贴35.77</w:t>
      </w:r>
      <w:r>
        <w:rPr>
          <w:rFonts w:hint="eastAsia" w:ascii="仿宋_GB2312" w:hAnsi="仿宋_GB2312" w:eastAsia="仿宋_GB2312" w:cs="仿宋_GB2312"/>
          <w:sz w:val="30"/>
          <w:szCs w:val="30"/>
        </w:rPr>
        <w:t>万元</w:t>
      </w:r>
      <w:r>
        <w:rPr>
          <w:rFonts w:hint="eastAsia"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color w:val="auto"/>
          <w:sz w:val="30"/>
          <w:szCs w:val="30"/>
        </w:rPr>
      </w:pPr>
      <w:r>
        <w:rPr>
          <w:rFonts w:hint="eastAsia" w:ascii="仿宋_GB2312" w:hAnsi="仿宋_GB2312" w:eastAsia="仿宋_GB2312" w:cs="仿宋_GB2312"/>
          <w:sz w:val="30"/>
          <w:szCs w:val="30"/>
        </w:rPr>
        <w:t xml:space="preserve">   </w:t>
      </w:r>
      <w:bookmarkStart w:id="46" w:name="PO_part3A2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年本部门财政拨款安排“三公”经费</w:t>
      </w:r>
      <w:bookmarkStart w:id="47" w:name="PO_part3A2Amount1"/>
      <w:r>
        <w:rPr>
          <w:rFonts w:hint="eastAsia" w:ascii="仿宋_GB2312" w:hAnsi="仿宋_GB2312" w:eastAsia="仿宋_GB2312" w:cs="仿宋_GB2312"/>
          <w:sz w:val="30"/>
          <w:szCs w:val="30"/>
          <w:lang w:val="en-US" w:eastAsia="zh-CN"/>
        </w:rPr>
        <w:t>3.45</w:t>
      </w:r>
      <w:r>
        <w:rPr>
          <w:rFonts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万元，</w:t>
      </w:r>
      <w:bookmarkStart w:id="48" w:name="PO_part3A2IncReason2"/>
      <w:r>
        <w:rPr>
          <w:rFonts w:hint="eastAsia" w:ascii="仿宋_GB2312" w:hAnsi="仿宋_GB2312" w:eastAsia="仿宋_GB2312" w:cs="仿宋_GB2312"/>
          <w:sz w:val="30"/>
          <w:szCs w:val="30"/>
          <w:lang w:eastAsia="zh-CN"/>
        </w:rPr>
        <w:t>与</w:t>
      </w:r>
      <w:r>
        <w:rPr>
          <w:rFonts w:hint="eastAsia" w:ascii="仿宋_GB2312" w:hAnsi="仿宋_GB2312" w:eastAsia="仿宋_GB2312" w:cs="仿宋_GB2312"/>
          <w:sz w:val="30"/>
          <w:szCs w:val="30"/>
          <w:lang w:val="en-US" w:eastAsia="zh-CN"/>
        </w:rPr>
        <w:t>2021年</w:t>
      </w:r>
      <w:bookmarkEnd w:id="48"/>
      <w:r>
        <w:rPr>
          <w:rFonts w:hint="eastAsia" w:ascii="仿宋_GB2312" w:hAnsi="仿宋_GB2312" w:eastAsia="仿宋_GB2312" w:cs="仿宋_GB2312"/>
          <w:sz w:val="30"/>
          <w:szCs w:val="30"/>
        </w:rPr>
        <w:t>本部门财政拨款安排“三公”经费</w:t>
      </w:r>
      <w:r>
        <w:rPr>
          <w:rFonts w:hint="eastAsia" w:ascii="仿宋_GB2312" w:hAnsi="仿宋_GB2312" w:eastAsia="仿宋_GB2312" w:cs="仿宋_GB2312"/>
          <w:sz w:val="30"/>
          <w:szCs w:val="30"/>
          <w:lang w:eastAsia="zh-CN"/>
        </w:rPr>
        <w:t>预算数一样</w:t>
      </w:r>
      <w:r>
        <w:rPr>
          <w:rFonts w:hint="eastAsia" w:ascii="仿宋_GB2312" w:hAnsi="仿宋_GB2312" w:eastAsia="仿宋_GB2312" w:cs="仿宋_GB2312"/>
          <w:sz w:val="30"/>
          <w:szCs w:val="30"/>
        </w:rPr>
        <w:t>；公务用车购置及运行费</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万元（公务用车购置费</w:t>
      </w:r>
      <w:bookmarkStart w:id="49" w:name="PO_part3A2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万元</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bookmarkStart w:id="50" w:name="PO_part3A2Amount5"/>
      <w:r>
        <w:rPr>
          <w:rFonts w:hint="eastAsia" w:ascii="仿宋_GB2312" w:hAnsi="仿宋_GB2312" w:eastAsia="仿宋_GB2312" w:cs="仿宋_GB2312"/>
          <w:sz w:val="30"/>
          <w:szCs w:val="30"/>
          <w:lang w:val="en-US" w:eastAsia="zh-CN"/>
        </w:rPr>
        <w:t xml:space="preserve"> 3</w:t>
      </w:r>
      <w:bookmarkEnd w:id="50"/>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w:t>
      </w:r>
      <w:bookmarkStart w:id="51" w:name="PO_part3A2IncReason4"/>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年本部门财政拨款安排“三公”经费</w:t>
      </w:r>
      <w:r>
        <w:rPr>
          <w:rFonts w:hint="eastAsia" w:ascii="仿宋_GB2312" w:hAnsi="仿宋_GB2312" w:eastAsia="仿宋_GB2312" w:cs="仿宋_GB2312"/>
          <w:color w:val="auto"/>
          <w:sz w:val="30"/>
          <w:szCs w:val="30"/>
        </w:rPr>
        <w:t>与上年持平，无增减变化</w:t>
      </w:r>
      <w:r>
        <w:rPr>
          <w:rFonts w:hint="eastAsia" w:ascii="仿宋_GB2312" w:hAnsi="仿宋_GB2312" w:eastAsia="仿宋_GB2312" w:cs="仿宋_GB2312"/>
          <w:color w:val="auto"/>
          <w:sz w:val="11"/>
          <w:szCs w:val="11"/>
        </w:rPr>
        <w:t xml:space="preserve"> </w:t>
      </w:r>
      <w:bookmarkEnd w:id="51"/>
      <w:r>
        <w:rPr>
          <w:rFonts w:hint="eastAsia" w:ascii="仿宋_GB2312" w:hAnsi="仿宋_GB2312" w:eastAsia="仿宋_GB2312" w:cs="仿宋_GB2312"/>
          <w:color w:val="auto"/>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bookmarkStart w:id="52" w:name="PO_part3A3Year1"/>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年，本部门机关运行经费安排</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53" w:name="PO_part3A4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rPr>
        <w:t>年本部门政府采购安排</w:t>
      </w:r>
      <w:r>
        <w:rPr>
          <w:rFonts w:hint="eastAsia" w:ascii="仿宋_GB2312" w:hAnsi="仿宋_GB2312" w:eastAsia="仿宋_GB2312" w:cs="仿宋_GB2312"/>
          <w:sz w:val="30"/>
          <w:szCs w:val="30"/>
          <w:lang w:val="en-US" w:eastAsia="zh-CN"/>
        </w:rPr>
        <w:t>0.75</w:t>
      </w:r>
      <w:r>
        <w:rPr>
          <w:rFonts w:hint="eastAsia" w:ascii="仿宋_GB2312" w:hAnsi="仿宋_GB2312" w:eastAsia="仿宋_GB2312" w:cs="仿宋_GB2312"/>
          <w:sz w:val="30"/>
          <w:szCs w:val="30"/>
        </w:rPr>
        <w:t>万元，其中：货物类采购预算</w:t>
      </w:r>
      <w:r>
        <w:rPr>
          <w:rFonts w:hint="eastAsia" w:ascii="仿宋_GB2312" w:hAnsi="仿宋_GB2312" w:eastAsia="仿宋_GB2312" w:cs="仿宋_GB2312"/>
          <w:sz w:val="30"/>
          <w:szCs w:val="30"/>
          <w:lang w:val="en-US" w:eastAsia="zh-CN"/>
        </w:rPr>
        <w:t>0.75</w:t>
      </w:r>
      <w:r>
        <w:rPr>
          <w:rFonts w:hint="eastAsia" w:ascii="仿宋_GB2312" w:hAnsi="仿宋_GB2312" w:eastAsia="仿宋_GB2312" w:cs="仿宋_GB2312"/>
          <w:sz w:val="30"/>
          <w:szCs w:val="30"/>
        </w:rPr>
        <w:t>万元，工程类采购预算</w:t>
      </w:r>
      <w:bookmarkStart w:id="54" w:name="PO_part3A4Amount3"/>
      <w:r>
        <w:rPr>
          <w:rFonts w:hint="eastAsia" w:ascii="仿宋_GB2312" w:hAnsi="仿宋_GB2312" w:eastAsia="仿宋_GB2312" w:cs="仿宋_GB2312"/>
          <w:sz w:val="30"/>
          <w:szCs w:val="30"/>
          <w:lang w:val="en-US" w:eastAsia="zh-CN"/>
        </w:rPr>
        <w:t>0.00</w:t>
      </w:r>
      <w:r>
        <w:rPr>
          <w:rFonts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万元，服务类采购预算</w:t>
      </w:r>
      <w:bookmarkStart w:id="55" w:name="PO_part3A4Amount4"/>
      <w:r>
        <w:rPr>
          <w:rFonts w:hint="eastAsia" w:ascii="仿宋_GB2312" w:hAnsi="仿宋_GB2312" w:eastAsia="仿宋_GB2312" w:cs="仿宋_GB2312"/>
          <w:sz w:val="30"/>
          <w:szCs w:val="30"/>
          <w:lang w:val="en-US" w:eastAsia="zh-CN"/>
        </w:rPr>
        <w:t>0.00</w:t>
      </w:r>
      <w:r>
        <w:rPr>
          <w:rFonts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bookmarkStart w:id="56" w:name="PO_part3A5Year1"/>
      <w:r>
        <w:rPr>
          <w:rFonts w:hint="eastAsia" w:ascii="仿宋_GB2312" w:hAnsi="仿宋_GB2312" w:eastAsia="仿宋_GB2312" w:cs="仿宋_GB2312"/>
          <w:sz w:val="30"/>
          <w:szCs w:val="30"/>
          <w:lang w:val="en-US" w:eastAsia="zh-CN"/>
        </w:rPr>
        <w:t>2021</w:t>
      </w:r>
      <w:r>
        <w:rPr>
          <w:rFonts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年</w:t>
      </w:r>
      <w:bookmarkStart w:id="57" w:name="PO_part3A5Month1"/>
      <w:r>
        <w:rPr>
          <w:rFonts w:hint="eastAsia" w:ascii="仿宋_GB2312" w:hAnsi="仿宋_GB2312" w:eastAsia="仿宋_GB2312" w:cs="仿宋_GB2312"/>
          <w:sz w:val="30"/>
          <w:szCs w:val="30"/>
          <w:lang w:val="en-US" w:eastAsia="zh-CN"/>
        </w:rPr>
        <w:t>12</w:t>
      </w:r>
      <w:r>
        <w:rPr>
          <w:rFonts w:ascii="仿宋_GB2312" w:hAnsi="仿宋_GB2312" w:eastAsia="仿宋_GB2312" w:cs="仿宋_GB2312"/>
          <w:sz w:val="11"/>
          <w:szCs w:val="11"/>
        </w:rPr>
        <w:t xml:space="preserve"> </w:t>
      </w:r>
      <w:bookmarkEnd w:id="57"/>
      <w:r>
        <w:rPr>
          <w:rFonts w:hint="eastAsia" w:ascii="仿宋_GB2312" w:hAnsi="仿宋_GB2312" w:eastAsia="仿宋_GB2312" w:cs="仿宋_GB2312"/>
          <w:sz w:val="30"/>
          <w:szCs w:val="30"/>
        </w:rPr>
        <w:t>月</w:t>
      </w:r>
      <w:bookmarkStart w:id="58" w:name="PO_part3A5Date1"/>
      <w:r>
        <w:rPr>
          <w:rFonts w:hint="eastAsia" w:ascii="仿宋_GB2312" w:hAnsi="仿宋_GB2312" w:eastAsia="仿宋_GB2312" w:cs="仿宋_GB2312"/>
          <w:sz w:val="30"/>
          <w:szCs w:val="30"/>
          <w:lang w:val="en-US" w:eastAsia="zh-CN"/>
        </w:rPr>
        <w:t>31</w:t>
      </w:r>
      <w:r>
        <w:rPr>
          <w:rFonts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日，本部门固定资产金额</w:t>
      </w:r>
      <w:bookmarkStart w:id="59" w:name="PO_part3A5Amount1"/>
      <w:r>
        <w:rPr>
          <w:rFonts w:hint="eastAsia" w:ascii="仿宋_GB2312" w:hAnsi="仿宋_GB2312" w:eastAsia="仿宋_GB2312" w:cs="仿宋_GB2312"/>
          <w:sz w:val="30"/>
          <w:szCs w:val="30"/>
          <w:lang w:val="en-US" w:eastAsia="zh-CN"/>
        </w:rPr>
        <w:t>16.22</w:t>
      </w:r>
      <w:bookmarkEnd w:id="59"/>
      <w:r>
        <w:rPr>
          <w:rFonts w:hint="eastAsia" w:ascii="仿宋_GB2312" w:hAnsi="仿宋_GB2312" w:eastAsia="仿宋_GB2312" w:cs="仿宋_GB2312"/>
          <w:sz w:val="30"/>
          <w:szCs w:val="30"/>
        </w:rPr>
        <w:t>万元，分布构成情况为：房屋</w:t>
      </w:r>
      <w:r>
        <w:rPr>
          <w:rFonts w:hint="eastAsia" w:ascii="宋体" w:hAnsi="宋体" w:cs="宋体"/>
          <w:sz w:val="30"/>
          <w:szCs w:val="30"/>
          <w:lang w:val="en-US" w:eastAsia="zh-CN"/>
        </w:rPr>
        <w:t>0</w:t>
      </w:r>
      <w:r>
        <w:rPr>
          <w:rFonts w:hint="eastAsia" w:ascii="仿宋_GB2312" w:hAnsi="仿宋_GB2312" w:eastAsia="仿宋_GB2312" w:cs="仿宋_GB2312"/>
          <w:sz w:val="30"/>
          <w:szCs w:val="30"/>
        </w:rPr>
        <w:t>平方米，车辆</w:t>
      </w:r>
      <w:bookmarkStart w:id="60" w:name="PO_part3A5Car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0"/>
      <w:r>
        <w:rPr>
          <w:rFonts w:hint="eastAsia" w:ascii="仿宋_GB2312" w:hAnsi="仿宋_GB2312" w:eastAsia="仿宋_GB2312" w:cs="仿宋_GB2312"/>
          <w:sz w:val="30"/>
          <w:szCs w:val="30"/>
        </w:rPr>
        <w:t>辆，单价在100万元以上的设备</w:t>
      </w:r>
      <w:bookmarkStart w:id="61" w:name="PO_part3A5Equipme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台等。本年度拟购置固定资产</w:t>
      </w:r>
      <w:bookmarkStart w:id="62" w:name="PO_part3A5Amount5"/>
      <w:r>
        <w:rPr>
          <w:rFonts w:hint="eastAsia" w:ascii="仿宋_GB2312" w:hAnsi="仿宋_GB2312" w:eastAsia="仿宋_GB2312" w:cs="仿宋_GB2312"/>
          <w:sz w:val="30"/>
          <w:szCs w:val="30"/>
          <w:lang w:val="en-US" w:eastAsia="zh-CN"/>
        </w:rPr>
        <w:t>0.75</w:t>
      </w:r>
      <w:r>
        <w:rPr>
          <w:rFonts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万元，主要</w:t>
      </w:r>
      <w:bookmarkStart w:id="68" w:name="_GoBack"/>
      <w:bookmarkEnd w:id="68"/>
      <w:r>
        <w:rPr>
          <w:rFonts w:hint="eastAsia" w:ascii="仿宋_GB2312" w:hAnsi="仿宋_GB2312" w:eastAsia="仿宋_GB2312" w:cs="仿宋_GB2312"/>
          <w:sz w:val="30"/>
          <w:szCs w:val="30"/>
        </w:rPr>
        <w:t>是</w:t>
      </w:r>
      <w:bookmarkStart w:id="63" w:name="PO_part3A5Detil1"/>
      <w:r>
        <w:rPr>
          <w:rFonts w:hint="eastAsia" w:ascii="仿宋_GB2312" w:hAnsi="仿宋_GB2312" w:eastAsia="仿宋_GB2312" w:cs="仿宋_GB2312"/>
          <w:sz w:val="30"/>
          <w:szCs w:val="30"/>
          <w:lang w:eastAsia="zh-CN"/>
        </w:rPr>
        <w:t>采购</w:t>
      </w:r>
      <w:r>
        <w:rPr>
          <w:rFonts w:hint="eastAsia" w:ascii="仿宋_GB2312" w:hAnsi="仿宋_GB2312" w:eastAsia="仿宋_GB2312" w:cs="仿宋_GB2312"/>
          <w:sz w:val="30"/>
          <w:szCs w:val="30"/>
        </w:rPr>
        <w:t>柜式空调</w:t>
      </w:r>
      <w:r>
        <w:rPr>
          <w:rFonts w:hint="eastAsia" w:ascii="仿宋_GB2312" w:hAnsi="仿宋_GB2312" w:eastAsia="仿宋_GB2312" w:cs="仿宋_GB2312"/>
          <w:sz w:val="30"/>
          <w:szCs w:val="30"/>
          <w:lang w:val="en-US" w:eastAsia="zh-CN"/>
        </w:rPr>
        <w:t>1台</w:t>
      </w:r>
      <w:bookmarkEnd w:id="63"/>
      <w:r>
        <w:rPr>
          <w:rFonts w:hint="eastAsia" w:ascii="仿宋_GB2312" w:hAnsi="仿宋_GB2312" w:eastAsia="仿宋_GB2312" w:cs="仿宋_GB2312"/>
          <w:sz w:val="30"/>
          <w:szCs w:val="30"/>
        </w:rPr>
        <w:t>等</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64" w:name="PO_part3A6Year1"/>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ascii="仿宋_GB2312" w:hAnsi="仿宋_GB2312" w:eastAsia="仿宋_GB2312" w:cs="仿宋_GB2312"/>
          <w:sz w:val="11"/>
          <w:szCs w:val="11"/>
        </w:rPr>
        <w:t xml:space="preserve"> </w:t>
      </w:r>
      <w:bookmarkEnd w:id="64"/>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32"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632" w:type="dxa"/>
            <w:noWrap w:val="0"/>
            <w:vAlign w:val="top"/>
          </w:tcPr>
          <w:p>
            <w:pPr>
              <w:ind w:firstLine="1200" w:firstLineChars="600"/>
              <w:rPr>
                <w:rFonts w:hint="eastAsia" w:eastAsia="宋体"/>
                <w:lang w:eastAsia="zh-CN"/>
              </w:rPr>
            </w:pPr>
            <w:bookmarkStart w:id="65" w:name="PO_part3Table6"/>
            <w:r>
              <w:rPr>
                <w:rFonts w:hint="eastAsia" w:ascii="宋体" w:hAnsi="宋体" w:cs="宋体"/>
                <w:color w:val="000000"/>
                <w:sz w:val="20"/>
                <w:szCs w:val="20"/>
                <w:lang w:val="en-US" w:eastAsia="zh-CN"/>
              </w:rPr>
              <w:t>无</w:t>
            </w:r>
          </w:p>
        </w:tc>
        <w:tc>
          <w:tcPr>
            <w:tcW w:w="1876" w:type="dxa"/>
            <w:noWrap w:val="0"/>
            <w:vAlign w:val="top"/>
          </w:tcPr>
          <w:p>
            <w:pPr>
              <w:ind w:firstLine="840" w:firstLineChars="400"/>
              <w:rPr>
                <w:rFonts w:hint="eastAsia" w:eastAsia="宋体"/>
                <w:lang w:val="en-US" w:eastAsia="zh-CN"/>
              </w:rPr>
            </w:pPr>
            <w:r>
              <w:rPr>
                <w:rFonts w:hint="eastAsia"/>
                <w:lang w:val="en-US" w:eastAsia="zh-CN"/>
              </w:rPr>
              <w:t>无</w:t>
            </w:r>
          </w:p>
        </w:tc>
        <w:tc>
          <w:tcPr>
            <w:tcW w:w="2880" w:type="dxa"/>
            <w:noWrap w:val="0"/>
            <w:vAlign w:val="top"/>
          </w:tcPr>
          <w:p>
            <w:pPr>
              <w:ind w:firstLine="1000" w:firstLineChars="500"/>
              <w:rPr>
                <w:rFonts w:hint="eastAsia" w:eastAsia="宋体"/>
                <w:lang w:eastAsia="zh-CN"/>
              </w:rPr>
            </w:pPr>
            <w:r>
              <w:rPr>
                <w:rFonts w:hint="eastAsia" w:ascii="宋体" w:hAnsi="宋体" w:cs="宋体"/>
                <w:color w:val="000000"/>
                <w:sz w:val="20"/>
                <w:szCs w:val="2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noWrap w:val="0"/>
            <w:vAlign w:val="top"/>
          </w:tcPr>
          <w:p>
            <w:pPr>
              <w:ind w:firstLine="1260" w:firstLineChars="600"/>
              <w:rPr>
                <w:rFonts w:hint="eastAsia" w:eastAsia="宋体"/>
                <w:lang w:val="en-US" w:eastAsia="zh-CN"/>
              </w:rPr>
            </w:pPr>
            <w:r>
              <w:rPr>
                <w:rFonts w:hint="eastAsia"/>
                <w:lang w:val="en-US" w:eastAsia="zh-CN"/>
              </w:rPr>
              <w:t>无</w:t>
            </w:r>
          </w:p>
        </w:tc>
        <w:tc>
          <w:tcPr>
            <w:tcW w:w="1876" w:type="dxa"/>
            <w:noWrap w:val="0"/>
            <w:vAlign w:val="top"/>
          </w:tcPr>
          <w:p>
            <w:pPr>
              <w:ind w:firstLine="800" w:firstLineChars="400"/>
              <w:rPr>
                <w:rFonts w:hint="eastAsia" w:eastAsia="宋体"/>
                <w:lang w:eastAsia="zh-CN"/>
              </w:rPr>
            </w:pPr>
            <w:r>
              <w:rPr>
                <w:rFonts w:hint="eastAsia" w:ascii="宋体" w:hAnsi="宋体" w:cs="宋体"/>
                <w:color w:val="000000"/>
                <w:sz w:val="20"/>
                <w:szCs w:val="20"/>
                <w:lang w:val="en-US" w:eastAsia="zh-CN"/>
              </w:rPr>
              <w:t>无</w:t>
            </w:r>
          </w:p>
        </w:tc>
        <w:tc>
          <w:tcPr>
            <w:tcW w:w="2880" w:type="dxa"/>
            <w:noWrap w:val="0"/>
            <w:vAlign w:val="top"/>
          </w:tcPr>
          <w:p>
            <w:pPr>
              <w:ind w:firstLine="1000" w:firstLineChars="500"/>
              <w:rPr>
                <w:rFonts w:hint="eastAsia" w:eastAsia="宋体"/>
                <w:lang w:eastAsia="zh-CN"/>
              </w:rPr>
            </w:pPr>
            <w:r>
              <w:rPr>
                <w:rFonts w:hint="eastAsia" w:ascii="宋体" w:hAnsi="宋体" w:cs="宋体"/>
                <w:color w:val="000000"/>
                <w:sz w:val="20"/>
                <w:szCs w:val="20"/>
                <w:lang w:val="en-US" w:eastAsia="zh-CN"/>
              </w:rPr>
              <w:t>无</w:t>
            </w:r>
          </w:p>
        </w:tc>
      </w:tr>
      <w:bookmarkEnd w:id="65"/>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66" w:name="PO_part3remark6"/>
      <w:r>
        <w:rPr>
          <w:rFonts w:hint="eastAsia" w:ascii="宋体" w:hAnsi="宋体" w:cs="宋体"/>
          <w:color w:val="000000"/>
          <w:sz w:val="20"/>
          <w:szCs w:val="20"/>
          <w:lang w:val="en-US" w:eastAsia="zh-CN"/>
        </w:rPr>
        <w:t xml:space="preserve"> </w:t>
      </w:r>
      <w:r>
        <w:rPr>
          <w:rFonts w:hint="eastAsia" w:eastAsia="宋体" w:cs="Times New Roman"/>
          <w:sz w:val="20"/>
          <w:szCs w:val="20"/>
          <w:lang w:eastAsia="zh-CN"/>
        </w:rPr>
        <w:t>请根据实际情况进行备注，如无需备注事项，请写“无”。</w:t>
      </w:r>
      <w:r>
        <w:rPr>
          <w:rFonts w:ascii="仿宋_GB2312" w:hAnsi="仿宋_GB2312" w:eastAsia="仿宋_GB2312" w:cs="仿宋_GB2312"/>
          <w:sz w:val="32"/>
          <w:szCs w:val="32"/>
        </w:rPr>
        <w:t xml:space="preserve"> </w:t>
      </w:r>
      <w:bookmarkEnd w:id="66"/>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67"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spacing w:line="288" w:lineRule="auto"/>
        <w:ind w:left="1"/>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说明</w:t>
      </w:r>
      <w:r>
        <w:rPr>
          <w:rFonts w:hint="eastAsia" w:ascii="楷体_GB2312" w:hAnsi="楷体_GB2312" w:eastAsia="楷体_GB2312" w:cs="楷体_GB2312"/>
          <w:sz w:val="32"/>
          <w:szCs w:val="32"/>
        </w:rPr>
        <w:t>：本项为必须公开内容，可解释本部门预算特有的较为专业的名词，或是财政预算编制方面名词（以下名词解释供参考，各部门可以根据实际情况自行增加）】</w:t>
      </w:r>
      <w:r>
        <w:rPr>
          <w:rFonts w:hint="eastAsia" w:ascii="仿宋_GB2312" w:eastAsia="仿宋_GB2312"/>
          <w:sz w:val="32"/>
          <w:szCs w:val="32"/>
        </w:rPr>
        <w:t xml:space="preserve"> </w:t>
      </w:r>
      <w:bookmarkEnd w:id="67"/>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A3BFB"/>
    <w:rsid w:val="315F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民众镇政府</Company>
  <Pages>1</Pages>
  <Words>0</Words>
  <Characters>0</Characters>
  <Lines>0</Lines>
  <Paragraphs>0</Paragraphs>
  <TotalTime>57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2022-02-15T01:54:00Z</dcterms:created>
  <dc:creator>Administrator</dc:creator>
  <cp:lastModifiedBy>Administrator</cp:lastModifiedBy>
  <dcterms:modified xsi:type="dcterms:W3CDTF">2022-02-15T03:44:59Z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850A9DBDA3C643329C5BFA84BDEF7834</vt:lpwstr>
  </property>
</Properties>
</file>