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 xml:space="preserve">年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民众街道工作委员会宣传办公室</w:t>
      </w: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lang w:eastAsia="zh-CN"/>
        </w:rPr>
        <w:t>民众街道工作委员会宣传办公室</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r>
        <w:rPr>
          <w:rFonts w:hint="eastAsia" w:ascii="黑体" w:hAnsi="黑体" w:eastAsia="黑体" w:cs="黑体"/>
          <w:b/>
          <w:sz w:val="32"/>
          <w:szCs w:val="32"/>
          <w:lang w:val="en-US" w:eastAsia="zh-CN"/>
        </w:rPr>
        <w:t>2022</w:t>
      </w:r>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r>
        <w:rPr>
          <w:rFonts w:hint="eastAsia" w:ascii="黑体" w:hAnsi="黑体" w:eastAsia="黑体" w:cs="黑体"/>
          <w:b/>
          <w:sz w:val="32"/>
          <w:szCs w:val="32"/>
          <w:lang w:val="en-US" w:eastAsia="zh-CN"/>
        </w:rPr>
        <w:t>2022</w:t>
      </w:r>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3" w:name="PO_part1DivName1"/>
      <w:r>
        <w:rPr>
          <w:rFonts w:hint="eastAsia" w:ascii="黑体" w:hAnsi="黑体" w:eastAsia="黑体" w:cs="方正小标宋简体"/>
          <w:sz w:val="44"/>
          <w:szCs w:val="44"/>
          <w:lang w:eastAsia="zh-CN"/>
        </w:rPr>
        <w:t>民众街道工作委员会宣传办公室</w:t>
      </w:r>
      <w:bookmarkEnd w:id="3"/>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hint="eastAsia"/>
          <w:sz w:val="32"/>
          <w:szCs w:val="32"/>
        </w:rPr>
      </w:pPr>
      <w:r>
        <w:rPr>
          <w:rFonts w:hint="eastAsia" w:ascii="黑体" w:hAnsi="黑体" w:eastAsia="黑体" w:cs="黑体"/>
          <w:sz w:val="32"/>
          <w:szCs w:val="32"/>
        </w:rPr>
        <w:t>主要职责</w:t>
      </w:r>
      <w:r>
        <w:rPr>
          <w:rFonts w:hint="eastAsia" w:ascii="仿宋_GB2312" w:hAnsi="仿宋_GB2312" w:eastAsia="仿宋_GB2312" w:cs="仿宋_GB2312"/>
          <w:sz w:val="32"/>
          <w:szCs w:val="32"/>
        </w:rPr>
        <w:t xml:space="preserve">  </w:t>
      </w:r>
      <w:bookmarkStart w:id="4" w:name="PO_part1Responsibilities"/>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我单位主要履行的公共职能包括：</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山市民众街道工作委员会宣传办公室（中山市民众街道文化旅游局）负责宣传、意识形态、精神文明建设、网络安全和信息化、新闻出版（版权）、文化、广播电视、旅游等工作。宣传党的方针政策，开展理论宣教工作，指导、协调社会主义精神文明建设。落实意识形态工作责任制和网络安全责任制，做好属地网络综合治理工作，强化网络舆情监测和处置。组织开展公共文化设施规划、建设和管理工作，履行文化遗产的保护管理职责。负责文联、社科联日常工作。</w:t>
      </w:r>
    </w:p>
    <w:bookmarkEnd w:id="4"/>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0"/>
          <w:szCs w:val="30"/>
        </w:rPr>
      </w:pPr>
      <w:bookmarkStart w:id="5" w:name="PO_part2Organization"/>
      <w:r>
        <w:rPr>
          <w:rFonts w:hint="eastAsia" w:ascii="仿宋" w:hAnsi="仿宋" w:eastAsia="仿宋" w:cs="仿宋"/>
          <w:sz w:val="32"/>
          <w:szCs w:val="32"/>
          <w:lang w:val="en-US" w:eastAsia="zh-CN"/>
        </w:rPr>
        <w:t>中共中山市民众街道工作委员会宣传办公室（中山市民众街道文化旅游局）现有公务员编制4人，其中主任1名，副主任1名，工勤1人，雇员6名，宣传办公室实有人数11人</w:t>
      </w:r>
      <w:bookmarkEnd w:id="5"/>
      <w:r>
        <w:rPr>
          <w:rFonts w:hint="eastAsia" w:ascii="仿宋" w:hAnsi="仿宋" w:eastAsia="仿宋" w:cs="仿宋"/>
          <w:sz w:val="32"/>
          <w:szCs w:val="32"/>
          <w:lang w:val="en-US" w:eastAsia="zh-CN"/>
        </w:rPr>
        <w:t>。</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ind w:firstLine="630"/>
        <w:rPr>
          <w:rFonts w:hint="eastAsia" w:ascii="仿宋_GB2312" w:hAnsi="仿宋_GB2312" w:eastAsia="仿宋_GB2312" w:cs="仿宋_GB2312"/>
          <w:sz w:val="30"/>
          <w:szCs w:val="30"/>
        </w:rPr>
      </w:pPr>
      <w:bookmarkStart w:id="6" w:name="PO_part1Organization"/>
      <w:r>
        <w:rPr>
          <w:rFonts w:hint="eastAsia" w:ascii="仿宋_GB2312" w:hAnsi="仿宋_GB2312" w:eastAsia="仿宋_GB2312" w:cs="仿宋_GB2312"/>
          <w:sz w:val="30"/>
          <w:szCs w:val="30"/>
        </w:rPr>
        <w:t>本部门预算为汇总预算，包括：厅（委、局、办）本级预算，以及纳入编制范围的下属单位预算。本部门无下属单位，部门预算为厅（委、局、办）本级预算。</w:t>
      </w: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ind w:firstLine="630"/>
        <w:rPr>
          <w:rFonts w:hint="eastAsia" w:ascii="仿宋_GB2312" w:hAnsi="仿宋_GB2312" w:eastAsia="仿宋_GB2312" w:cs="仿宋_GB2312"/>
          <w:sz w:val="30"/>
          <w:szCs w:val="30"/>
        </w:rPr>
      </w:pPr>
    </w:p>
    <w:p>
      <w:pPr>
        <w:tabs>
          <w:tab w:val="center" w:pos="6979"/>
        </w:tabs>
        <w:jc w:val="left"/>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0"/>
          <w:szCs w:val="30"/>
        </w:rPr>
        <w:t xml:space="preserve">    </w:t>
      </w:r>
      <w:bookmarkEnd w:id="6"/>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7" w:name="PO_part2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7"/>
      <w:r>
        <w:rPr>
          <w:rFonts w:hint="eastAsia" w:ascii="黑体" w:hAnsi="黑体" w:eastAsia="黑体" w:cs="方正小标宋简体"/>
          <w:sz w:val="44"/>
          <w:szCs w:val="44"/>
        </w:rPr>
        <w:t>年部门预算表</w:t>
      </w:r>
    </w:p>
    <w:p>
      <w:pPr>
        <w:jc w:val="left"/>
        <w:rPr>
          <w:rFonts w:hint="eastAsia"/>
        </w:rPr>
      </w:pPr>
      <w:bookmarkStart w:id="8" w:name="PO_part2Table1"/>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9" w:name="PO_part2Table1DivName1"/>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bookmarkEnd w:id="9"/>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vAlign w:val="center"/>
          </w:tcPr>
          <w:p>
            <w:pPr>
              <w:jc w:val="righ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291.3</w:t>
            </w:r>
            <w:r>
              <w:rPr>
                <w:rFonts w:hint="eastAsia" w:ascii="宋体" w:hAnsi="宋体" w:cs="宋体"/>
                <w:color w:val="000000"/>
                <w:sz w:val="18"/>
                <w:szCs w:val="18"/>
                <w:lang w:val="en-US" w:eastAsia="zh-CN"/>
              </w:rPr>
              <w:t>6</w:t>
            </w: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vAlign w:val="center"/>
          </w:tcPr>
          <w:p>
            <w:pPr>
              <w:jc w:val="right"/>
              <w:rPr>
                <w:rFonts w:hint="eastAsia" w:ascii="宋体" w:hAnsi="宋体" w:eastAsia="宋体" w:cs="宋体"/>
                <w:sz w:val="18"/>
                <w:szCs w:val="18"/>
              </w:rPr>
            </w:pPr>
            <w:r>
              <w:rPr>
                <w:rFonts w:hint="eastAsia" w:ascii="宋体" w:hAnsi="宋体" w:cs="宋体"/>
                <w:color w:val="000000"/>
                <w:sz w:val="18"/>
                <w:szCs w:val="18"/>
                <w:lang w:val="en-US" w:eastAsia="zh-CN"/>
              </w:rPr>
              <w:t>0</w:t>
            </w:r>
            <w:r>
              <w:rPr>
                <w:rFonts w:hint="eastAsia" w:ascii="宋体" w:hAnsi="宋体" w:eastAsia="宋体" w:cs="宋体"/>
                <w:color w:val="000000"/>
                <w:sz w:val="18"/>
                <w:szCs w:val="18"/>
              </w:rPr>
              <w:t>.00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vAlign w:val="center"/>
          </w:tcPr>
          <w:p>
            <w:pPr>
              <w:jc w:val="right"/>
              <w:rPr>
                <w:rFonts w:hint="eastAsia" w:ascii="宋体" w:hAnsi="宋体" w:eastAsia="宋体" w:cs="宋体"/>
                <w:sz w:val="18"/>
                <w:szCs w:val="18"/>
                <w:lang w:eastAsia="zh-CN"/>
              </w:rPr>
            </w:pPr>
            <w:r>
              <w:rPr>
                <w:rFonts w:hint="eastAsia"/>
              </w:rPr>
              <w:t>291.3</w:t>
            </w: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vAlign w:val="center"/>
          </w:tcPr>
          <w:p>
            <w:pPr>
              <w:jc w:val="righ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291.3</w:t>
            </w:r>
            <w:r>
              <w:rPr>
                <w:rFonts w:hint="eastAsia" w:ascii="宋体" w:hAnsi="宋体" w:cs="宋体"/>
                <w:color w:val="000000"/>
                <w:sz w:val="18"/>
                <w:szCs w:val="18"/>
                <w:lang w:val="en-US" w:eastAsia="zh-CN"/>
              </w:rPr>
              <w:t>6</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vAlign w:val="center"/>
          </w:tcPr>
          <w:p>
            <w:pPr>
              <w:jc w:val="right"/>
              <w:rPr>
                <w:rFonts w:hint="eastAsia" w:ascii="宋体" w:hAnsi="宋体" w:eastAsia="宋体" w:cs="宋体"/>
                <w:sz w:val="18"/>
                <w:szCs w:val="18"/>
                <w:lang w:eastAsia="zh-CN"/>
              </w:rPr>
            </w:pPr>
            <w:r>
              <w:rPr>
                <w:rFonts w:hint="eastAsia"/>
              </w:rPr>
              <w:t>291.3</w:t>
            </w: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vAlign w:val="center"/>
          </w:tcPr>
          <w:p>
            <w:pPr>
              <w:jc w:val="righ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291.3</w:t>
            </w:r>
            <w:r>
              <w:rPr>
                <w:rFonts w:hint="eastAsia" w:ascii="宋体" w:hAnsi="宋体" w:cs="宋体"/>
                <w:color w:val="000000"/>
                <w:sz w:val="18"/>
                <w:szCs w:val="18"/>
                <w:lang w:val="en-US" w:eastAsia="zh-CN"/>
              </w:rPr>
              <w:t>6</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vAlign w:val="center"/>
          </w:tcPr>
          <w:p>
            <w:pPr>
              <w:jc w:val="righ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291.3</w:t>
            </w:r>
            <w:r>
              <w:rPr>
                <w:rFonts w:hint="eastAsia" w:ascii="宋体" w:hAnsi="宋体" w:cs="宋体"/>
                <w:color w:val="000000"/>
                <w:sz w:val="18"/>
                <w:szCs w:val="18"/>
                <w:lang w:val="en-US" w:eastAsia="zh-CN"/>
              </w:rPr>
              <w:t>6</w:t>
            </w:r>
          </w:p>
        </w:tc>
      </w:tr>
      <w:bookmarkEnd w:id="8"/>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0"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0"/>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1" w:name="PO_part2Table2"/>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p>
        </w:tc>
        <w:tc>
          <w:tcPr>
            <w:tcW w:w="2700"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vAlign w:val="center"/>
          </w:tcPr>
          <w:p>
            <w:pPr>
              <w:jc w:val="center"/>
              <w:rPr>
                <w:rFonts w:hint="eastAsia"/>
                <w:sz w:val="18"/>
                <w:szCs w:val="18"/>
              </w:rPr>
            </w:pP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vAlign w:val="center"/>
          </w:tcPr>
          <w:p>
            <w:pPr>
              <w:jc w:val="center"/>
              <w:rPr>
                <w:rFonts w:hint="eastAsia"/>
                <w:sz w:val="18"/>
                <w:szCs w:val="18"/>
              </w:rPr>
            </w:pPr>
          </w:p>
        </w:tc>
        <w:tc>
          <w:tcPr>
            <w:tcW w:w="894" w:type="dxa"/>
            <w:vMerge w:val="continue"/>
            <w:vAlign w:val="center"/>
          </w:tcPr>
          <w:p>
            <w:pPr>
              <w:jc w:val="center"/>
              <w:rPr>
                <w:rFonts w:hint="eastAsia"/>
                <w:sz w:val="18"/>
                <w:szCs w:val="18"/>
              </w:rPr>
            </w:pPr>
          </w:p>
        </w:tc>
        <w:tc>
          <w:tcPr>
            <w:tcW w:w="867"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top"/>
          </w:tcPr>
          <w:p>
            <w:pPr>
              <w:rPr>
                <w:rFonts w:hint="eastAsia"/>
                <w:sz w:val="18"/>
                <w:szCs w:val="18"/>
              </w:rPr>
            </w:pPr>
          </w:p>
        </w:tc>
        <w:tc>
          <w:tcPr>
            <w:tcW w:w="1662" w:type="dxa"/>
            <w:vAlign w:val="center"/>
          </w:tcPr>
          <w:p>
            <w:pPr>
              <w:jc w:val="center"/>
              <w:rPr>
                <w:rFonts w:hint="eastAsia"/>
                <w:sz w:val="18"/>
                <w:szCs w:val="18"/>
              </w:rPr>
            </w:pPr>
            <w:r>
              <w:rPr>
                <w:rFonts w:hint="eastAsia" w:ascii="宋体" w:hAnsi="宋体"/>
                <w:color w:val="000000"/>
                <w:kern w:val="0"/>
                <w:sz w:val="18"/>
                <w:szCs w:val="18"/>
              </w:rPr>
              <w:t>合计</w:t>
            </w:r>
          </w:p>
        </w:tc>
        <w:tc>
          <w:tcPr>
            <w:tcW w:w="1196" w:type="dxa"/>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291.36</w:t>
            </w:r>
          </w:p>
        </w:tc>
        <w:tc>
          <w:tcPr>
            <w:tcW w:w="949"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291.36</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w:t>
            </w:r>
          </w:p>
        </w:tc>
        <w:tc>
          <w:tcPr>
            <w:tcW w:w="1662" w:type="dxa"/>
            <w:vAlign w:val="center"/>
          </w:tcPr>
          <w:p>
            <w:pPr>
              <w:widowControl/>
              <w:textAlignment w:val="center"/>
              <w:rPr>
                <w:rFonts w:ascii="宋体" w:hAnsi="宋体"/>
                <w:color w:val="000000"/>
                <w:sz w:val="18"/>
                <w:szCs w:val="18"/>
              </w:rPr>
            </w:pPr>
            <w:r>
              <w:rPr>
                <w:rFonts w:hint="eastAsia" w:ascii="宋体" w:hAnsi="宋体"/>
                <w:color w:val="000000"/>
                <w:sz w:val="18"/>
                <w:szCs w:val="18"/>
              </w:rPr>
              <w:t>文化旅游体育与传媒支出</w:t>
            </w:r>
          </w:p>
        </w:tc>
        <w:tc>
          <w:tcPr>
            <w:tcW w:w="1196"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291.36</w:t>
            </w:r>
          </w:p>
        </w:tc>
        <w:tc>
          <w:tcPr>
            <w:tcW w:w="949"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291.36</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20701</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文化和旅游</w:t>
            </w:r>
          </w:p>
        </w:tc>
        <w:tc>
          <w:tcPr>
            <w:tcW w:w="1196"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291.36</w:t>
            </w:r>
          </w:p>
        </w:tc>
        <w:tc>
          <w:tcPr>
            <w:tcW w:w="949"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291.36</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2070101</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行政运行</w:t>
            </w:r>
          </w:p>
        </w:tc>
        <w:tc>
          <w:tcPr>
            <w:tcW w:w="1196"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110.56</w:t>
            </w:r>
          </w:p>
        </w:tc>
        <w:tc>
          <w:tcPr>
            <w:tcW w:w="949"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110.56</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2070109</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群众文化</w:t>
            </w:r>
          </w:p>
        </w:tc>
        <w:tc>
          <w:tcPr>
            <w:tcW w:w="1196" w:type="dxa"/>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180.80</w:t>
            </w:r>
          </w:p>
        </w:tc>
        <w:tc>
          <w:tcPr>
            <w:tcW w:w="949" w:type="dxa"/>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180.80</w:t>
            </w:r>
          </w:p>
        </w:tc>
        <w:tc>
          <w:tcPr>
            <w:tcW w:w="939"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025"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982"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894"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982"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949"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949"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939"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894"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867"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bookmarkEnd w:id="11"/>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2"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2"/>
    </w:p>
    <w:p>
      <w:pPr>
        <w:rPr>
          <w:rFonts w:hint="eastAsia"/>
        </w:rPr>
      </w:pPr>
      <w:bookmarkStart w:id="13" w:name="PO_part2Table3"/>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4" w:name="PO_part2Table3DivName1"/>
            <w:r>
              <w:rPr>
                <w:rFonts w:hint="eastAsia" w:ascii="宋体" w:hAnsi="宋体"/>
                <w:color w:val="000000"/>
                <w:kern w:val="0"/>
                <w:sz w:val="18"/>
                <w:szCs w:val="18"/>
              </w:rPr>
              <w:t xml:space="preserve"> </w:t>
            </w:r>
            <w:bookmarkEnd w:id="14"/>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p>
        </w:tc>
        <w:tc>
          <w:tcPr>
            <w:tcW w:w="157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vAlign w:val="center"/>
          </w:tcPr>
          <w:p>
            <w:pPr>
              <w:jc w:val="center"/>
              <w:rPr>
                <w:rFonts w:hint="eastAsia"/>
                <w:sz w:val="18"/>
                <w:szCs w:val="18"/>
              </w:rPr>
            </w:pPr>
          </w:p>
        </w:tc>
        <w:tc>
          <w:tcPr>
            <w:tcW w:w="1155" w:type="dxa"/>
            <w:vMerge w:val="continue"/>
            <w:vAlign w:val="center"/>
          </w:tcPr>
          <w:p>
            <w:pPr>
              <w:jc w:val="center"/>
              <w:rPr>
                <w:rFonts w:hint="eastAsia"/>
                <w:sz w:val="18"/>
                <w:szCs w:val="18"/>
              </w:rPr>
            </w:pPr>
          </w:p>
        </w:tc>
        <w:tc>
          <w:tcPr>
            <w:tcW w:w="1257"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top"/>
          </w:tcPr>
          <w:p>
            <w:pPr>
              <w:rPr>
                <w:rFonts w:hint="eastAsia"/>
                <w:sz w:val="18"/>
                <w:szCs w:val="18"/>
              </w:rPr>
            </w:pP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291.36</w:t>
            </w:r>
          </w:p>
        </w:tc>
        <w:tc>
          <w:tcPr>
            <w:tcW w:w="1155"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110.56</w:t>
            </w:r>
          </w:p>
        </w:tc>
        <w:tc>
          <w:tcPr>
            <w:tcW w:w="1257"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180.80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207</w:t>
            </w:r>
          </w:p>
        </w:tc>
        <w:tc>
          <w:tcPr>
            <w:tcW w:w="2625" w:type="dxa"/>
            <w:vAlign w:val="center"/>
          </w:tcPr>
          <w:p>
            <w:pPr>
              <w:widowControl/>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文化旅游体育与传媒支出</w:t>
            </w:r>
          </w:p>
        </w:tc>
        <w:tc>
          <w:tcPr>
            <w:tcW w:w="1365"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291.36</w:t>
            </w:r>
          </w:p>
        </w:tc>
        <w:tc>
          <w:tcPr>
            <w:tcW w:w="1155"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110.56</w:t>
            </w:r>
          </w:p>
        </w:tc>
        <w:tc>
          <w:tcPr>
            <w:tcW w:w="1257"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180.80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20701</w:t>
            </w:r>
          </w:p>
        </w:tc>
        <w:tc>
          <w:tcPr>
            <w:tcW w:w="2625" w:type="dxa"/>
            <w:vAlign w:val="center"/>
          </w:tcPr>
          <w:p>
            <w:pPr>
              <w:widowControl/>
              <w:textAlignment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文化和旅游</w:t>
            </w:r>
          </w:p>
        </w:tc>
        <w:tc>
          <w:tcPr>
            <w:tcW w:w="1365"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291.36</w:t>
            </w:r>
          </w:p>
        </w:tc>
        <w:tc>
          <w:tcPr>
            <w:tcW w:w="1155"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110.56</w:t>
            </w:r>
          </w:p>
        </w:tc>
        <w:tc>
          <w:tcPr>
            <w:tcW w:w="1257"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180.80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eastAsia="宋体" w:cs="Times New Roman"/>
                <w:color w:val="000000"/>
                <w:kern w:val="2"/>
                <w:sz w:val="18"/>
                <w:szCs w:val="18"/>
                <w:lang w:val="en-US" w:eastAsia="zh-CN" w:bidi="ar-SA"/>
              </w:rPr>
            </w:pPr>
            <w:r>
              <w:rPr>
                <w:rFonts w:hint="eastAsia" w:ascii="宋体" w:hAnsi="宋体"/>
                <w:color w:val="000000"/>
                <w:sz w:val="18"/>
                <w:szCs w:val="18"/>
              </w:rPr>
              <w:t>2070101</w:t>
            </w:r>
          </w:p>
        </w:tc>
        <w:tc>
          <w:tcPr>
            <w:tcW w:w="2625" w:type="dxa"/>
            <w:vAlign w:val="center"/>
          </w:tcPr>
          <w:p>
            <w:pPr>
              <w:widowControl/>
              <w:textAlignment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行政运行</w:t>
            </w:r>
          </w:p>
        </w:tc>
        <w:tc>
          <w:tcPr>
            <w:tcW w:w="1365"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110.56</w:t>
            </w:r>
          </w:p>
        </w:tc>
        <w:tc>
          <w:tcPr>
            <w:tcW w:w="1155" w:type="dxa"/>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110.56</w:t>
            </w:r>
          </w:p>
        </w:tc>
        <w:tc>
          <w:tcPr>
            <w:tcW w:w="1257" w:type="dxa"/>
            <w:vAlign w:val="center"/>
          </w:tcPr>
          <w:p>
            <w:pPr>
              <w:jc w:val="right"/>
              <w:rPr>
                <w:sz w:val="18"/>
                <w:szCs w:val="18"/>
              </w:rPr>
            </w:pP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vAlign w:val="center"/>
          </w:tcPr>
          <w:p>
            <w:pPr>
              <w:widowControl/>
              <w:textAlignment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2070109</w:t>
            </w:r>
          </w:p>
        </w:tc>
        <w:tc>
          <w:tcPr>
            <w:tcW w:w="2625" w:type="dxa"/>
            <w:vAlign w:val="center"/>
          </w:tcPr>
          <w:p>
            <w:pPr>
              <w:widowControl/>
              <w:textAlignment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群众文化</w:t>
            </w:r>
          </w:p>
        </w:tc>
        <w:tc>
          <w:tcPr>
            <w:tcW w:w="1365" w:type="dxa"/>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180.80</w:t>
            </w:r>
          </w:p>
        </w:tc>
        <w:tc>
          <w:tcPr>
            <w:tcW w:w="1155" w:type="dxa"/>
            <w:vAlign w:val="center"/>
          </w:tcPr>
          <w:p>
            <w:pPr>
              <w:widowControl/>
              <w:jc w:val="right"/>
              <w:textAlignment w:val="center"/>
              <w:rPr>
                <w:rFonts w:ascii="宋体" w:hAnsi="宋体"/>
                <w:color w:val="000000"/>
                <w:kern w:val="0"/>
                <w:sz w:val="18"/>
                <w:szCs w:val="18"/>
              </w:rPr>
            </w:pPr>
          </w:p>
        </w:tc>
        <w:tc>
          <w:tcPr>
            <w:tcW w:w="1257" w:type="dxa"/>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180.80</w:t>
            </w:r>
          </w:p>
        </w:tc>
        <w:tc>
          <w:tcPr>
            <w:tcW w:w="1575"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c>
          <w:tcPr>
            <w:tcW w:w="1575" w:type="dxa"/>
            <w:vAlign w:val="center"/>
          </w:tcPr>
          <w:p>
            <w:pPr>
              <w:jc w:val="right"/>
              <w:rPr>
                <w:rFonts w:ascii="Calibri" w:hAnsi="Calibri" w:eastAsia="宋体" w:cs="Times New Roman"/>
                <w:kern w:val="2"/>
                <w:sz w:val="18"/>
                <w:szCs w:val="18"/>
                <w:lang w:val="en-US" w:eastAsia="zh-CN" w:bidi="ar-SA"/>
              </w:rPr>
            </w:pPr>
            <w:r>
              <w:rPr>
                <w:rFonts w:hint="eastAsia" w:ascii="宋体" w:hAnsi="宋体"/>
                <w:color w:val="000000"/>
                <w:sz w:val="18"/>
                <w:szCs w:val="18"/>
              </w:rPr>
              <w:t>0.00</w:t>
            </w:r>
          </w:p>
        </w:tc>
      </w:tr>
      <w:bookmarkEnd w:id="13"/>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5"/>
    </w:p>
    <w:p>
      <w:pPr>
        <w:rPr>
          <w:rFonts w:hint="eastAsia"/>
        </w:rPr>
      </w:pPr>
      <w:bookmarkStart w:id="16" w:name="PO_part2Table4"/>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vAlign w:val="center"/>
          </w:tcPr>
          <w:p>
            <w:pPr>
              <w:jc w:val="right"/>
              <w:rPr>
                <w:rFonts w:hint="eastAsia" w:ascii="宋体" w:hAnsi="宋体" w:eastAsia="宋体"/>
                <w:color w:val="000000"/>
                <w:sz w:val="18"/>
                <w:szCs w:val="18"/>
                <w:lang w:eastAsia="zh-CN"/>
              </w:rPr>
            </w:pPr>
            <w:r>
              <w:rPr>
                <w:rFonts w:hint="eastAsia" w:ascii="宋体" w:hAnsi="宋体" w:eastAsia="宋体" w:cs="宋体"/>
                <w:i w:val="0"/>
                <w:caps w:val="0"/>
                <w:color w:val="000000"/>
                <w:spacing w:val="0"/>
                <w:sz w:val="18"/>
                <w:szCs w:val="18"/>
                <w:shd w:val="clear" w:fill="FFFFFF"/>
              </w:rPr>
              <w:t>291.3</w:t>
            </w:r>
            <w:r>
              <w:rPr>
                <w:rFonts w:hint="eastAsia" w:ascii="宋体" w:hAnsi="宋体" w:cs="宋体"/>
                <w:i w:val="0"/>
                <w:caps w:val="0"/>
                <w:color w:val="000000"/>
                <w:spacing w:val="0"/>
                <w:sz w:val="18"/>
                <w:szCs w:val="18"/>
                <w:shd w:val="clear" w:fill="FFFFFF"/>
                <w:lang w:val="en-US" w:eastAsia="zh-CN"/>
              </w:rPr>
              <w:t>6</w:t>
            </w:r>
          </w:p>
        </w:tc>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vAlign w:val="center"/>
          </w:tcPr>
          <w:p>
            <w:pPr>
              <w:jc w:val="right"/>
              <w:rPr>
                <w:sz w:val="18"/>
                <w:szCs w:val="18"/>
              </w:rPr>
            </w:pPr>
            <w:r>
              <w:rPr>
                <w:rFonts w:hint="eastAsia"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vAlign w:val="center"/>
          </w:tcPr>
          <w:p>
            <w:pPr>
              <w:jc w:val="right"/>
              <w:rPr>
                <w:sz w:val="18"/>
                <w:szCs w:val="18"/>
              </w:rPr>
            </w:pPr>
            <w:r>
              <w:rPr>
                <w:rFonts w:hint="eastAsia"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jc w:val="right"/>
              <w:rPr>
                <w:rFonts w:hint="eastAsia" w:eastAsia="宋体"/>
                <w:sz w:val="18"/>
                <w:szCs w:val="18"/>
                <w:lang w:eastAsia="zh-CN"/>
              </w:rPr>
            </w:pPr>
            <w:r>
              <w:rPr>
                <w:rFonts w:hint="eastAsia" w:ascii="宋体" w:hAnsi="宋体"/>
                <w:color w:val="000000"/>
                <w:sz w:val="18"/>
                <w:szCs w:val="18"/>
              </w:rPr>
              <w:t>291.3</w:t>
            </w:r>
            <w:r>
              <w:rPr>
                <w:rFonts w:hint="eastAsia" w:ascii="宋体" w:hAnsi="宋体"/>
                <w:color w:val="00000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291.3</w:t>
            </w:r>
            <w:r>
              <w:rPr>
                <w:rFonts w:hint="eastAsia" w:ascii="宋体" w:hAnsi="宋体"/>
                <w:color w:val="000000"/>
                <w:sz w:val="18"/>
                <w:szCs w:val="18"/>
                <w:lang w:val="en-US" w:eastAsia="zh-CN"/>
              </w:rPr>
              <w:t>6</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jc w:val="right"/>
              <w:rPr>
                <w:rFonts w:hint="eastAsia" w:eastAsia="宋体"/>
                <w:sz w:val="18"/>
                <w:szCs w:val="18"/>
                <w:lang w:eastAsia="zh-CN"/>
              </w:rPr>
            </w:pPr>
            <w:r>
              <w:rPr>
                <w:rFonts w:hint="eastAsia" w:ascii="宋体" w:hAnsi="宋体"/>
                <w:color w:val="000000"/>
                <w:sz w:val="18"/>
                <w:szCs w:val="18"/>
              </w:rPr>
              <w:t>291.3</w:t>
            </w:r>
            <w:r>
              <w:rPr>
                <w:rFonts w:hint="eastAsia" w:ascii="宋体" w:hAnsi="宋体"/>
                <w:color w:val="00000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291.3</w:t>
            </w:r>
            <w:r>
              <w:rPr>
                <w:rFonts w:hint="eastAsia" w:ascii="宋体" w:hAnsi="宋体"/>
                <w:color w:val="000000"/>
                <w:sz w:val="18"/>
                <w:szCs w:val="18"/>
                <w:lang w:val="en-US" w:eastAsia="zh-CN"/>
              </w:rPr>
              <w:t>6</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jc w:val="right"/>
              <w:rPr>
                <w:rFonts w:hint="eastAsia" w:ascii="宋体" w:hAnsi="宋体" w:eastAsia="宋体"/>
                <w:color w:val="000000"/>
                <w:sz w:val="18"/>
                <w:szCs w:val="18"/>
                <w:lang w:eastAsia="zh-CN"/>
              </w:rPr>
            </w:pPr>
            <w:r>
              <w:rPr>
                <w:rFonts w:hint="eastAsia"/>
              </w:rPr>
              <w:t>291.3</w:t>
            </w:r>
            <w:r>
              <w:rPr>
                <w:rFonts w:hint="eastAsia"/>
                <w:lang w:val="en-US" w:eastAsia="zh-CN"/>
              </w:rPr>
              <w:t>6</w:t>
            </w:r>
          </w:p>
        </w:tc>
      </w:tr>
      <w:bookmarkEnd w:id="16"/>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1remark4"/>
      <w:r>
        <w:rPr>
          <w:rFonts w:hint="eastAsia" w:ascii="宋体" w:hAnsi="宋体" w:cs="宋体"/>
          <w:color w:val="000000"/>
          <w:kern w:val="0"/>
          <w:sz w:val="18"/>
          <w:szCs w:val="18"/>
          <w:lang w:bidi="ar"/>
        </w:rPr>
        <w:t xml:space="preserve"> 表中功能分类科目，根据各部门实际预算编制情况编列。 </w:t>
      </w:r>
      <w:bookmarkEnd w:id="17"/>
    </w:p>
    <w:p>
      <w:pPr>
        <w:rPr>
          <w:rFonts w:hint="eastAsia"/>
        </w:rPr>
      </w:pPr>
      <w:bookmarkStart w:id="18" w:name="PO_part2Table5"/>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9" w:name="PO_part2Table5DivName1"/>
            <w:r>
              <w:rPr>
                <w:rFonts w:hint="eastAsia" w:ascii="宋体" w:hAnsi="宋体"/>
                <w:color w:val="000000"/>
                <w:kern w:val="0"/>
                <w:sz w:val="18"/>
                <w:szCs w:val="18"/>
              </w:rPr>
              <w:t xml:space="preserve"> </w:t>
            </w:r>
            <w:bookmarkEnd w:id="19"/>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p>
        </w:tc>
        <w:tc>
          <w:tcPr>
            <w:tcW w:w="7088"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888" w:type="dxa"/>
            <w:vMerge w:val="continue"/>
            <w:vAlign w:val="center"/>
          </w:tcPr>
          <w:p>
            <w:pPr>
              <w:jc w:val="center"/>
              <w:rPr>
                <w:rFonts w:hint="eastAsia"/>
                <w:sz w:val="18"/>
                <w:szCs w:val="18"/>
              </w:rPr>
            </w:pPr>
          </w:p>
        </w:tc>
        <w:tc>
          <w:tcPr>
            <w:tcW w:w="3675" w:type="dxa"/>
            <w:gridSpan w:val="2"/>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291.3</w:t>
            </w:r>
            <w:r>
              <w:rPr>
                <w:rFonts w:hint="eastAsia" w:ascii="宋体" w:hAnsi="宋体"/>
                <w:color w:val="000000"/>
                <w:sz w:val="18"/>
                <w:szCs w:val="18"/>
                <w:lang w:val="en-US" w:eastAsia="zh-CN"/>
              </w:rPr>
              <w:t>6</w:t>
            </w:r>
          </w:p>
        </w:tc>
        <w:tc>
          <w:tcPr>
            <w:tcW w:w="2310" w:type="dxa"/>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110.5</w:t>
            </w:r>
            <w:r>
              <w:rPr>
                <w:rFonts w:hint="eastAsia" w:ascii="宋体" w:hAnsi="宋体"/>
                <w:color w:val="000000"/>
                <w:sz w:val="18"/>
                <w:szCs w:val="18"/>
                <w:lang w:val="en-US" w:eastAsia="zh-CN"/>
              </w:rPr>
              <w:t>6</w:t>
            </w:r>
          </w:p>
        </w:tc>
        <w:tc>
          <w:tcPr>
            <w:tcW w:w="4302" w:type="dxa"/>
            <w:vAlign w:val="center"/>
          </w:tcPr>
          <w:p>
            <w:pPr>
              <w:jc w:val="right"/>
              <w:rPr>
                <w:rFonts w:ascii="宋体" w:hAnsi="宋体"/>
                <w:color w:val="000000"/>
                <w:sz w:val="18"/>
                <w:szCs w:val="18"/>
              </w:rPr>
            </w:pPr>
            <w:r>
              <w:rPr>
                <w:rFonts w:hint="eastAsia" w:ascii="宋体" w:hAnsi="宋体"/>
                <w:color w:val="000000"/>
                <w:sz w:val="18"/>
                <w:szCs w:val="18"/>
              </w:rPr>
              <w:t>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[207]文化旅游体育与传媒支出</w:t>
            </w:r>
          </w:p>
        </w:tc>
        <w:tc>
          <w:tcPr>
            <w:tcW w:w="3675" w:type="dxa"/>
            <w:gridSpan w:val="2"/>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291.3</w:t>
            </w:r>
            <w:r>
              <w:rPr>
                <w:rFonts w:hint="eastAsia" w:ascii="宋体" w:hAnsi="宋体"/>
                <w:color w:val="000000"/>
                <w:sz w:val="18"/>
                <w:szCs w:val="18"/>
                <w:lang w:val="en-US" w:eastAsia="zh-CN"/>
              </w:rPr>
              <w:t>6</w:t>
            </w:r>
          </w:p>
        </w:tc>
        <w:tc>
          <w:tcPr>
            <w:tcW w:w="2310" w:type="dxa"/>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110.5</w:t>
            </w:r>
            <w:r>
              <w:rPr>
                <w:rFonts w:hint="eastAsia" w:ascii="宋体" w:hAnsi="宋体"/>
                <w:color w:val="000000"/>
                <w:sz w:val="18"/>
                <w:szCs w:val="18"/>
                <w:lang w:val="en-US" w:eastAsia="zh-CN"/>
              </w:rPr>
              <w:t>6</w:t>
            </w:r>
          </w:p>
        </w:tc>
        <w:tc>
          <w:tcPr>
            <w:tcW w:w="4302" w:type="dxa"/>
            <w:vAlign w:val="center"/>
          </w:tcPr>
          <w:p>
            <w:pPr>
              <w:jc w:val="right"/>
              <w:rPr>
                <w:rFonts w:ascii="宋体" w:hAnsi="宋体"/>
                <w:color w:val="000000"/>
                <w:sz w:val="18"/>
                <w:szCs w:val="18"/>
              </w:rPr>
            </w:pPr>
            <w:r>
              <w:rPr>
                <w:rFonts w:hint="eastAsia" w:ascii="宋体" w:hAnsi="宋体"/>
                <w:color w:val="000000"/>
                <w:sz w:val="18"/>
                <w:szCs w:val="18"/>
              </w:rPr>
              <w:t>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[20701]文化和旅游</w:t>
            </w:r>
          </w:p>
        </w:tc>
        <w:tc>
          <w:tcPr>
            <w:tcW w:w="3675" w:type="dxa"/>
            <w:gridSpan w:val="2"/>
            <w:vAlign w:val="center"/>
          </w:tcPr>
          <w:p>
            <w:pPr>
              <w:jc w:val="right"/>
              <w:rPr>
                <w:rFonts w:ascii="宋体" w:hAnsi="宋体"/>
                <w:color w:val="000000"/>
                <w:sz w:val="18"/>
                <w:szCs w:val="18"/>
              </w:rPr>
            </w:pPr>
            <w:r>
              <w:rPr>
                <w:rFonts w:hint="eastAsia" w:ascii="宋体" w:hAnsi="宋体"/>
                <w:color w:val="000000"/>
                <w:sz w:val="18"/>
                <w:szCs w:val="18"/>
              </w:rPr>
              <w:t>291.3</w:t>
            </w:r>
            <w:r>
              <w:rPr>
                <w:rFonts w:hint="eastAsia" w:ascii="宋体" w:hAnsi="宋体"/>
                <w:color w:val="000000"/>
                <w:sz w:val="18"/>
                <w:szCs w:val="18"/>
                <w:lang w:val="en-US" w:eastAsia="zh-CN"/>
              </w:rPr>
              <w:t>6</w:t>
            </w:r>
          </w:p>
        </w:tc>
        <w:tc>
          <w:tcPr>
            <w:tcW w:w="2310" w:type="dxa"/>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110.5</w:t>
            </w:r>
            <w:r>
              <w:rPr>
                <w:rFonts w:hint="eastAsia" w:ascii="宋体" w:hAnsi="宋体"/>
                <w:color w:val="000000"/>
                <w:sz w:val="18"/>
                <w:szCs w:val="18"/>
                <w:lang w:val="en-US" w:eastAsia="zh-CN"/>
              </w:rPr>
              <w:t>6</w:t>
            </w:r>
          </w:p>
        </w:tc>
        <w:tc>
          <w:tcPr>
            <w:tcW w:w="4302" w:type="dxa"/>
            <w:vAlign w:val="center"/>
          </w:tcPr>
          <w:p>
            <w:pPr>
              <w:jc w:val="right"/>
              <w:rPr>
                <w:rFonts w:ascii="宋体" w:hAnsi="宋体"/>
                <w:color w:val="000000"/>
                <w:sz w:val="18"/>
                <w:szCs w:val="18"/>
              </w:rPr>
            </w:pPr>
            <w:r>
              <w:rPr>
                <w:rFonts w:hint="eastAsia" w:ascii="宋体" w:hAnsi="宋体"/>
                <w:color w:val="000000"/>
                <w:sz w:val="18"/>
                <w:szCs w:val="18"/>
              </w:rPr>
              <w:t>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[2070101]行政运行</w:t>
            </w:r>
          </w:p>
        </w:tc>
        <w:tc>
          <w:tcPr>
            <w:tcW w:w="3675" w:type="dxa"/>
            <w:gridSpan w:val="2"/>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110.5</w:t>
            </w:r>
            <w:r>
              <w:rPr>
                <w:rFonts w:hint="eastAsia" w:ascii="宋体" w:hAnsi="宋体"/>
                <w:color w:val="000000"/>
                <w:sz w:val="18"/>
                <w:szCs w:val="18"/>
                <w:lang w:val="en-US" w:eastAsia="zh-CN"/>
              </w:rPr>
              <w:t>6</w:t>
            </w:r>
          </w:p>
        </w:tc>
        <w:tc>
          <w:tcPr>
            <w:tcW w:w="2310" w:type="dxa"/>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110.5</w:t>
            </w:r>
            <w:r>
              <w:rPr>
                <w:rFonts w:hint="eastAsia" w:ascii="宋体" w:hAnsi="宋体"/>
                <w:color w:val="000000"/>
                <w:sz w:val="18"/>
                <w:szCs w:val="18"/>
                <w:lang w:val="en-US" w:eastAsia="zh-CN"/>
              </w:rPr>
              <w:t>6</w:t>
            </w:r>
          </w:p>
        </w:tc>
        <w:tc>
          <w:tcPr>
            <w:tcW w:w="4302" w:type="dxa"/>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888"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 xml:space="preserve">  [2070109]群众文化</w:t>
            </w:r>
          </w:p>
        </w:tc>
        <w:tc>
          <w:tcPr>
            <w:tcW w:w="3675" w:type="dxa"/>
            <w:gridSpan w:val="2"/>
            <w:vAlign w:val="center"/>
          </w:tcPr>
          <w:p>
            <w:pPr>
              <w:jc w:val="right"/>
              <w:rPr>
                <w:rFonts w:ascii="宋体" w:hAnsi="宋体"/>
                <w:color w:val="000000"/>
                <w:kern w:val="0"/>
                <w:sz w:val="18"/>
                <w:szCs w:val="18"/>
              </w:rPr>
            </w:pPr>
            <w:r>
              <w:rPr>
                <w:rFonts w:hint="eastAsia" w:ascii="宋体" w:hAnsi="宋体"/>
                <w:color w:val="000000"/>
                <w:kern w:val="0"/>
                <w:sz w:val="18"/>
                <w:szCs w:val="18"/>
              </w:rPr>
              <w:t>180.8</w:t>
            </w:r>
          </w:p>
        </w:tc>
        <w:tc>
          <w:tcPr>
            <w:tcW w:w="2310" w:type="dxa"/>
            <w:vAlign w:val="center"/>
          </w:tcPr>
          <w:p>
            <w:pPr>
              <w:widowControl/>
              <w:jc w:val="right"/>
              <w:textAlignment w:val="center"/>
              <w:rPr>
                <w:rFonts w:ascii="宋体" w:hAnsi="宋体"/>
                <w:color w:val="000000"/>
                <w:kern w:val="0"/>
                <w:sz w:val="18"/>
                <w:szCs w:val="18"/>
              </w:rPr>
            </w:pPr>
          </w:p>
        </w:tc>
        <w:tc>
          <w:tcPr>
            <w:tcW w:w="4302" w:type="dxa"/>
            <w:vAlign w:val="center"/>
          </w:tcPr>
          <w:p>
            <w:pPr>
              <w:widowControl/>
              <w:jc w:val="right"/>
              <w:textAlignment w:val="center"/>
              <w:rPr>
                <w:rFonts w:ascii="宋体" w:hAnsi="宋体"/>
                <w:color w:val="000000"/>
                <w:kern w:val="0"/>
                <w:sz w:val="18"/>
                <w:szCs w:val="18"/>
              </w:rPr>
            </w:pPr>
            <w:r>
              <w:rPr>
                <w:rFonts w:hint="eastAsia" w:ascii="宋体" w:hAnsi="宋体"/>
                <w:color w:val="000000"/>
                <w:kern w:val="0"/>
                <w:sz w:val="18"/>
                <w:szCs w:val="18"/>
              </w:rPr>
              <w:t>180.8</w:t>
            </w:r>
          </w:p>
        </w:tc>
      </w:tr>
      <w:bookmarkEnd w:id="18"/>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0"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0"/>
    </w:p>
    <w:p>
      <w:pPr>
        <w:rPr>
          <w:rFonts w:hint="eastAsia"/>
        </w:rPr>
      </w:pPr>
      <w:bookmarkStart w:id="21" w:name="PO_part2Table6"/>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2" w:name="PO_part2Table6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bookmarkEnd w:id="22"/>
          </w:p>
        </w:tc>
        <w:tc>
          <w:tcPr>
            <w:tcW w:w="472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top"/>
          </w:tcPr>
          <w:p>
            <w:pPr>
              <w:rPr>
                <w:rFonts w:hint="eastAsia"/>
                <w:sz w:val="18"/>
                <w:szCs w:val="18"/>
              </w:rPr>
            </w:pPr>
          </w:p>
        </w:tc>
        <w:tc>
          <w:tcPr>
            <w:tcW w:w="4725" w:type="dxa"/>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vAlign w:val="center"/>
          </w:tcPr>
          <w:p>
            <w:pPr>
              <w:jc w:val="right"/>
              <w:rPr>
                <w:rFonts w:hint="eastAsia" w:ascii="宋体" w:hAnsi="宋体" w:eastAsia="宋体"/>
                <w:color w:val="000000"/>
                <w:sz w:val="18"/>
                <w:szCs w:val="18"/>
                <w:lang w:eastAsia="zh-CN"/>
              </w:rPr>
            </w:pPr>
            <w:r>
              <w:rPr>
                <w:rFonts w:hint="eastAsia"/>
              </w:rPr>
              <w:t>110.5</w:t>
            </w: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[301]工资福利支出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[501]机关工资福利支出</w:t>
            </w:r>
          </w:p>
        </w:tc>
        <w:tc>
          <w:tcPr>
            <w:tcW w:w="4725" w:type="dxa"/>
            <w:vAlign w:val="center"/>
          </w:tcPr>
          <w:p>
            <w:pPr>
              <w:jc w:val="right"/>
              <w:rPr>
                <w:rFonts w:hint="eastAsia" w:eastAsia="宋体"/>
                <w:sz w:val="18"/>
                <w:szCs w:val="18"/>
                <w:lang w:eastAsia="zh-CN"/>
              </w:rPr>
            </w:pPr>
            <w:r>
              <w:rPr>
                <w:rFonts w:hint="eastAsia"/>
              </w:rPr>
              <w:t>105.5</w:t>
            </w: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[30102]津贴补贴</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vAlign w:val="center"/>
          </w:tcPr>
          <w:p>
            <w:pPr>
              <w:jc w:val="right"/>
              <w:rPr>
                <w:rFonts w:hint="eastAsia" w:eastAsia="宋体"/>
                <w:sz w:val="18"/>
                <w:szCs w:val="18"/>
                <w:lang w:eastAsia="zh-CN"/>
              </w:rPr>
            </w:pPr>
            <w:r>
              <w:rPr>
                <w:rFonts w:hint="eastAsia" w:ascii="宋体" w:hAnsi="宋体"/>
                <w:color w:val="000000"/>
                <w:sz w:val="18"/>
                <w:szCs w:val="18"/>
              </w:rPr>
              <w:t>36.9</w:t>
            </w:r>
            <w:r>
              <w:rPr>
                <w:rFonts w:hint="eastAsia" w:ascii="宋体" w:hAnsi="宋体"/>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[30103]奖金</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vAlign w:val="center"/>
          </w:tcPr>
          <w:p>
            <w:pPr>
              <w:jc w:val="right"/>
              <w:rPr>
                <w:sz w:val="18"/>
                <w:szCs w:val="18"/>
              </w:rPr>
            </w:pPr>
            <w:r>
              <w:rPr>
                <w:rFonts w:hint="eastAsia" w:ascii="宋体" w:hAnsi="宋体"/>
                <w:color w:val="000000"/>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[302]商品和服务支出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[502]机关商品和服务支出</w:t>
            </w:r>
          </w:p>
        </w:tc>
        <w:tc>
          <w:tcPr>
            <w:tcW w:w="4725" w:type="dxa"/>
            <w:vAlign w:val="center"/>
          </w:tcPr>
          <w:p>
            <w:pPr>
              <w:jc w:val="right"/>
              <w:rPr>
                <w:rFonts w:hint="eastAsia" w:eastAsia="宋体"/>
                <w:sz w:val="18"/>
                <w:szCs w:val="18"/>
                <w:lang w:eastAsia="zh-CN"/>
              </w:rPr>
            </w:pPr>
            <w:r>
              <w:rPr>
                <w:rFonts w:hint="eastAsia" w:ascii="宋体" w:hAnsi="宋体"/>
                <w:color w:val="000000"/>
                <w:sz w:val="18"/>
                <w:szCs w:val="18"/>
              </w:rPr>
              <w:t>4.9</w:t>
            </w:r>
            <w:r>
              <w:rPr>
                <w:rFonts w:hint="eastAsia" w:ascii="宋体" w:hAnsi="宋体"/>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[30201]办公费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rFonts w:hint="eastAsia" w:eastAsia="宋体"/>
                <w:sz w:val="18"/>
                <w:szCs w:val="18"/>
                <w:lang w:eastAsia="zh-CN"/>
              </w:rPr>
            </w:pPr>
            <w:r>
              <w:rPr>
                <w:rFonts w:hint="eastAsia" w:ascii="宋体" w:hAnsi="宋体"/>
                <w:color w:val="000000"/>
                <w:sz w:val="18"/>
                <w:szCs w:val="18"/>
              </w:rPr>
              <w:t>2.9</w:t>
            </w:r>
            <w:r>
              <w:rPr>
                <w:rFonts w:hint="eastAsia" w:ascii="宋体" w:hAnsi="宋体"/>
                <w:color w:val="000000"/>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[30217]公务接待费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[50206]公务接待费</w:t>
            </w:r>
          </w:p>
        </w:tc>
        <w:tc>
          <w:tcPr>
            <w:tcW w:w="4725" w:type="dxa"/>
            <w:vAlign w:val="center"/>
          </w:tcPr>
          <w:p>
            <w:pPr>
              <w:jc w:val="right"/>
              <w:rPr>
                <w:sz w:val="18"/>
                <w:szCs w:val="18"/>
              </w:rPr>
            </w:pPr>
            <w:r>
              <w:rPr>
                <w:rFonts w:hint="eastAsia" w:ascii="宋体" w:hAnsi="宋体"/>
                <w:color w:val="000000"/>
                <w:sz w:val="18"/>
                <w:szCs w:val="1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[30239]其他交通费用</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eastAsia="宋体" w:cs="宋体"/>
                <w:sz w:val="18"/>
                <w:szCs w:val="18"/>
              </w:rPr>
              <w:t>1.54</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3"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3"/>
      <w:r>
        <w:rPr>
          <w:rFonts w:hint="eastAsia" w:ascii="宋体" w:hAnsi="宋体" w:cs="宋体"/>
          <w:color w:val="000000"/>
          <w:kern w:val="0"/>
          <w:sz w:val="18"/>
          <w:szCs w:val="18"/>
          <w:lang w:val="en-US" w:eastAsia="zh-CN" w:bidi="ar"/>
        </w:rPr>
        <w:t xml:space="preserve"> </w:t>
      </w:r>
      <w:bookmarkEnd w:id="21"/>
      <w:r>
        <w:rPr>
          <w:rFonts w:hint="eastAsia" w:ascii="宋体" w:hAnsi="宋体" w:cs="宋体"/>
          <w:color w:val="000000"/>
          <w:kern w:val="0"/>
          <w:sz w:val="18"/>
          <w:szCs w:val="18"/>
          <w:lang w:val="en-US" w:eastAsia="zh-CN" w:bidi="ar"/>
        </w:rPr>
        <w:t xml:space="preserve"> </w:t>
      </w:r>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4" w:name="PO_part2Table8DivName1"/>
            <w:r>
              <w:rPr>
                <w:rFonts w:hint="eastAsia" w:ascii="宋体" w:hAnsi="宋体"/>
                <w:color w:val="000000"/>
                <w:kern w:val="0"/>
                <w:sz w:val="18"/>
                <w:szCs w:val="18"/>
              </w:rPr>
              <w:t xml:space="preserve"> </w:t>
            </w:r>
            <w:bookmarkEnd w:id="24"/>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p>
        </w:tc>
        <w:tc>
          <w:tcPr>
            <w:tcW w:w="7031" w:type="dxa"/>
            <w:gridSpan w:val="4"/>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5359"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vAlign w:val="center"/>
          </w:tcPr>
          <w:p>
            <w:pPr>
              <w:jc w:val="right"/>
              <w:rPr>
                <w:rFonts w:hint="eastAsia" w:ascii="宋体" w:hAnsi="宋体" w:eastAsia="宋体"/>
                <w:color w:val="000000"/>
                <w:sz w:val="18"/>
                <w:szCs w:val="18"/>
                <w:lang w:eastAsia="zh-CN"/>
              </w:rPr>
            </w:pPr>
            <w:r>
              <w:rPr>
                <w:rFonts w:hint="eastAsia" w:ascii="宋体" w:hAnsi="宋体"/>
                <w:color w:val="000000"/>
                <w:sz w:val="18"/>
                <w:szCs w:val="18"/>
              </w:rPr>
              <w:t>75.7</w:t>
            </w:r>
            <w:r>
              <w:rPr>
                <w:rFonts w:hint="eastAsia" w:ascii="宋体" w:hAnsi="宋体"/>
                <w:color w:val="000000"/>
                <w:sz w:val="18"/>
                <w:szCs w:val="18"/>
                <w:lang w:val="en-US" w:eastAsia="zh-CN"/>
              </w:rPr>
              <w:t>8</w:t>
            </w:r>
          </w:p>
        </w:tc>
        <w:tc>
          <w:tcPr>
            <w:tcW w:w="2204" w:type="dxa"/>
            <w:vAlign w:val="center"/>
          </w:tcPr>
          <w:p>
            <w:pPr>
              <w:jc w:val="right"/>
              <w:rPr>
                <w:rFonts w:hint="eastAsia" w:eastAsia="宋体"/>
                <w:sz w:val="18"/>
                <w:szCs w:val="18"/>
                <w:lang w:eastAsia="zh-CN"/>
              </w:rPr>
            </w:pPr>
            <w:r>
              <w:rPr>
                <w:rFonts w:hint="eastAsia" w:ascii="宋体" w:hAnsi="宋体"/>
                <w:color w:val="000000"/>
                <w:sz w:val="18"/>
                <w:szCs w:val="18"/>
              </w:rPr>
              <w:t>75.7</w:t>
            </w:r>
            <w:r>
              <w:rPr>
                <w:rFonts w:hint="eastAsia" w:ascii="宋体" w:hAnsi="宋体"/>
                <w:color w:val="000000"/>
                <w:sz w:val="18"/>
                <w:szCs w:val="18"/>
                <w:lang w:val="en-US" w:eastAsia="zh-CN"/>
              </w:rPr>
              <w:t>8</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vAlign w:val="center"/>
          </w:tcPr>
          <w:p>
            <w:pPr>
              <w:jc w:val="right"/>
              <w:rPr>
                <w:sz w:val="18"/>
                <w:szCs w:val="18"/>
              </w:rPr>
            </w:pPr>
            <w:r>
              <w:rPr>
                <w:rFonts w:hint="eastAsia" w:ascii="宋体" w:hAnsi="宋体"/>
                <w:color w:val="000000"/>
                <w:sz w:val="18"/>
                <w:szCs w:val="18"/>
              </w:rPr>
              <w:t>0.45</w:t>
            </w:r>
          </w:p>
        </w:tc>
        <w:tc>
          <w:tcPr>
            <w:tcW w:w="2204" w:type="dxa"/>
            <w:vAlign w:val="center"/>
          </w:tcPr>
          <w:p>
            <w:pPr>
              <w:jc w:val="right"/>
              <w:rPr>
                <w:sz w:val="18"/>
                <w:szCs w:val="18"/>
              </w:rPr>
            </w:pPr>
            <w:r>
              <w:rPr>
                <w:rFonts w:hint="eastAsia" w:ascii="宋体" w:hAnsi="宋体"/>
                <w:color w:val="000000"/>
                <w:sz w:val="18"/>
                <w:szCs w:val="18"/>
              </w:rPr>
              <w:t>0.45</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vAlign w:val="center"/>
          </w:tcPr>
          <w:p>
            <w:pPr>
              <w:jc w:val="right"/>
              <w:rPr>
                <w:sz w:val="18"/>
                <w:szCs w:val="18"/>
              </w:rPr>
            </w:pPr>
            <w:r>
              <w:rPr>
                <w:rFonts w:hint="eastAsia" w:ascii="宋体" w:hAnsi="宋体"/>
                <w:color w:val="000000"/>
                <w:sz w:val="18"/>
                <w:szCs w:val="18"/>
              </w:rPr>
              <w:t>0.45</w:t>
            </w:r>
          </w:p>
        </w:tc>
        <w:tc>
          <w:tcPr>
            <w:tcW w:w="2204" w:type="dxa"/>
            <w:vAlign w:val="center"/>
          </w:tcPr>
          <w:p>
            <w:pPr>
              <w:jc w:val="right"/>
              <w:rPr>
                <w:sz w:val="18"/>
                <w:szCs w:val="18"/>
              </w:rPr>
            </w:pPr>
            <w:r>
              <w:rPr>
                <w:rFonts w:hint="eastAsia" w:ascii="宋体" w:hAnsi="宋体"/>
                <w:color w:val="000000"/>
                <w:sz w:val="18"/>
                <w:szCs w:val="18"/>
              </w:rPr>
              <w:t>0.45</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5"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5"/>
    </w:p>
    <w:p>
      <w:pPr>
        <w:rPr>
          <w:rFonts w:hint="eastAsia"/>
        </w:rPr>
      </w:pPr>
      <w:bookmarkStart w:id="26" w:name="PO_part2Table9"/>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7" w:name="PO_part2Table9DivName1"/>
            <w:r>
              <w:rPr>
                <w:rFonts w:hint="eastAsia" w:ascii="宋体" w:hAnsi="宋体"/>
                <w:color w:val="000000"/>
                <w:kern w:val="0"/>
                <w:sz w:val="18"/>
                <w:szCs w:val="18"/>
              </w:rPr>
              <w:t xml:space="preserve"> </w:t>
            </w:r>
            <w:bookmarkEnd w:id="27"/>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jc w:val="left"/>
              <w:rPr>
                <w:rFonts w:ascii="宋体" w:hAnsi="宋体"/>
                <w:color w:val="000000"/>
                <w:sz w:val="18"/>
                <w:szCs w:val="18"/>
              </w:rPr>
            </w:pP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w:t>
            </w:r>
          </w:p>
        </w:tc>
        <w:tc>
          <w:tcPr>
            <w:tcW w:w="336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其他支出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w:t>
            </w:r>
          </w:p>
        </w:tc>
        <w:tc>
          <w:tcPr>
            <w:tcW w:w="336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彩票公益金安排的支出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2296003</w:t>
            </w:r>
          </w:p>
        </w:tc>
        <w:tc>
          <w:tcPr>
            <w:tcW w:w="336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用于体育事业的彩票公益金支出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2296004</w:t>
            </w:r>
          </w:p>
        </w:tc>
        <w:tc>
          <w:tcPr>
            <w:tcW w:w="3364"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用于教育事业的彩票公益金支出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widowControl/>
              <w:jc w:val="left"/>
              <w:textAlignment w:val="center"/>
              <w:rPr>
                <w:rFonts w:ascii="宋体" w:hAnsi="宋体"/>
                <w:color w:val="000000"/>
                <w:kern w:val="0"/>
                <w:sz w:val="18"/>
                <w:szCs w:val="18"/>
              </w:rPr>
            </w:pPr>
          </w:p>
        </w:tc>
        <w:tc>
          <w:tcPr>
            <w:tcW w:w="3364" w:type="dxa"/>
            <w:vAlign w:val="center"/>
          </w:tcPr>
          <w:p>
            <w:pPr>
              <w:widowControl/>
              <w:jc w:val="left"/>
              <w:textAlignment w:val="center"/>
              <w:rPr>
                <w:rFonts w:ascii="宋体" w:hAnsi="宋体"/>
                <w:color w:val="000000"/>
                <w:kern w:val="0"/>
                <w:sz w:val="18"/>
                <w:szCs w:val="18"/>
              </w:rPr>
            </w:pPr>
          </w:p>
        </w:tc>
        <w:tc>
          <w:tcPr>
            <w:tcW w:w="2306"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8"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w:t>
      </w:r>
      <w:r>
        <w:rPr>
          <w:rFonts w:hint="eastAsia" w:ascii="宋体" w:hAnsi="宋体" w:cs="宋体"/>
          <w:color w:val="000000"/>
          <w:kern w:val="0"/>
          <w:sz w:val="18"/>
          <w:szCs w:val="18"/>
          <w:lang w:eastAsia="zh-CN" w:bidi="ar"/>
        </w:rPr>
        <w:t>部门本</w:t>
      </w:r>
      <w:r>
        <w:rPr>
          <w:rFonts w:hint="eastAsia" w:ascii="宋体" w:hAnsi="宋体" w:eastAsia="宋体" w:cs="宋体"/>
          <w:color w:val="000000"/>
          <w:kern w:val="0"/>
          <w:sz w:val="18"/>
          <w:szCs w:val="18"/>
          <w:lang w:eastAsia="zh-CN" w:bidi="ar"/>
        </w:rPr>
        <w:t>表本年无发生额</w:t>
      </w:r>
      <w:bookmarkEnd w:id="28"/>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 xml:space="preserve"> </w:t>
      </w:r>
      <w:bookmarkEnd w:id="26"/>
      <w:r>
        <w:rPr>
          <w:rFonts w:ascii="宋体" w:hAnsi="宋体" w:cs="宋体"/>
          <w:color w:val="000000"/>
          <w:kern w:val="0"/>
          <w:sz w:val="18"/>
          <w:szCs w:val="18"/>
          <w:lang w:bidi="ar"/>
        </w:rPr>
        <w:br w:type="page"/>
      </w:r>
      <w:bookmarkStart w:id="29" w:name="PO_part2Table10"/>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30" w:name="PO_part2Table10DivName1"/>
            <w:r>
              <w:rPr>
                <w:rFonts w:hint="eastAsia" w:ascii="宋体" w:hAnsi="宋体"/>
                <w:color w:val="000000"/>
                <w:kern w:val="0"/>
                <w:sz w:val="18"/>
                <w:szCs w:val="18"/>
              </w:rPr>
              <w:t xml:space="preserve"> </w:t>
            </w:r>
            <w:bookmarkEnd w:id="30"/>
            <w:r>
              <w:rPr>
                <w:rFonts w:hint="eastAsia" w:ascii="宋体" w:hAnsi="宋体"/>
                <w:color w:val="000000"/>
                <w:kern w:val="0"/>
                <w:sz w:val="18"/>
                <w:szCs w:val="18"/>
                <w:lang w:val="en-US" w:eastAsia="zh-CN"/>
              </w:rPr>
              <w:t>民众街道工作委员会宣传办公室</w:t>
            </w:r>
            <w:r>
              <w:rPr>
                <w:rFonts w:hint="eastAsia" w:ascii="宋体" w:hAnsi="宋体"/>
                <w:color w:val="000000"/>
                <w:kern w:val="0"/>
                <w:sz w:val="18"/>
                <w:szCs w:val="18"/>
              </w:rPr>
              <w:t xml:space="preserve"> </w:t>
            </w:r>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jc w:val="left"/>
              <w:rPr>
                <w:rFonts w:ascii="宋体" w:hAnsi="宋体"/>
                <w:color w:val="000000"/>
                <w:sz w:val="18"/>
                <w:szCs w:val="18"/>
              </w:rPr>
            </w:pP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2835"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w:t>
            </w:r>
          </w:p>
        </w:tc>
        <w:tc>
          <w:tcPr>
            <w:tcW w:w="3364"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国有资本经营预算支出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w:t>
            </w:r>
          </w:p>
        </w:tc>
        <w:tc>
          <w:tcPr>
            <w:tcW w:w="3364"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解决历史遗留问题及改革成本支出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2230101</w:t>
            </w:r>
          </w:p>
        </w:tc>
        <w:tc>
          <w:tcPr>
            <w:tcW w:w="3364"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厂办大集体改革支出</w:t>
            </w:r>
          </w:p>
        </w:tc>
        <w:tc>
          <w:tcPr>
            <w:tcW w:w="230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835" w:type="dxa"/>
            <w:vAlign w:val="center"/>
          </w:tcPr>
          <w:p>
            <w:pPr>
              <w:widowControl/>
              <w:jc w:val="left"/>
              <w:textAlignment w:val="center"/>
              <w:rPr>
                <w:rFonts w:ascii="宋体" w:hAnsi="宋体"/>
                <w:color w:val="000000"/>
                <w:kern w:val="0"/>
                <w:sz w:val="18"/>
                <w:szCs w:val="18"/>
              </w:rPr>
            </w:pPr>
          </w:p>
        </w:tc>
        <w:tc>
          <w:tcPr>
            <w:tcW w:w="3364" w:type="dxa"/>
            <w:vAlign w:val="center"/>
          </w:tcPr>
          <w:p>
            <w:pPr>
              <w:widowControl/>
              <w:jc w:val="left"/>
              <w:textAlignment w:val="center"/>
              <w:rPr>
                <w:rFonts w:ascii="宋体" w:hAnsi="宋体"/>
                <w:color w:val="000000"/>
                <w:kern w:val="0"/>
                <w:sz w:val="18"/>
                <w:szCs w:val="18"/>
              </w:rPr>
            </w:pPr>
          </w:p>
        </w:tc>
        <w:tc>
          <w:tcPr>
            <w:tcW w:w="2306"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c>
          <w:tcPr>
            <w:tcW w:w="2835" w:type="dxa"/>
            <w:vAlign w:val="center"/>
          </w:tcPr>
          <w:p>
            <w:pPr>
              <w:widowControl/>
              <w:jc w:val="right"/>
              <w:textAlignment w:val="center"/>
              <w:rPr>
                <w:rFonts w:ascii="宋体" w:hAnsi="宋体"/>
                <w:color w:val="000000"/>
                <w:kern w:val="0"/>
                <w:sz w:val="18"/>
                <w:szCs w:val="18"/>
              </w:rPr>
            </w:pPr>
          </w:p>
        </w:tc>
      </w:tr>
      <w:bookmarkEnd w:id="29"/>
    </w:tbl>
    <w:p>
      <w:pPr>
        <w:rPr>
          <w:rFonts w:hint="eastAsia" w:ascii="宋体" w:hAnsi="宋体" w:cs="宋体"/>
          <w:color w:val="000000"/>
          <w:kern w:val="0"/>
          <w:sz w:val="18"/>
          <w:szCs w:val="18"/>
          <w:lang w:bidi="ar"/>
        </w:rPr>
      </w:pPr>
      <w:bookmarkStart w:id="31" w:name="PO_part2Table13"/>
      <w:r>
        <w:rPr>
          <w:rFonts w:hint="eastAsia" w:ascii="宋体" w:hAnsi="宋体" w:cs="宋体"/>
          <w:color w:val="000000"/>
          <w:kern w:val="0"/>
          <w:sz w:val="18"/>
          <w:szCs w:val="18"/>
          <w:lang w:bidi="ar"/>
        </w:rPr>
        <w:t>注：</w:t>
      </w:r>
      <w:bookmarkStart w:id="32"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本</w:t>
      </w:r>
      <w:r>
        <w:rPr>
          <w:rFonts w:hint="eastAsia" w:ascii="宋体" w:hAnsi="宋体" w:cs="宋体"/>
          <w:color w:val="000000"/>
          <w:kern w:val="0"/>
          <w:sz w:val="18"/>
          <w:szCs w:val="18"/>
          <w:lang w:eastAsia="zh-CN" w:bidi="ar"/>
        </w:rPr>
        <w:t>部门本</w:t>
      </w:r>
      <w:r>
        <w:rPr>
          <w:rFonts w:hint="eastAsia" w:ascii="宋体" w:hAnsi="宋体" w:eastAsia="宋体" w:cs="宋体"/>
          <w:color w:val="000000"/>
          <w:kern w:val="0"/>
          <w:sz w:val="18"/>
          <w:szCs w:val="18"/>
          <w:lang w:eastAsia="zh-CN" w:bidi="ar"/>
        </w:rPr>
        <w:t>表本年无发生额。</w:t>
      </w:r>
      <w:r>
        <w:rPr>
          <w:rFonts w:hint="eastAsia" w:ascii="宋体" w:hAnsi="宋体" w:cs="宋体"/>
          <w:color w:val="000000"/>
          <w:kern w:val="0"/>
          <w:sz w:val="18"/>
          <w:szCs w:val="18"/>
          <w:lang w:bidi="ar"/>
        </w:rPr>
        <w:t xml:space="preserve"> </w:t>
      </w:r>
      <w:bookmarkEnd w:id="32"/>
      <w:r>
        <w:rPr>
          <w:rFonts w:hint="eastAsia" w:ascii="宋体" w:hAnsi="宋体" w:cs="宋体"/>
          <w:color w:val="000000"/>
          <w:kern w:val="0"/>
          <w:sz w:val="18"/>
          <w:szCs w:val="18"/>
          <w:lang w:bidi="ar"/>
        </w:rPr>
        <w:t xml:space="preserve"> </w:t>
      </w:r>
      <w:bookmarkEnd w:id="31"/>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3" w:name="PO_part3Year1"/>
      <w:r>
        <w:rPr>
          <w:rFonts w:hint="eastAsia" w:ascii="黑体" w:hAnsi="黑体" w:eastAsia="黑体" w:cs="方正小标宋简体"/>
          <w:sz w:val="44"/>
          <w:szCs w:val="44"/>
          <w:lang w:val="en-US" w:eastAsia="zh-CN"/>
        </w:rPr>
        <w:t>2022</w:t>
      </w:r>
      <w:r>
        <w:rPr>
          <w:rFonts w:ascii="方正小标宋简体" w:hAnsi="方正小标宋简体" w:eastAsia="方正小标宋简体" w:cs="方正小标宋简体"/>
          <w:sz w:val="11"/>
          <w:szCs w:val="11"/>
        </w:rPr>
        <w:t xml:space="preserve"> </w:t>
      </w:r>
      <w:bookmarkEnd w:id="33"/>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年本部门收入预算</w:t>
      </w:r>
      <w:r>
        <w:rPr>
          <w:rFonts w:hint="eastAsia" w:ascii="仿宋_GB2312" w:hAnsi="仿宋_GB2312" w:eastAsia="仿宋_GB2312" w:cs="仿宋_GB2312"/>
          <w:sz w:val="30"/>
          <w:szCs w:val="30"/>
          <w:lang w:val="en-US" w:eastAsia="zh-CN"/>
        </w:rPr>
        <w:t>291.36</w:t>
      </w:r>
      <w:r>
        <w:rPr>
          <w:rFonts w:hint="eastAsia" w:ascii="仿宋_GB2312" w:hAnsi="仿宋_GB2312" w:eastAsia="仿宋_GB2312" w:cs="仿宋_GB2312"/>
          <w:sz w:val="30"/>
          <w:szCs w:val="30"/>
        </w:rPr>
        <w:t>万元，比上年</w:t>
      </w:r>
      <w:bookmarkStart w:id="34" w:name="PO_part3A1IncAmount1"/>
      <w:r>
        <w:rPr>
          <w:rFonts w:hint="eastAsia" w:ascii="仿宋_GB2312" w:hAnsi="仿宋_GB2312" w:eastAsia="仿宋_GB2312" w:cs="仿宋_GB2312"/>
          <w:sz w:val="30"/>
          <w:szCs w:val="30"/>
        </w:rPr>
        <w:t>减少</w:t>
      </w:r>
      <w:bookmarkEnd w:id="34"/>
      <w:r>
        <w:rPr>
          <w:rFonts w:hint="eastAsia" w:ascii="仿宋" w:hAnsi="仿宋" w:eastAsia="仿宋" w:cs="仿宋"/>
          <w:color w:val="auto"/>
          <w:sz w:val="32"/>
          <w:szCs w:val="32"/>
          <w:lang w:val="en-US" w:eastAsia="zh-CN"/>
        </w:rPr>
        <w:t>64.63</w:t>
      </w:r>
      <w:r>
        <w:rPr>
          <w:rFonts w:hint="eastAsia" w:ascii="仿宋_GB2312" w:hAnsi="仿宋_GB2312" w:eastAsia="仿宋_GB2312" w:cs="仿宋_GB2312"/>
          <w:sz w:val="30"/>
          <w:szCs w:val="30"/>
        </w:rPr>
        <w:t>万元，</w:t>
      </w:r>
      <w:bookmarkStart w:id="35" w:name="PO_part3A1IncPercent1"/>
      <w:r>
        <w:rPr>
          <w:rFonts w:hint="eastAsia" w:ascii="仿宋_GB2312" w:hAnsi="仿宋_GB2312" w:eastAsia="仿宋_GB2312" w:cs="仿宋_GB2312"/>
          <w:sz w:val="30"/>
          <w:szCs w:val="30"/>
        </w:rPr>
        <w:t>下降</w:t>
      </w:r>
      <w:bookmarkEnd w:id="35"/>
      <w:r>
        <w:rPr>
          <w:rFonts w:hint="eastAsia" w:ascii="仿宋_GB2312" w:hAnsi="仿宋_GB2312" w:eastAsia="仿宋_GB2312" w:cs="仿宋_GB2312"/>
          <w:sz w:val="30"/>
          <w:szCs w:val="30"/>
          <w:lang w:val="en-US" w:eastAsia="zh-CN"/>
        </w:rPr>
        <w:t>19</w:t>
      </w:r>
      <w:r>
        <w:rPr>
          <w:rFonts w:hint="eastAsia" w:ascii="仿宋_GB2312" w:hAnsi="仿宋_GB2312" w:eastAsia="仿宋_GB2312" w:cs="仿宋_GB2312"/>
          <w:sz w:val="30"/>
          <w:szCs w:val="30"/>
        </w:rPr>
        <w:t>%，主要原因是</w:t>
      </w:r>
      <w:bookmarkStart w:id="36" w:name="PO_part3A1IncReason1"/>
      <w:r>
        <w:rPr>
          <w:rFonts w:hint="eastAsia" w:ascii="仿宋_GB2312" w:hAnsi="仿宋_GB2312" w:eastAsia="仿宋_GB2312" w:cs="仿宋_GB2312"/>
          <w:sz w:val="30"/>
          <w:szCs w:val="30"/>
          <w:lang w:eastAsia="zh-CN"/>
        </w:rPr>
        <w:t>减少了“四最园创建经费”这个项目</w:t>
      </w:r>
      <w:r>
        <w:rPr>
          <w:rFonts w:hint="eastAsia"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；支出预算</w:t>
      </w:r>
      <w:r>
        <w:rPr>
          <w:rFonts w:hint="eastAsia" w:ascii="仿宋" w:hAnsi="仿宋" w:eastAsia="仿宋" w:cs="仿宋"/>
          <w:color w:val="auto"/>
          <w:sz w:val="32"/>
          <w:szCs w:val="32"/>
          <w:lang w:val="en-US" w:eastAsia="zh-CN"/>
        </w:rPr>
        <w:t>291.36</w:t>
      </w:r>
      <w:r>
        <w:rPr>
          <w:rFonts w:hint="eastAsia" w:ascii="仿宋_GB2312" w:hAnsi="仿宋_GB2312" w:eastAsia="仿宋_GB2312" w:cs="仿宋_GB2312"/>
          <w:sz w:val="30"/>
          <w:szCs w:val="30"/>
        </w:rPr>
        <w:t>万元，比上年减少</w:t>
      </w:r>
      <w:r>
        <w:rPr>
          <w:rFonts w:hint="eastAsia" w:ascii="仿宋_GB2312" w:hAnsi="仿宋_GB2312" w:eastAsia="仿宋_GB2312" w:cs="仿宋_GB2312"/>
          <w:sz w:val="30"/>
          <w:szCs w:val="30"/>
          <w:lang w:val="en-US" w:eastAsia="zh-CN"/>
        </w:rPr>
        <w:t>64.63</w:t>
      </w:r>
      <w:r>
        <w:rPr>
          <w:rFonts w:hint="eastAsia" w:ascii="仿宋_GB2312" w:hAnsi="仿宋_GB2312" w:eastAsia="仿宋_GB2312" w:cs="仿宋_GB2312"/>
          <w:sz w:val="30"/>
          <w:szCs w:val="30"/>
        </w:rPr>
        <w:t>万元，下降</w:t>
      </w:r>
      <w:r>
        <w:rPr>
          <w:rFonts w:hint="eastAsia" w:ascii="仿宋_GB2312" w:hAnsi="仿宋_GB2312" w:eastAsia="仿宋_GB2312" w:cs="仿宋_GB2312"/>
          <w:sz w:val="30"/>
          <w:szCs w:val="30"/>
          <w:lang w:val="en-US" w:eastAsia="zh-CN"/>
        </w:rPr>
        <w:t>19</w:t>
      </w:r>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eastAsia="zh-CN"/>
        </w:rPr>
        <w:t>减少了“四最园创建经费”这个项目</w:t>
      </w:r>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7" w:name="PO_part3A2Year1"/>
      <w:r>
        <w:rPr>
          <w:rFonts w:ascii="仿宋_GB2312" w:hAnsi="仿宋_GB2312" w:eastAsia="仿宋_GB2312" w:cs="仿宋_GB2312"/>
          <w:sz w:val="30"/>
          <w:szCs w:val="30"/>
        </w:rPr>
        <w:t xml:space="preserve"> </w:t>
      </w:r>
      <w:bookmarkEnd w:id="37"/>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年本部门财政拨款安排“三公”经费</w:t>
      </w:r>
      <w:r>
        <w:rPr>
          <w:rFonts w:hint="eastAsia" w:ascii="仿宋_GB2312" w:hAnsi="仿宋_GB2312" w:eastAsia="仿宋_GB2312" w:cs="仿宋_GB2312"/>
          <w:sz w:val="30"/>
          <w:szCs w:val="30"/>
          <w:lang w:val="en-US" w:eastAsia="zh-CN"/>
        </w:rPr>
        <w:t>0.45</w:t>
      </w:r>
      <w:r>
        <w:rPr>
          <w:rFonts w:hint="eastAsia" w:ascii="仿宋_GB2312" w:hAnsi="仿宋_GB2312" w:eastAsia="仿宋_GB2312" w:cs="仿宋_GB2312"/>
          <w:sz w:val="30"/>
          <w:szCs w:val="30"/>
        </w:rPr>
        <w:t>万元，</w:t>
      </w:r>
      <w:bookmarkStart w:id="38" w:name="PO_part3A2IncReason1"/>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。其中：因公出国（境）费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bookmarkStart w:id="39" w:name="PO_part3A2IncReason2"/>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；公务用车购置及运行费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万元（公务用车购置费</w:t>
      </w:r>
      <w:bookmarkStart w:id="40" w:name="PO_part3A2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bookmarkStart w:id="41" w:name="PO_part3A2Amount5"/>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万元，与上年持平，无增减变化；公务接待费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bookmarkStart w:id="42"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sz w:val="30"/>
          <w:szCs w:val="30"/>
          <w:lang w:val="en-US" w:eastAsia="zh-CN"/>
        </w:rPr>
        <w:t>75.78</w:t>
      </w:r>
      <w:r>
        <w:rPr>
          <w:rFonts w:hint="eastAsia" w:ascii="仿宋_GB2312" w:hAnsi="仿宋_GB2312" w:eastAsia="仿宋_GB2312" w:cs="仿宋_GB2312"/>
          <w:sz w:val="30"/>
          <w:szCs w:val="30"/>
        </w:rPr>
        <w:t>万元，</w:t>
      </w:r>
      <w:bookmarkStart w:id="43" w:name="PO_part3A3IncReason1"/>
      <w:r>
        <w:rPr>
          <w:rFonts w:hint="eastAsia" w:ascii="仿宋_GB2312" w:hAnsi="仿宋_GB2312" w:eastAsia="仿宋_GB2312" w:cs="仿宋_GB2312"/>
          <w:sz w:val="30"/>
          <w:szCs w:val="30"/>
        </w:rPr>
        <w:t xml:space="preserve">与上年持平，无增减变化。 </w:t>
      </w:r>
      <w:bookmarkEnd w:id="43"/>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4" w:name="PO_part3A4Year1"/>
      <w:r>
        <w:rPr>
          <w:rFonts w:ascii="仿宋_GB2312" w:hAnsi="仿宋_GB2312" w:eastAsia="仿宋_GB2312" w:cs="仿宋_GB2312"/>
          <w:sz w:val="30"/>
          <w:szCs w:val="30"/>
        </w:rPr>
        <w:t xml:space="preserve"> </w:t>
      </w:r>
      <w:bookmarkEnd w:id="44"/>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年本部门政府采购安排</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万元，其中：货物类采购预算</w:t>
      </w:r>
      <w:bookmarkStart w:id="45" w:name="PO_part3A4Amount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万元，工程类采购预算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万元，服务类采购预算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r>
        <w:rPr>
          <w:rFonts w:hint="eastAsia" w:ascii="仿宋_GB2312" w:hAnsi="仿宋_GB2312" w:eastAsia="仿宋_GB2312" w:cs="仿宋_GB2312"/>
          <w:sz w:val="30"/>
          <w:szCs w:val="30"/>
          <w:lang w:val="en-US" w:eastAsia="zh-CN"/>
        </w:rPr>
        <w:t>2021</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31</w:t>
      </w:r>
      <w:r>
        <w:rPr>
          <w:rFonts w:hint="eastAsia" w:ascii="仿宋_GB2312" w:hAnsi="仿宋_GB2312" w:eastAsia="仿宋_GB2312" w:cs="仿宋_GB2312"/>
          <w:sz w:val="30"/>
          <w:szCs w:val="30"/>
        </w:rPr>
        <w:t>日，本部门固定资产金额</w:t>
      </w:r>
      <w:r>
        <w:rPr>
          <w:rFonts w:hint="eastAsia" w:ascii="仿宋_GB2312" w:hAnsi="仿宋_GB2312" w:eastAsia="仿宋_GB2312" w:cs="仿宋_GB2312"/>
          <w:sz w:val="30"/>
          <w:szCs w:val="30"/>
          <w:lang w:val="en-US" w:eastAsia="zh-CN"/>
        </w:rPr>
        <w:t>132.75</w:t>
      </w:r>
      <w:r>
        <w:rPr>
          <w:rFonts w:hint="eastAsia" w:ascii="仿宋_GB2312" w:hAnsi="仿宋_GB2312" w:eastAsia="仿宋_GB2312" w:cs="仿宋_GB2312"/>
          <w:sz w:val="30"/>
          <w:szCs w:val="30"/>
        </w:rPr>
        <w:t>万元，分布构成情况为：房屋</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平方米，车辆</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辆，单价在100万元以上的设备</w:t>
      </w:r>
      <w:bookmarkStart w:id="46"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台等。本年度拟购置固定资产</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0"/>
          <w:szCs w:val="30"/>
        </w:rPr>
        <w:t>年，本部门重点项目绩效目标情况如下</w:t>
      </w:r>
      <w:bookmarkStart w:id="50" w:name="_GoBack"/>
      <w:bookmarkEnd w:id="50"/>
      <w:r>
        <w:rPr>
          <w:rFonts w:hint="eastAsia" w:ascii="仿宋_GB2312" w:hAnsi="仿宋_GB2312" w:eastAsia="仿宋_GB2312" w:cs="仿宋_GB2312"/>
          <w:sz w:val="32"/>
          <w:szCs w:val="32"/>
        </w:rPr>
        <w:t>：</w:t>
      </w:r>
    </w:p>
    <w:tbl>
      <w:tblPr>
        <w:tblStyle w:val="2"/>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632" w:type="dxa"/>
            <w:vAlign w:val="top"/>
          </w:tcPr>
          <w:p>
            <w:pPr>
              <w:rPr>
                <w:rFonts w:hint="eastAsia" w:eastAsia="宋体"/>
                <w:lang w:eastAsia="zh-CN"/>
              </w:rPr>
            </w:pPr>
            <w:bookmarkStart w:id="47" w:name="PO_part3Table6"/>
            <w:r>
              <w:rPr>
                <w:rFonts w:hint="eastAsia" w:ascii="宋体" w:hAnsi="宋体" w:cs="宋体"/>
                <w:color w:val="000000"/>
                <w:sz w:val="20"/>
                <w:szCs w:val="20"/>
                <w:lang w:eastAsia="zh-CN"/>
              </w:rPr>
              <w:t>无</w:t>
            </w:r>
          </w:p>
        </w:tc>
        <w:tc>
          <w:tcPr>
            <w:tcW w:w="1876" w:type="dxa"/>
            <w:vAlign w:val="top"/>
          </w:tcPr>
          <w:p>
            <w:pPr>
              <w:rPr>
                <w:rFonts w:hint="eastAsia" w:eastAsia="宋体"/>
                <w:lang w:eastAsia="zh-CN"/>
              </w:rPr>
            </w:pPr>
            <w:r>
              <w:rPr>
                <w:rFonts w:hint="eastAsia" w:ascii="宋体" w:hAnsi="宋体" w:cs="宋体"/>
                <w:color w:val="000000"/>
                <w:sz w:val="20"/>
                <w:szCs w:val="20"/>
                <w:lang w:eastAsia="zh-CN"/>
              </w:rPr>
              <w:t>无</w:t>
            </w:r>
          </w:p>
        </w:tc>
        <w:tc>
          <w:tcPr>
            <w:tcW w:w="2880" w:type="dxa"/>
            <w:vAlign w:val="top"/>
          </w:tcPr>
          <w:p>
            <w:pPr>
              <w:rPr>
                <w:rFonts w:hint="eastAsia" w:eastAsia="宋体"/>
                <w:lang w:eastAsia="zh-CN"/>
              </w:rPr>
            </w:pPr>
            <w:r>
              <w:rPr>
                <w:rFonts w:hint="eastAsia"/>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vAlign w:val="top"/>
          </w:tcPr>
          <w:p/>
        </w:tc>
        <w:tc>
          <w:tcPr>
            <w:tcW w:w="1876" w:type="dxa"/>
            <w:vAlign w:val="top"/>
          </w:tcPr>
          <w:p/>
        </w:tc>
        <w:tc>
          <w:tcPr>
            <w:tcW w:w="2880" w:type="dxa"/>
            <w:vAlign w:val="top"/>
          </w:tcPr>
          <w:p/>
        </w:tc>
      </w:tr>
      <w:bookmarkEnd w:id="47"/>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48" w:name="PO_part3remark6"/>
      <w:r>
        <w:rPr>
          <w:rFonts w:hint="eastAsia" w:ascii="宋体" w:hAnsi="宋体" w:eastAsia="宋体" w:cs="宋体"/>
          <w:color w:val="000000"/>
          <w:kern w:val="0"/>
          <w:sz w:val="18"/>
          <w:szCs w:val="18"/>
          <w:lang w:eastAsia="zh-CN" w:bidi="ar"/>
        </w:rPr>
        <w:t>本</w:t>
      </w:r>
      <w:r>
        <w:rPr>
          <w:rFonts w:hint="eastAsia" w:ascii="宋体" w:hAnsi="宋体" w:cs="宋体"/>
          <w:color w:val="000000"/>
          <w:kern w:val="0"/>
          <w:sz w:val="18"/>
          <w:szCs w:val="18"/>
          <w:lang w:eastAsia="zh-CN" w:bidi="ar"/>
        </w:rPr>
        <w:t>部门本</w:t>
      </w:r>
      <w:r>
        <w:rPr>
          <w:rFonts w:hint="eastAsia" w:ascii="宋体" w:hAnsi="宋体" w:eastAsia="宋体" w:cs="宋体"/>
          <w:color w:val="000000"/>
          <w:kern w:val="0"/>
          <w:sz w:val="18"/>
          <w:szCs w:val="18"/>
          <w:lang w:eastAsia="zh-CN" w:bidi="ar"/>
        </w:rPr>
        <w:t>表本年无发生额</w:t>
      </w:r>
      <w:r>
        <w:rPr>
          <w:rFonts w:hint="eastAsia" w:eastAsia="宋体" w:cs="Times New Roman"/>
          <w:sz w:val="20"/>
          <w:szCs w:val="20"/>
          <w:lang w:eastAsia="zh-CN"/>
        </w:rPr>
        <w:t>。</w:t>
      </w:r>
      <w:r>
        <w:rPr>
          <w:rFonts w:ascii="仿宋_GB2312" w:hAnsi="仿宋_GB2312" w:eastAsia="仿宋_GB2312" w:cs="仿宋_GB2312"/>
          <w:sz w:val="32"/>
          <w:szCs w:val="32"/>
        </w:rPr>
        <w:t xml:space="preserve"> </w:t>
      </w:r>
      <w:bookmarkEnd w:id="48"/>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49"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r>
        <w:rPr>
          <w:rFonts w:hint="eastAsia" w:ascii="仿宋_GB2312" w:eastAsia="仿宋_GB2312"/>
          <w:sz w:val="32"/>
          <w:szCs w:val="32"/>
        </w:rPr>
        <w:t xml:space="preserve"> </w:t>
      </w:r>
      <w:bookmarkEnd w:id="49"/>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90BB4"/>
    <w:rsid w:val="020A6504"/>
    <w:rsid w:val="03A470DC"/>
    <w:rsid w:val="08D90BB4"/>
    <w:rsid w:val="0CAC424A"/>
    <w:rsid w:val="2039116F"/>
    <w:rsid w:val="22DA0967"/>
    <w:rsid w:val="256D47C0"/>
    <w:rsid w:val="28B41EA0"/>
    <w:rsid w:val="2B545420"/>
    <w:rsid w:val="306B7423"/>
    <w:rsid w:val="3BEC3FED"/>
    <w:rsid w:val="568242CF"/>
    <w:rsid w:val="667E6CB7"/>
    <w:rsid w:val="68147360"/>
    <w:rsid w:val="6E2B5E53"/>
    <w:rsid w:val="77914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民众镇政府</Company>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2022-02-08T08:46:00Z</dcterms:created>
  <dc:creator>Administrator</dc:creator>
  <cp:lastModifiedBy>Administrator</cp:lastModifiedBy>
  <dcterms:modified xsi:type="dcterms:W3CDTF">2022-02-15T09:25:33Z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5E7127ED6D6047389049FE6088E8EC47</vt:lpwstr>
  </property>
</Properties>
</file>