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right"/>
        <w:rPr>
          <w:rFonts w:hint="default" w:ascii="Times New Roman" w:hAnsi="Times New Roman" w:cs="Times New Roman"/>
          <w:sz w:val="24"/>
          <w:szCs w:val="24"/>
          <w:lang w:eastAsia="zh-CN"/>
        </w:rPr>
      </w:pPr>
      <w:r>
        <w:rPr>
          <w:rFonts w:ascii="Times New Roman" w:hAnsi="Times New Roman" w:eastAsia="宋体" w:cs="Times New Roman"/>
          <w:spacing w:val="-6"/>
          <w:kern w:val="0"/>
        </w:rPr>
        <mc:AlternateContent>
          <mc:Choice Requires="wpg">
            <w:drawing>
              <wp:anchor distT="0" distB="0" distL="114300" distR="114300" simplePos="0" relativeHeight="251660288" behindDoc="0" locked="0" layoutInCell="1" allowOverlap="1">
                <wp:simplePos x="0" y="0"/>
                <wp:positionH relativeFrom="column">
                  <wp:posOffset>-288925</wp:posOffset>
                </wp:positionH>
                <wp:positionV relativeFrom="paragraph">
                  <wp:posOffset>-389255</wp:posOffset>
                </wp:positionV>
                <wp:extent cx="6311900" cy="8904605"/>
                <wp:effectExtent l="0" t="0" r="0" b="29845"/>
                <wp:wrapNone/>
                <wp:docPr id="9" name="组合 9"/>
                <wp:cNvGraphicFramePr/>
                <a:graphic xmlns:a="http://schemas.openxmlformats.org/drawingml/2006/main">
                  <a:graphicData uri="http://schemas.microsoft.com/office/word/2010/wordprocessingGroup">
                    <wpg:wgp>
                      <wpg:cNvGrpSpPr/>
                      <wpg:grpSpPr>
                        <a:xfrm>
                          <a:off x="718820" y="942975"/>
                          <a:ext cx="6311900" cy="8904605"/>
                          <a:chOff x="6367" y="1768"/>
                          <a:chExt cx="9940" cy="14023"/>
                        </a:xfrm>
                        <a:effectLst/>
                      </wpg:grpSpPr>
                      <wps:wsp>
                        <wps:cNvPr id="10" name="文本框 5"/>
                        <wps:cNvSpPr txBox="true"/>
                        <wps:spPr>
                          <a:xfrm>
                            <a:off x="6897" y="1768"/>
                            <a:ext cx="9410" cy="1103"/>
                          </a:xfrm>
                          <a:prstGeom prst="rect">
                            <a:avLst/>
                          </a:prstGeom>
                          <a:noFill/>
                          <a:ln>
                            <a:noFill/>
                          </a:ln>
                          <a:effectLst/>
                        </wps:spPr>
                        <wps:txbx>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wps:txbx>
                        <wps:bodyPr lIns="0" tIns="0" rIns="0" bIns="0" upright="true"/>
                      </wps:wsp>
                      <wps:wsp>
                        <wps:cNvPr id="11" name="直接连接符 6"/>
                        <wps:cNvCnPr/>
                        <wps:spPr>
                          <a:xfrm>
                            <a:off x="6367" y="3084"/>
                            <a:ext cx="9638" cy="0"/>
                          </a:xfrm>
                          <a:prstGeom prst="line">
                            <a:avLst/>
                          </a:prstGeom>
                          <a:ln w="57150" cap="flat" cmpd="thickThin">
                            <a:solidFill>
                              <a:srgbClr val="FF0000"/>
                            </a:solidFill>
                            <a:prstDash val="solid"/>
                            <a:headEnd type="none" w="med" len="med"/>
                            <a:tailEnd type="none" w="med" len="med"/>
                          </a:ln>
                          <a:effectLst/>
                        </wps:spPr>
                        <wps:bodyPr upright="true"/>
                      </wps:wsp>
                      <wps:wsp>
                        <wps:cNvPr id="12" name="直接连接符 7"/>
                        <wps:cNvCnPr/>
                        <wps:spPr>
                          <a:xfrm>
                            <a:off x="6367" y="15791"/>
                            <a:ext cx="9638" cy="0"/>
                          </a:xfrm>
                          <a:prstGeom prst="line">
                            <a:avLst/>
                          </a:prstGeom>
                          <a:ln w="57150" cap="flat" cmpd="thinThick">
                            <a:solidFill>
                              <a:srgbClr val="FF0000"/>
                            </a:solidFill>
                            <a:prstDash val="solid"/>
                            <a:headEnd type="none" w="med" len="med"/>
                            <a:tailEnd type="none" w="med" len="med"/>
                          </a:ln>
                          <a:effectLst/>
                        </wps:spPr>
                        <wps:bodyPr upright="true"/>
                      </wps:wsp>
                    </wpg:wgp>
                  </a:graphicData>
                </a:graphic>
              </wp:anchor>
            </w:drawing>
          </mc:Choice>
          <mc:Fallback>
            <w:pict>
              <v:group id="_x0000_s1026" o:spid="_x0000_s1026" o:spt="203" style="position:absolute;left:0pt;margin-left:-22.75pt;margin-top:-30.65pt;height:701.15pt;width:497pt;z-index:251660288;mso-width-relative:page;mso-height-relative:page;" coordorigin="6367,1768" coordsize="9940,14023" o:gfxdata="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BYA&#10;AABkcnMvUEsBAhQAFAAAAAgAh07iQA8hX7rbAAAADAEAAA8AAAAAAAAAAQAgAAAAOAAAAGRycy9k&#10;b3ducmV2LnhtbFBLAQIUABQAAAAIAIdO4kDt3La1BgMAAMkIAAAOAAAAAAAAAAEAIAAAAEABAABk&#10;cnMvZTJvRG9jLnhtbFBLBQYAAAAABgAGAFkBAAC4BgAAAAA=&#10;">
                <o:lock v:ext="edit" aspectratio="f"/>
                <v:shape id="文本框 5" o:spid="_x0000_s1026" o:spt="202" type="#_x0000_t202" style="position:absolute;left:6897;top:1768;height:1103;width:9410;" filled="f" stroked="f" coordsize="21600,21600" o:gfxdata="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&#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oK8bi+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adjustRightInd w:val="0"/>
                          <w:snapToGrid w:val="0"/>
                          <w:spacing w:line="240" w:lineRule="auto"/>
                          <w:jc w:val="left"/>
                          <w:rPr>
                            <w:rFonts w:hint="eastAsia" w:ascii="方正小标宋简体" w:hAnsi="Times New Roman" w:eastAsia="方正小标宋简体" w:cs="Times New Roman"/>
                            <w:b/>
                            <w:color w:val="FF0000"/>
                            <w:spacing w:val="142"/>
                            <w:w w:val="75"/>
                            <w:sz w:val="80"/>
                            <w:szCs w:val="80"/>
                          </w:rPr>
                        </w:pPr>
                        <w:r>
                          <w:rPr>
                            <w:rFonts w:hint="eastAsia" w:ascii="方正小标宋简体" w:hAnsi="Times New Roman" w:eastAsia="方正小标宋简体" w:cs="Times New Roman"/>
                            <w:b/>
                            <w:color w:val="FF0000"/>
                            <w:spacing w:val="142"/>
                            <w:w w:val="75"/>
                            <w:sz w:val="80"/>
                            <w:szCs w:val="80"/>
                          </w:rPr>
                          <w:t>中山市</w:t>
                        </w:r>
                        <w:r>
                          <w:rPr>
                            <w:rFonts w:hint="eastAsia" w:ascii="方正小标宋简体" w:hAnsi="Times New Roman" w:eastAsia="方正小标宋简体" w:cs="Times New Roman"/>
                            <w:b/>
                            <w:color w:val="FF0000"/>
                            <w:spacing w:val="142"/>
                            <w:w w:val="75"/>
                            <w:sz w:val="80"/>
                            <w:szCs w:val="80"/>
                            <w:lang w:eastAsia="zh-CN"/>
                          </w:rPr>
                          <w:t>坦洲镇</w:t>
                        </w:r>
                        <w:r>
                          <w:rPr>
                            <w:rFonts w:hint="eastAsia" w:ascii="方正小标宋简体" w:hAnsi="Times New Roman" w:eastAsia="方正小标宋简体" w:cs="Times New Roman"/>
                            <w:b/>
                            <w:color w:val="FF0000"/>
                            <w:spacing w:val="142"/>
                            <w:w w:val="75"/>
                            <w:sz w:val="80"/>
                            <w:szCs w:val="80"/>
                          </w:rPr>
                          <w:t>人民政府</w:t>
                        </w:r>
                      </w:p>
                    </w:txbxContent>
                  </v:textbox>
                </v:shape>
                <v:line id="直接连接符 6" o:spid="_x0000_s1026" o:spt="20" style="position:absolute;left:6367;top:3084;height:0;width:9638;" filled="f" stroked="t" coordsize="21600,21600" o:gfxdata="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BDycCiuQAAANsAAAAPAAAAAAAAAAEAIAAAADgAAABkcnMvZG93bnJldi54bWxQ&#10;SwECFAAUAAAACACHTuJAMy8FnjsAAAA5AAAAEAAAAAAAAAABACAAAAAeAQAAZHJzL3NoYXBleG1s&#10;LnhtbFBLBQYAAAAABgAGAFsBAADIAwAAAAA=&#10;">
                  <v:fill on="f" focussize="0,0"/>
                  <v:stroke weight="4.5pt" color="#FF0000" linestyle="thickThin" joinstyle="round"/>
                  <v:imagedata o:title=""/>
                  <o:lock v:ext="edit" aspectratio="f"/>
                </v:line>
                <v:line id="直接连接符 7" o:spid="_x0000_s1026" o:spt="20" style="position:absolute;left:6367;top:15791;height:0;width:9638;" filled="f" stroked="t" coordsize="21600,21600" o:gfxdata="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guLpZboAAADbAAAADwAAAAAAAAABACAAAAA4AAAAZHJzL2Rvd25yZXYueG1s&#10;UEsBAhQAFAAAAAgAh07iQDMvBZ47AAAAOQAAABAAAAAAAAAAAQAgAAAAHwEAAGRycy9zaGFwZXht&#10;bC54bWxQSwUGAAAAAAYABgBbAQAAyQMAAAAA&#10;">
                  <v:fill on="f" focussize="0,0"/>
                  <v:stroke weight="4.5pt" color="#FF0000" linestyle="thinThick" joinstyle="round"/>
                  <v:imagedata o:title=""/>
                  <o:lock v:ext="edit" aspectratio="f"/>
                </v:line>
              </v:group>
            </w:pict>
          </mc:Fallback>
        </mc:AlternateContent>
      </w:r>
    </w:p>
    <w:p>
      <w:pPr>
        <w:pStyle w:val="2"/>
        <w:jc w:val="right"/>
        <w:rPr>
          <w:rFonts w:hint="default" w:ascii="Times New Roman" w:hAnsi="Times New Roman" w:cs="Times New Roman"/>
          <w:sz w:val="24"/>
          <w:szCs w:val="24"/>
          <w:lang w:eastAsia="zh-CN"/>
        </w:rPr>
      </w:pPr>
    </w:p>
    <w:p>
      <w:pPr>
        <w:pStyle w:val="2"/>
        <w:jc w:val="right"/>
        <w:rPr>
          <w:rFonts w:hint="default" w:ascii="Times New Roman" w:hAnsi="Times New Roman" w:cs="Times New Roman"/>
          <w:szCs w:val="32"/>
        </w:rPr>
      </w:pPr>
      <w:r>
        <w:rPr>
          <w:rFonts w:hint="default" w:ascii="Times New Roman" w:hAnsi="Times New Roman" w:cs="Times New Roman"/>
          <w:sz w:val="32"/>
          <w:szCs w:val="32"/>
          <w:lang w:eastAsia="zh-CN"/>
        </w:rPr>
        <w:t>（</w:t>
      </w:r>
      <w:r>
        <w:rPr>
          <w:rFonts w:hint="default" w:ascii="Times New Roman" w:hAnsi="Times New Roman" w:cs="Times New Roman"/>
          <w:sz w:val="32"/>
          <w:szCs w:val="32"/>
          <w:u w:val="none"/>
          <w:lang w:val="en-US" w:eastAsia="zh-CN"/>
        </w:rPr>
        <w:t>A</w:t>
      </w:r>
      <w:r>
        <w:rPr>
          <w:rFonts w:hint="default" w:ascii="Times New Roman" w:hAnsi="Times New Roman" w:cs="Times New Roman"/>
          <w:sz w:val="32"/>
          <w:szCs w:val="32"/>
          <w:lang w:val="en-US" w:eastAsia="zh-CN"/>
        </w:rPr>
        <w:t>类）</w:t>
      </w:r>
    </w:p>
    <w:p>
      <w:pPr>
        <w:spacing w:line="548" w:lineRule="exact"/>
        <w:jc w:val="center"/>
        <w:rPr>
          <w:rFonts w:hint="default" w:ascii="Times New Roman" w:hAnsi="Times New Roman" w:eastAsia="方正小标宋简体" w:cs="Times New Roman"/>
          <w:sz w:val="44"/>
          <w:szCs w:val="44"/>
        </w:rPr>
      </w:pPr>
    </w:p>
    <w:p>
      <w:pPr>
        <w:adjustRightInd w:val="0"/>
        <w:snapToGrid w:val="0"/>
        <w:spacing w:line="276" w:lineRule="auto"/>
        <w:jc w:val="center"/>
        <w:rPr>
          <w:rFonts w:hint="default" w:ascii="Times New Roman" w:hAnsi="Times New Roman" w:eastAsia="方正小标宋简体" w:cs="Times New Roman"/>
          <w:sz w:val="44"/>
        </w:rPr>
      </w:pPr>
      <w:r>
        <w:rPr>
          <w:rFonts w:hint="default" w:ascii="Times New Roman" w:hAnsi="Times New Roman" w:eastAsia="方正小标宋简体" w:cs="Times New Roman"/>
          <w:sz w:val="44"/>
          <w:szCs w:val="44"/>
          <w:lang w:eastAsia="zh-CN"/>
        </w:rPr>
        <w:t>坦洲镇</w:t>
      </w:r>
      <w:r>
        <w:rPr>
          <w:rFonts w:hint="default" w:ascii="Times New Roman" w:hAnsi="Times New Roman" w:eastAsia="方正小标宋简体" w:cs="Times New Roman"/>
          <w:sz w:val="44"/>
        </w:rPr>
        <w:t>关于市政协十三届一次会议</w:t>
      </w:r>
    </w:p>
    <w:p>
      <w:pPr>
        <w:adjustRightInd w:val="0"/>
        <w:snapToGrid w:val="0"/>
        <w:spacing w:line="276" w:lineRule="auto"/>
        <w:jc w:val="center"/>
        <w:rPr>
          <w:rFonts w:hint="default" w:ascii="Times New Roman" w:hAnsi="Times New Roman" w:eastAsia="方正小标宋简体" w:cs="Times New Roman"/>
          <w:sz w:val="44"/>
          <w:lang w:eastAsia="zh-CN"/>
        </w:rPr>
      </w:pPr>
      <w:r>
        <w:rPr>
          <w:rFonts w:hint="default" w:ascii="Times New Roman" w:hAnsi="Times New Roman" w:eastAsia="方正小标宋简体" w:cs="Times New Roman"/>
          <w:sz w:val="44"/>
          <w:lang w:eastAsia="zh-CN"/>
        </w:rPr>
        <w:t>第</w:t>
      </w:r>
      <w:r>
        <w:rPr>
          <w:rFonts w:hint="default" w:ascii="Times New Roman" w:hAnsi="Times New Roman" w:eastAsia="方正小标宋简体" w:cs="Times New Roman"/>
          <w:sz w:val="44"/>
          <w:lang w:val="en-US" w:eastAsia="zh-CN"/>
        </w:rPr>
        <w:t>131213号提案</w:t>
      </w:r>
      <w:r>
        <w:rPr>
          <w:rFonts w:hint="default" w:ascii="Times New Roman" w:hAnsi="Times New Roman" w:eastAsia="方正小标宋简体" w:cs="Times New Roman"/>
          <w:sz w:val="44"/>
          <w:lang w:eastAsia="zh-CN"/>
        </w:rPr>
        <w:t>的会办意见</w:t>
      </w:r>
    </w:p>
    <w:p>
      <w:pPr>
        <w:adjustRightInd w:val="0"/>
        <w:snapToGrid w:val="0"/>
        <w:spacing w:line="336" w:lineRule="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中山市文化广电旅游局</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市政协十三届一次会议第131213号</w:t>
      </w:r>
      <w:r>
        <w:rPr>
          <w:rFonts w:hint="default" w:ascii="Times New Roman" w:hAnsi="Times New Roman" w:eastAsia="仿宋_GB2312" w:cs="Times New Roman"/>
          <w:kern w:val="0"/>
          <w:sz w:val="32"/>
          <w:szCs w:val="32"/>
          <w:lang w:eastAsia="zh-CN"/>
        </w:rPr>
        <w:t>提案《</w:t>
      </w:r>
      <w:r>
        <w:rPr>
          <w:rFonts w:hint="default" w:ascii="Times New Roman" w:hAnsi="Times New Roman" w:eastAsia="仿宋_GB2312" w:cs="Times New Roman"/>
          <w:kern w:val="0"/>
          <w:sz w:val="32"/>
          <w:szCs w:val="32"/>
        </w:rPr>
        <w:t>关于建</w:t>
      </w:r>
      <w:r>
        <w:rPr>
          <w:rFonts w:hint="eastAsia" w:ascii="仿宋_GB2312" w:hAnsi="仿宋_GB2312" w:eastAsia="仿宋_GB2312" w:cs="仿宋_GB2312"/>
          <w:kern w:val="0"/>
          <w:sz w:val="32"/>
          <w:szCs w:val="32"/>
        </w:rPr>
        <w:t>设“中山咸水歌展示馆”，助力“文化兴城”的建</w:t>
      </w:r>
      <w:r>
        <w:rPr>
          <w:rFonts w:hint="default" w:ascii="Times New Roman" w:hAnsi="Times New Roman" w:eastAsia="仿宋_GB2312" w:cs="Times New Roman"/>
          <w:kern w:val="0"/>
          <w:sz w:val="32"/>
          <w:szCs w:val="32"/>
        </w:rPr>
        <w:t>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由贵</w:t>
      </w:r>
      <w:r>
        <w:rPr>
          <w:rFonts w:hint="eastAsia" w:ascii="Times New Roman" w:hAnsi="Times New Roman" w:eastAsia="仿宋_GB2312" w:cs="Times New Roman"/>
          <w:kern w:val="0"/>
          <w:sz w:val="32"/>
          <w:szCs w:val="32"/>
          <w:lang w:eastAsia="zh-CN"/>
        </w:rPr>
        <w:t>局</w:t>
      </w:r>
      <w:r>
        <w:rPr>
          <w:rFonts w:hint="default" w:ascii="Times New Roman" w:hAnsi="Times New Roman" w:eastAsia="仿宋_GB2312" w:cs="Times New Roman"/>
          <w:kern w:val="0"/>
          <w:sz w:val="32"/>
          <w:szCs w:val="32"/>
        </w:rPr>
        <w:t>主办，我</w:t>
      </w:r>
      <w:r>
        <w:rPr>
          <w:rFonts w:hint="default" w:ascii="Times New Roman" w:hAnsi="Times New Roman" w:eastAsia="仿宋_GB2312" w:cs="Times New Roman"/>
          <w:kern w:val="0"/>
          <w:sz w:val="32"/>
          <w:szCs w:val="32"/>
          <w:lang w:eastAsia="zh-CN"/>
        </w:rPr>
        <w:t>镇</w:t>
      </w:r>
      <w:r>
        <w:rPr>
          <w:rFonts w:hint="default" w:ascii="Times New Roman" w:hAnsi="Times New Roman" w:eastAsia="仿宋_GB2312" w:cs="Times New Roman"/>
          <w:kern w:val="0"/>
          <w:sz w:val="32"/>
          <w:szCs w:val="32"/>
        </w:rPr>
        <w:t>会办，现提出会办意见如下：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关于“</w:t>
      </w:r>
      <w:r>
        <w:rPr>
          <w:rFonts w:hint="eastAsia" w:ascii="黑体" w:hAnsi="黑体" w:eastAsia="黑体" w:cs="黑体"/>
          <w:kern w:val="0"/>
          <w:sz w:val="32"/>
          <w:szCs w:val="32"/>
        </w:rPr>
        <w:t>做好</w:t>
      </w:r>
      <w:r>
        <w:rPr>
          <w:rFonts w:hint="eastAsia" w:ascii="黑体" w:hAnsi="黑体" w:eastAsia="黑体" w:cs="黑体"/>
          <w:kern w:val="0"/>
          <w:sz w:val="32"/>
          <w:szCs w:val="32"/>
          <w:lang w:val="en-US" w:eastAsia="zh-CN"/>
        </w:rPr>
        <w:t>‘</w:t>
      </w:r>
      <w:r>
        <w:rPr>
          <w:rFonts w:hint="eastAsia" w:ascii="黑体" w:hAnsi="黑体" w:eastAsia="黑体" w:cs="黑体"/>
          <w:kern w:val="0"/>
          <w:sz w:val="32"/>
          <w:szCs w:val="32"/>
        </w:rPr>
        <w:t>中山咸水歌展示馆</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选址工作</w:t>
      </w:r>
      <w:r>
        <w:rPr>
          <w:rFonts w:hint="eastAsia" w:ascii="黑体" w:hAnsi="黑体" w:eastAsia="黑体" w:cs="黑体"/>
          <w:kern w:val="0"/>
          <w:sz w:val="32"/>
          <w:szCs w:val="32"/>
          <w:lang w:eastAsia="zh-CN"/>
        </w:rPr>
        <w:t>”的建议</w:t>
      </w:r>
    </w:p>
    <w:p>
      <w:pPr>
        <w:keepNext w:val="0"/>
        <w:keepLines w:val="0"/>
        <w:pageBreakBefore w:val="0"/>
        <w:widowControl w:val="0"/>
        <w:numPr>
          <w:ilvl w:val="-1"/>
          <w:numId w:val="0"/>
        </w:numPr>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highlight w:val="none"/>
          <w:lang w:val="en-US" w:eastAsia="zh-CN"/>
        </w:rPr>
        <w:t>我镇</w:t>
      </w:r>
      <w:r>
        <w:rPr>
          <w:rFonts w:hint="default" w:ascii="Times New Roman" w:hAnsi="Times New Roman" w:eastAsia="仿宋_GB2312" w:cs="Times New Roman"/>
          <w:kern w:val="0"/>
          <w:sz w:val="32"/>
          <w:szCs w:val="32"/>
          <w:highlight w:val="none"/>
          <w:lang w:eastAsia="zh-CN"/>
        </w:rPr>
        <w:t>支持该建议。</w:t>
      </w:r>
      <w:r>
        <w:rPr>
          <w:rFonts w:hint="default" w:ascii="Times New Roman" w:hAnsi="Times New Roman" w:eastAsia="仿宋_GB2312" w:cs="Times New Roman"/>
          <w:color w:val="auto"/>
          <w:kern w:val="0"/>
          <w:sz w:val="32"/>
          <w:szCs w:val="32"/>
          <w:lang w:val="en-US" w:eastAsia="zh-CN"/>
        </w:rPr>
        <w:t>咸水歌是坦洲镇弥足珍贵的一张文化名片，2006年，以坦洲咸水歌为代表的中山咸水歌成功入选国家级首批非物质文化遗产保护名录。近年来，坦洲镇不断强化国家级非物质文化遗产（中山咸水歌）的品牌意识和品牌战略，在镇党委</w:t>
      </w:r>
      <w:r>
        <w:rPr>
          <w:rFonts w:hint="eastAsia" w:ascii="Times New Roman" w:hAnsi="Times New Roman" w:eastAsia="仿宋_GB2312" w:cs="Times New Roman"/>
          <w:color w:val="auto"/>
          <w:kern w:val="0"/>
          <w:sz w:val="32"/>
          <w:szCs w:val="32"/>
          <w:lang w:val="en-US" w:eastAsia="zh-CN"/>
        </w:rPr>
        <w:t>、镇</w:t>
      </w:r>
      <w:r>
        <w:rPr>
          <w:rFonts w:hint="default" w:ascii="Times New Roman" w:hAnsi="Times New Roman" w:eastAsia="仿宋_GB2312" w:cs="Times New Roman"/>
          <w:color w:val="auto"/>
          <w:kern w:val="0"/>
          <w:sz w:val="32"/>
          <w:szCs w:val="32"/>
          <w:lang w:val="en-US" w:eastAsia="zh-CN"/>
        </w:rPr>
        <w:t>政府的重视下，2021年启动中山咸水歌（坦洲）文化陈列馆建设项目，现已完成内部装修，待进一步丰富相关藏品后可对外开放。</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二、关于“</w:t>
      </w:r>
      <w:r>
        <w:rPr>
          <w:rFonts w:hint="eastAsia" w:ascii="黑体" w:hAnsi="黑体" w:eastAsia="黑体" w:cs="黑体"/>
          <w:kern w:val="0"/>
          <w:sz w:val="32"/>
          <w:szCs w:val="32"/>
        </w:rPr>
        <w:t>将</w:t>
      </w:r>
      <w:r>
        <w:rPr>
          <w:rFonts w:hint="eastAsia" w:ascii="黑体" w:hAnsi="黑体" w:eastAsia="黑体" w:cs="黑体"/>
          <w:kern w:val="0"/>
          <w:sz w:val="32"/>
          <w:szCs w:val="32"/>
          <w:lang w:val="en-US" w:eastAsia="zh-CN"/>
        </w:rPr>
        <w:t>‘</w:t>
      </w:r>
      <w:r>
        <w:rPr>
          <w:rFonts w:hint="eastAsia" w:ascii="黑体" w:hAnsi="黑体" w:eastAsia="黑体" w:cs="黑体"/>
          <w:kern w:val="0"/>
          <w:sz w:val="32"/>
          <w:szCs w:val="32"/>
        </w:rPr>
        <w:t>中山咸水歌展示馆</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建成展示中山本土文化的教育基地</w:t>
      </w:r>
      <w:r>
        <w:rPr>
          <w:rFonts w:hint="eastAsia" w:ascii="黑体" w:hAnsi="黑体" w:eastAsia="黑体" w:cs="黑体"/>
          <w:kern w:val="0"/>
          <w:sz w:val="32"/>
          <w:szCs w:val="32"/>
          <w:lang w:eastAsia="zh-CN"/>
        </w:rPr>
        <w:t>”的建议</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eastAsia="zh-CN"/>
        </w:rPr>
        <w:sectPr>
          <w:footerReference r:id="rId3" w:type="default"/>
          <w:pgSz w:w="11906" w:h="16838"/>
          <w:pgMar w:top="2098" w:right="1587" w:bottom="2098" w:left="1587" w:header="1417" w:footer="1417" w:gutter="0"/>
          <w:pgNumType w:fmt="numberInDash"/>
          <w:cols w:space="0" w:num="1"/>
          <w:rtlGutter w:val="0"/>
          <w:docGrid w:type="lines" w:linePitch="574" w:charSpace="0"/>
        </w:sectPr>
      </w:pP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kern w:val="0"/>
          <w:sz w:val="32"/>
          <w:szCs w:val="32"/>
          <w:lang w:eastAsia="zh-CN"/>
        </w:rPr>
        <w:t>我</w:t>
      </w:r>
      <w:r>
        <w:rPr>
          <w:rFonts w:hint="default" w:ascii="Times New Roman" w:hAnsi="Times New Roman" w:eastAsia="仿宋_GB2312" w:cs="Times New Roman"/>
          <w:kern w:val="0"/>
          <w:sz w:val="32"/>
          <w:szCs w:val="32"/>
          <w:lang w:eastAsia="zh-CN"/>
        </w:rPr>
        <w:t>镇采纳该建议。</w:t>
      </w:r>
      <w:r>
        <w:rPr>
          <w:rFonts w:hint="default" w:ascii="Times New Roman" w:hAnsi="Times New Roman" w:eastAsia="仿宋_GB2312" w:cs="Times New Roman"/>
          <w:b w:val="0"/>
          <w:color w:val="auto"/>
          <w:kern w:val="0"/>
          <w:sz w:val="32"/>
          <w:szCs w:val="32"/>
          <w:lang w:val="en-US" w:eastAsia="zh-CN" w:bidi="ar-SA"/>
        </w:rPr>
        <w:t>在镇党委</w:t>
      </w:r>
      <w:r>
        <w:rPr>
          <w:rFonts w:hint="eastAsia" w:ascii="Times New Roman" w:hAnsi="Times New Roman" w:eastAsia="仿宋_GB2312" w:cs="Times New Roman"/>
          <w:b w:val="0"/>
          <w:color w:val="auto"/>
          <w:kern w:val="0"/>
          <w:sz w:val="32"/>
          <w:szCs w:val="32"/>
          <w:lang w:val="en-US" w:eastAsia="zh-CN" w:bidi="ar-SA"/>
        </w:rPr>
        <w:t>、镇</w:t>
      </w:r>
      <w:r>
        <w:rPr>
          <w:rFonts w:hint="default" w:ascii="Times New Roman" w:hAnsi="Times New Roman" w:eastAsia="仿宋_GB2312" w:cs="Times New Roman"/>
          <w:b w:val="0"/>
          <w:color w:val="auto"/>
          <w:kern w:val="0"/>
          <w:sz w:val="32"/>
          <w:szCs w:val="32"/>
          <w:lang w:val="en-US" w:eastAsia="zh-CN" w:bidi="ar-SA"/>
        </w:rPr>
        <w:t>政府的重视下，镇宣传办（教体文旅局）、宣传文化服务中心</w:t>
      </w:r>
      <w:r>
        <w:rPr>
          <w:rFonts w:hint="eastAsia" w:ascii="Times New Roman" w:hAnsi="Times New Roman" w:eastAsia="仿宋_GB2312" w:cs="Times New Roman"/>
          <w:b w:val="0"/>
          <w:color w:val="auto"/>
          <w:kern w:val="0"/>
          <w:sz w:val="32"/>
          <w:szCs w:val="32"/>
          <w:lang w:val="en-US" w:eastAsia="zh-CN" w:bidi="ar-SA"/>
        </w:rPr>
        <w:t>（档案馆）</w:t>
      </w:r>
      <w:r>
        <w:rPr>
          <w:rFonts w:hint="default" w:ascii="Times New Roman" w:hAnsi="Times New Roman" w:eastAsia="仿宋_GB2312" w:cs="Times New Roman"/>
          <w:b w:val="0"/>
          <w:color w:val="auto"/>
          <w:kern w:val="0"/>
          <w:sz w:val="32"/>
          <w:szCs w:val="32"/>
          <w:lang w:val="en-US" w:eastAsia="zh-CN" w:bidi="ar-SA"/>
        </w:rPr>
        <w:t>不断加强咸水歌的传承保护工作力度。2009年、2013年、2021年坦洲镇新合小学、裕洲小学、林东小学先后成功创建为国家级非物质文化遗产</w:t>
      </w:r>
      <w:r>
        <w:rPr>
          <w:rFonts w:hint="eastAsia" w:ascii="Times New Roman" w:hAnsi="Times New Roman" w:eastAsia="仿宋_GB2312" w:cs="Times New Roman"/>
          <w:b w:val="0"/>
          <w:color w:val="auto"/>
          <w:kern w:val="0"/>
          <w:sz w:val="32"/>
          <w:szCs w:val="32"/>
          <w:lang w:val="en-US" w:eastAsia="zh-CN" w:bidi="ar-SA"/>
        </w:rPr>
        <w:t>——</w:t>
      </w:r>
      <w:r>
        <w:rPr>
          <w:rFonts w:hint="default" w:ascii="Times New Roman" w:hAnsi="Times New Roman" w:eastAsia="仿宋_GB2312" w:cs="Times New Roman"/>
          <w:b w:val="0"/>
          <w:color w:val="auto"/>
          <w:kern w:val="0"/>
          <w:sz w:val="32"/>
          <w:szCs w:val="32"/>
          <w:lang w:val="en-US" w:eastAsia="zh-CN" w:bidi="ar-SA"/>
        </w:rPr>
        <w:t>中山咸水歌市级传承基地，为中山咸水歌的传承发挥了积极的作用。而</w:t>
      </w:r>
      <w:r>
        <w:rPr>
          <w:rFonts w:hint="default" w:ascii="Times New Roman" w:hAnsi="Times New Roman" w:eastAsia="仿宋_GB2312" w:cs="Times New Roman"/>
          <w:color w:val="auto"/>
          <w:kern w:val="0"/>
          <w:sz w:val="32"/>
          <w:szCs w:val="32"/>
          <w:lang w:val="en-US" w:eastAsia="zh-CN"/>
        </w:rPr>
        <w:t>中山咸水歌（坦洲）文化陈列馆建成后，将成为坦洲最大的咸水歌传承教育基地。中山咸水歌（坦洲）</w:t>
      </w:r>
      <w:r>
        <w:rPr>
          <w:rFonts w:hint="eastAsia" w:ascii="Times New Roman" w:hAnsi="Times New Roman" w:eastAsia="仿宋_GB2312" w:cs="Times New Roman"/>
          <w:color w:val="auto"/>
          <w:kern w:val="0"/>
          <w:sz w:val="32"/>
          <w:szCs w:val="32"/>
          <w:highlight w:val="none"/>
          <w:lang w:val="en-US" w:eastAsia="zh-CN"/>
        </w:rPr>
        <w:t>文化</w:t>
      </w:r>
      <w:r>
        <w:rPr>
          <w:rFonts w:hint="default" w:ascii="Times New Roman" w:hAnsi="Times New Roman" w:eastAsia="仿宋_GB2312" w:cs="Times New Roman"/>
          <w:color w:val="auto"/>
          <w:kern w:val="0"/>
          <w:sz w:val="32"/>
          <w:szCs w:val="32"/>
          <w:highlight w:val="none"/>
          <w:lang w:val="en-US" w:eastAsia="zh-CN"/>
        </w:rPr>
        <w:t>陈列馆</w:t>
      </w:r>
      <w:r>
        <w:rPr>
          <w:rFonts w:hint="eastAsia" w:ascii="仿宋_GB2312" w:hAnsi="仿宋_GB2312" w:eastAsia="仿宋_GB2312" w:cs="仿宋_GB2312"/>
          <w:color w:val="auto"/>
          <w:kern w:val="0"/>
          <w:sz w:val="32"/>
          <w:szCs w:val="32"/>
          <w:highlight w:val="none"/>
          <w:lang w:val="en-US" w:eastAsia="zh-CN"/>
        </w:rPr>
        <w:t>以中山咸水歌的历史文化发展脉络为主线，</w:t>
      </w:r>
      <w:r>
        <w:rPr>
          <w:rFonts w:hint="eastAsia" w:ascii="Times New Roman" w:hAnsi="Times New Roman" w:eastAsia="仿宋_GB2312" w:cs="Times New Roman"/>
          <w:color w:val="auto"/>
          <w:kern w:val="0"/>
          <w:sz w:val="32"/>
          <w:szCs w:val="32"/>
          <w:highlight w:val="none"/>
          <w:lang w:val="en-US" w:eastAsia="zh-CN"/>
        </w:rPr>
        <w:t>通过</w:t>
      </w:r>
      <w:r>
        <w:rPr>
          <w:rFonts w:hint="default" w:ascii="Times New Roman" w:hAnsi="Times New Roman" w:eastAsia="仿宋_GB2312" w:cs="Times New Roman"/>
          <w:color w:val="auto"/>
          <w:kern w:val="0"/>
          <w:sz w:val="32"/>
          <w:szCs w:val="32"/>
          <w:highlight w:val="none"/>
          <w:lang w:val="en-US" w:eastAsia="zh-CN"/>
        </w:rPr>
        <w:t>播放中山咸水歌的音频视频</w:t>
      </w:r>
      <w:r>
        <w:rPr>
          <w:rFonts w:hint="eastAsia" w:ascii="Times New Roman" w:hAnsi="Times New Roman" w:eastAsia="仿宋_GB2312" w:cs="Times New Roman"/>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eastAsia="zh-CN"/>
        </w:rPr>
        <w:t>通过展示中山咸水歌在发展中积淀下来的历史文</w:t>
      </w:r>
      <w:r>
        <w:rPr>
          <w:rFonts w:hint="default" w:ascii="Times New Roman" w:hAnsi="Times New Roman" w:eastAsia="仿宋_GB2312" w:cs="Times New Roman"/>
          <w:color w:val="auto"/>
          <w:kern w:val="0"/>
          <w:sz w:val="32"/>
          <w:szCs w:val="32"/>
          <w:highlight w:val="none"/>
          <w:lang w:val="en-US" w:eastAsia="zh-CN"/>
        </w:rPr>
        <w:t>物</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中山咸水歌历史名人及其生平事迹</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中山咸水歌传承人的传承简介，讲述中山咸水歌的发展历程。我</w:t>
      </w:r>
      <w:r>
        <w:rPr>
          <w:rFonts w:hint="default" w:ascii="Times New Roman" w:hAnsi="Times New Roman" w:eastAsia="仿宋_GB2312" w:cs="Times New Roman"/>
          <w:color w:val="auto"/>
          <w:kern w:val="0"/>
          <w:sz w:val="32"/>
          <w:szCs w:val="32"/>
          <w:lang w:val="en-US" w:eastAsia="zh-CN"/>
        </w:rPr>
        <w:t>镇将以中山咸水歌（坦洲）文化陈列馆为平台，定期举办各类活动引导青少年了解传统文化、热爱传统文化，将中山咸水歌（坦洲）文化陈列馆打造成中山传播本土优秀传统文化的公共文化场所。</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kern w:val="0"/>
          <w:sz w:val="32"/>
          <w:szCs w:val="32"/>
          <w:lang w:val="en-US" w:eastAsia="zh-CN"/>
        </w:rPr>
      </w:pPr>
      <w:r>
        <w:rPr>
          <w:rFonts w:hint="eastAsia" w:ascii="黑体" w:hAnsi="黑体" w:eastAsia="黑体" w:cs="黑体"/>
          <w:kern w:val="0"/>
          <w:sz w:val="32"/>
          <w:szCs w:val="32"/>
          <w:lang w:eastAsia="zh-CN"/>
        </w:rPr>
        <w:t>三、关于“</w:t>
      </w:r>
      <w:r>
        <w:rPr>
          <w:rFonts w:hint="eastAsia" w:ascii="黑体" w:hAnsi="黑体" w:eastAsia="黑体" w:cs="黑体"/>
          <w:kern w:val="0"/>
          <w:sz w:val="32"/>
          <w:szCs w:val="32"/>
        </w:rPr>
        <w:t>做好</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中山咸水歌展示馆</w:t>
      </w:r>
      <w:r>
        <w:rPr>
          <w:rFonts w:hint="eastAsia" w:ascii="黑体" w:hAnsi="黑体" w:eastAsia="黑体" w:cs="黑体"/>
          <w:kern w:val="0"/>
          <w:sz w:val="32"/>
          <w:szCs w:val="32"/>
          <w:lang w:eastAsia="zh-CN"/>
        </w:rPr>
        <w:t>’</w:t>
      </w:r>
      <w:r>
        <w:rPr>
          <w:rFonts w:hint="eastAsia" w:ascii="黑体" w:hAnsi="黑体" w:eastAsia="黑体" w:cs="黑体"/>
          <w:kern w:val="0"/>
          <w:sz w:val="32"/>
          <w:szCs w:val="32"/>
        </w:rPr>
        <w:t>与文旅发展相融合</w:t>
      </w:r>
      <w:r>
        <w:rPr>
          <w:rFonts w:hint="eastAsia" w:ascii="黑体" w:hAnsi="黑体" w:eastAsia="黑体" w:cs="黑体"/>
          <w:kern w:val="0"/>
          <w:sz w:val="32"/>
          <w:szCs w:val="32"/>
          <w:lang w:eastAsia="zh-CN"/>
        </w:rPr>
        <w:t>”的建议</w:t>
      </w:r>
      <w:r>
        <w:rPr>
          <w:rFonts w:hint="default" w:ascii="Times New Roman" w:hAnsi="Times New Roman" w:eastAsia="仿宋_GB2312" w:cs="Times New Roman"/>
          <w:kern w:val="0"/>
          <w:sz w:val="32"/>
          <w:szCs w:val="32"/>
          <w:lang w:eastAsia="zh-CN"/>
        </w:rPr>
        <w:br w:type="textWrapping"/>
      </w:r>
      <w:r>
        <w:rPr>
          <w:rFonts w:hint="eastAsia" w:ascii="Times New Roman" w:hAnsi="Times New Roman" w:eastAsia="仿宋_GB2312" w:cs="Times New Roman"/>
          <w:kern w:val="0"/>
          <w:sz w:val="32"/>
          <w:szCs w:val="32"/>
          <w:lang w:val="en-US" w:eastAsia="zh-CN"/>
        </w:rPr>
        <w:t xml:space="preserve">    我</w:t>
      </w:r>
      <w:r>
        <w:rPr>
          <w:rFonts w:hint="default" w:ascii="Times New Roman" w:hAnsi="Times New Roman" w:eastAsia="仿宋_GB2312" w:cs="Times New Roman"/>
          <w:kern w:val="0"/>
          <w:sz w:val="32"/>
          <w:szCs w:val="32"/>
          <w:lang w:val="en-US" w:eastAsia="zh-CN"/>
        </w:rPr>
        <w:t>镇</w:t>
      </w:r>
      <w:r>
        <w:rPr>
          <w:rFonts w:hint="default" w:ascii="Times New Roman" w:hAnsi="Times New Roman" w:eastAsia="仿宋_GB2312" w:cs="Times New Roman"/>
          <w:b w:val="0"/>
          <w:bCs w:val="0"/>
          <w:kern w:val="0"/>
          <w:sz w:val="32"/>
          <w:szCs w:val="32"/>
          <w:lang w:val="en-US" w:eastAsia="zh-CN"/>
        </w:rPr>
        <w:t>采纳该建议。坦洲镇将擦亮中山咸水歌非遗文化品牌，加大对</w:t>
      </w:r>
      <w:r>
        <w:rPr>
          <w:rFonts w:hint="eastAsia" w:ascii="仿宋_GB2312" w:hAnsi="仿宋_GB2312" w:eastAsia="仿宋_GB2312" w:cs="仿宋_GB2312"/>
          <w:b w:val="0"/>
          <w:bCs w:val="0"/>
          <w:kern w:val="0"/>
          <w:sz w:val="32"/>
          <w:szCs w:val="32"/>
          <w:lang w:val="en-US" w:eastAsia="zh-CN"/>
        </w:rPr>
        <w:t>中山咸水歌的保护</w:t>
      </w:r>
      <w:r>
        <w:rPr>
          <w:rFonts w:hint="default" w:ascii="Times New Roman" w:hAnsi="Times New Roman" w:eastAsia="仿宋_GB2312" w:cs="Times New Roman"/>
          <w:b w:val="0"/>
          <w:bCs w:val="0"/>
          <w:kern w:val="0"/>
          <w:sz w:val="32"/>
          <w:szCs w:val="32"/>
          <w:lang w:val="en-US" w:eastAsia="zh-CN"/>
        </w:rPr>
        <w:t>和发展力度，</w:t>
      </w:r>
      <w:r>
        <w:rPr>
          <w:rFonts w:hint="default" w:ascii="Times New Roman" w:hAnsi="Times New Roman" w:eastAsia="仿宋_GB2312" w:cs="Times New Roman"/>
          <w:color w:val="auto"/>
          <w:kern w:val="0"/>
          <w:sz w:val="32"/>
          <w:szCs w:val="32"/>
          <w:lang w:val="en-US" w:eastAsia="zh-CN"/>
        </w:rPr>
        <w:t>深耕中山咸水歌非遗文化传承，完善基层公共文化服务体系，促进文化振兴和乡村振兴战略的有机结合，创新传承机制，提升基层公共文化服务效能。在发展过程中，充分发掘文艺赋能乡村文化振兴的独特意蕴和现代价值，全力构建文旅融合乡村振兴发展新格局。</w:t>
      </w:r>
    </w:p>
    <w:p>
      <w:pPr>
        <w:keepNext w:val="0"/>
        <w:keepLines w:val="0"/>
        <w:pageBreakBefore w:val="0"/>
        <w:widowControl w:val="0"/>
        <w:kinsoku/>
        <w:wordWrap/>
        <w:overflowPunct/>
        <w:topLinePunct w:val="0"/>
        <w:autoSpaceDE/>
        <w:autoSpaceDN/>
        <w:bidi w:val="0"/>
        <w:adjustRightInd w:val="0"/>
        <w:snapToGrid w:val="0"/>
        <w:spacing w:line="336" w:lineRule="auto"/>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此函。</w:t>
      </w:r>
    </w:p>
    <w:p>
      <w:pPr>
        <w:adjustRightInd w:val="0"/>
        <w:snapToGrid w:val="0"/>
        <w:spacing w:line="336" w:lineRule="auto"/>
        <w:jc w:val="right"/>
        <w:rPr>
          <w:rFonts w:hint="default" w:ascii="Times New Roman" w:hAnsi="Times New Roman" w:eastAsia="仿宋_GB2312" w:cs="Times New Roman"/>
          <w:kern w:val="0"/>
          <w:sz w:val="32"/>
          <w:szCs w:val="32"/>
        </w:rPr>
      </w:pPr>
    </w:p>
    <w:p>
      <w:pPr>
        <w:wordWrap w:val="0"/>
        <w:adjustRightInd w:val="0"/>
        <w:snapToGrid w:val="0"/>
        <w:spacing w:line="336" w:lineRule="auto"/>
        <w:jc w:val="righ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中山市坦洲镇人民政府</w:t>
      </w:r>
      <w:r>
        <w:rPr>
          <w:rFonts w:hint="default" w:ascii="Times New Roman" w:hAnsi="Times New Roman" w:eastAsia="仿宋_GB2312" w:cs="Times New Roman"/>
          <w:kern w:val="0"/>
          <w:sz w:val="32"/>
          <w:szCs w:val="32"/>
          <w:lang w:val="en-US" w:eastAsia="zh-CN"/>
        </w:rPr>
        <w:t xml:space="preserve">    </w:t>
      </w:r>
    </w:p>
    <w:p>
      <w:pPr>
        <w:adjustRightInd w:val="0"/>
        <w:snapToGrid w:val="0"/>
        <w:spacing w:line="336" w:lineRule="auto"/>
        <w:ind w:firstLine="5372" w:firstLineChars="1679"/>
        <w:rPr>
          <w:rFonts w:hint="eastAsia"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2022</w:t>
      </w:r>
      <w:r>
        <w:rPr>
          <w:rFonts w:hint="default" w:ascii="Times New Roman" w:hAnsi="Times New Roman" w:eastAsia="仿宋_GB2312" w:cs="Times New Roman"/>
          <w:kern w:val="0"/>
          <w:sz w:val="32"/>
          <w:szCs w:val="32"/>
        </w:rPr>
        <w:t>年</w:t>
      </w:r>
      <w:r>
        <w:rPr>
          <w:rFonts w:hint="eastAsia" w:ascii="Times New Roman" w:hAnsi="Times New Roman" w:eastAsia="仿宋_GB2312" w:cs="Times New Roman"/>
          <w:kern w:val="0"/>
          <w:sz w:val="32"/>
          <w:szCs w:val="32"/>
          <w:lang w:eastAsia="zh-CN"/>
        </w:rPr>
        <w:t>4</w:t>
      </w:r>
      <w:r>
        <w:rPr>
          <w:rFonts w:hint="default"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eastAsia="zh-CN"/>
        </w:rPr>
        <w:t>3</w:t>
      </w:r>
      <w:r>
        <w:rPr>
          <w:rFonts w:hint="eastAsia"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日</w:t>
      </w:r>
      <w:r>
        <w:rPr>
          <w:rFonts w:hint="eastAsia" w:ascii="Times New Roman" w:hAnsi="Times New Roman" w:eastAsia="仿宋_GB2312" w:cs="Times New Roman"/>
          <w:kern w:val="0"/>
          <w:sz w:val="32"/>
          <w:szCs w:val="32"/>
          <w:lang w:val="en-US" w:eastAsia="zh-CN"/>
        </w:rPr>
        <w:t xml:space="preserve"> </w:t>
      </w:r>
    </w:p>
    <w:p>
      <w:pPr>
        <w:pStyle w:val="2"/>
        <w:spacing w:line="336" w:lineRule="auto"/>
        <w:rPr>
          <w:rFonts w:hint="default" w:ascii="Times New Roman" w:hAnsi="Times New Roman" w:eastAsia="仿宋_GB2312" w:cs="Times New Roman"/>
          <w:spacing w:val="0"/>
          <w:kern w:val="0"/>
          <w:sz w:val="32"/>
          <w:szCs w:val="32"/>
        </w:rPr>
      </w:pPr>
    </w:p>
    <w:p>
      <w:pPr>
        <w:pStyle w:val="2"/>
        <w:spacing w:line="336" w:lineRule="auto"/>
        <w:rPr>
          <w:rFonts w:hint="default" w:ascii="Times New Roman" w:hAnsi="Times New Roman" w:eastAsia="仿宋_GB2312" w:cs="Times New Roman"/>
          <w:spacing w:val="0"/>
          <w:kern w:val="0"/>
          <w:sz w:val="32"/>
          <w:szCs w:val="32"/>
        </w:rPr>
      </w:pPr>
      <w:bookmarkStart w:id="0" w:name="_GoBack"/>
      <w:bookmarkEnd w:id="0"/>
    </w:p>
    <w:p>
      <w:pPr>
        <w:pStyle w:val="3"/>
        <w:rPr>
          <w:rFonts w:hint="default" w:ascii="Times New Roman" w:hAnsi="Times New Roman" w:eastAsia="仿宋_GB2312" w:cs="Times New Roman"/>
          <w:sz w:val="32"/>
          <w:szCs w:val="32"/>
        </w:rPr>
      </w:pPr>
    </w:p>
    <w:p>
      <w:pPr>
        <w:rPr>
          <w:rFonts w:hint="default" w:ascii="Times New Roman" w:hAnsi="Times New Roman" w:cs="Times New Roman"/>
        </w:rPr>
      </w:pPr>
    </w:p>
    <w:p>
      <w:pPr>
        <w:pStyle w:val="2"/>
        <w:rPr>
          <w:rFonts w:hint="default"/>
        </w:rPr>
      </w:pPr>
    </w:p>
    <w:p>
      <w:pPr>
        <w:pStyle w:val="3"/>
        <w:rPr>
          <w:rFonts w:hint="default"/>
        </w:rPr>
      </w:pPr>
    </w:p>
    <w:p>
      <w:pPr>
        <w:rPr>
          <w:rFonts w:hint="default"/>
        </w:rPr>
      </w:pPr>
    </w:p>
    <w:p>
      <w:pPr>
        <w:pStyle w:val="2"/>
        <w:rPr>
          <w:rFonts w:hint="default"/>
        </w:rPr>
      </w:pPr>
    </w:p>
    <w:p>
      <w:pPr>
        <w:rPr>
          <w:rFonts w:hint="default"/>
        </w:rPr>
      </w:pPr>
    </w:p>
    <w:p>
      <w:pPr>
        <w:pStyle w:val="2"/>
        <w:rPr>
          <w:rFonts w:hint="default"/>
        </w:rPr>
      </w:pPr>
    </w:p>
    <w:p>
      <w:pPr>
        <w:pStyle w:val="3"/>
        <w:rPr>
          <w:rFonts w:hint="default"/>
        </w:rPr>
      </w:pPr>
    </w:p>
    <w:p>
      <w:pPr>
        <w:pStyle w:val="3"/>
        <w:ind w:left="0"/>
        <w:rPr>
          <w:rFonts w:hint="eastAsia" w:eastAsia="宋体"/>
          <w:lang w:eastAsia="zh-CN"/>
        </w:rPr>
      </w:pPr>
    </w:p>
    <w:p>
      <w:pPr>
        <w:pStyle w:val="3"/>
        <w:rPr>
          <w:rFonts w:hint="default"/>
        </w:rPr>
      </w:pPr>
    </w:p>
    <w:p>
      <w:pPr>
        <w:rPr>
          <w:rFonts w:hint="default"/>
        </w:rPr>
      </w:pPr>
    </w:p>
    <w:p>
      <w:pPr>
        <w:spacing w:line="548" w:lineRule="exact"/>
        <w:ind w:right="624" w:firstLine="0" w:firstLineChars="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公开方式：</w:t>
      </w:r>
      <w:r>
        <w:rPr>
          <w:rFonts w:hint="default" w:ascii="Times New Roman" w:hAnsi="Times New Roman" w:eastAsia="仿宋_GB2312" w:cs="Times New Roman"/>
          <w:sz w:val="32"/>
          <w:szCs w:val="32"/>
        </w:rPr>
        <w:t>主动公开</w:t>
      </w:r>
    </w:p>
    <w:p>
      <w:pPr>
        <w:spacing w:line="548" w:lineRule="exact"/>
        <w:ind w:right="624" w:firstLine="0" w:firstLineChars="0"/>
        <w:rPr>
          <w:rFonts w:hint="default" w:ascii="Times New Roman" w:hAnsi="Times New Roman" w:eastAsia="仿宋_GB2312" w:cs="Times New Roman"/>
          <w:sz w:val="32"/>
          <w:szCs w:val="32"/>
        </w:rPr>
      </w:pPr>
    </w:p>
    <w:p>
      <w:pPr>
        <w:ind w:firstLine="560" w:firstLineChars="200"/>
      </w:pPr>
      <w:r>
        <w:rPr>
          <w:rFonts w:hint="default" w:ascii="Times New Roman" w:hAnsi="Times New Roman" w:eastAsia="仿宋_GB2312" w:cs="Times New Roman"/>
          <w:sz w:val="28"/>
          <w:szCs w:val="28"/>
        </w:rPr>
        <w:t>抄送：市政府办公室</w:t>
      </w:r>
      <w:r>
        <w:rPr>
          <w:rFonts w:hint="eastAsia" w:ascii="Times New Roman" w:hAnsi="Times New Roman" w:eastAsia="仿宋_GB2312" w:cs="Times New Roman"/>
          <w:sz w:val="28"/>
          <w:szCs w:val="28"/>
          <w:lang w:eastAsia="zh-CN"/>
        </w:rPr>
        <w:t>。</w:t>
      </w:r>
    </w:p>
    <w:sectPr>
      <w:footerReference r:id="rId4" w:type="default"/>
      <w:pgSz w:w="11906" w:h="16838"/>
      <w:pgMar w:top="2098" w:right="1587" w:bottom="2098" w:left="1587" w:header="1417" w:footer="1417" w:gutter="0"/>
      <w:pgNumType w:fmt="numberInDash" w:start="2"/>
      <w:cols w:space="0" w:num="1"/>
      <w:rtlGutter w:val="0"/>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94C62"/>
    <w:multiLevelType w:val="singleLevel"/>
    <w:tmpl w:val="9AB94C6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trackRevisions w:val="true"/>
  <w:documentProtection w:enforcement="0"/>
  <w:defaultTabStop w:val="420"/>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64B2F"/>
    <w:rsid w:val="0A99515A"/>
    <w:rsid w:val="0DFE6961"/>
    <w:rsid w:val="1C964B2F"/>
    <w:rsid w:val="1DFF6898"/>
    <w:rsid w:val="373F2DE5"/>
    <w:rsid w:val="37C40CFC"/>
    <w:rsid w:val="3BBF83CE"/>
    <w:rsid w:val="3FAFC9D9"/>
    <w:rsid w:val="4F752FEC"/>
    <w:rsid w:val="56F53D85"/>
    <w:rsid w:val="5EEBE9C2"/>
    <w:rsid w:val="722AF6ED"/>
    <w:rsid w:val="750512A6"/>
    <w:rsid w:val="7CBDE939"/>
    <w:rsid w:val="7E7F3EE5"/>
    <w:rsid w:val="7EFE487C"/>
    <w:rsid w:val="9F7D785D"/>
    <w:rsid w:val="BFBD45E0"/>
    <w:rsid w:val="BFBDB89C"/>
    <w:rsid w:val="C5FB7450"/>
    <w:rsid w:val="DFEF58EE"/>
    <w:rsid w:val="E3E1558E"/>
    <w:rsid w:val="FFFF1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uppressLineNumbers/>
      <w:adjustRightInd w:val="0"/>
      <w:snapToGrid w:val="0"/>
      <w:spacing w:line="574" w:lineRule="exact"/>
      <w:jc w:val="both"/>
    </w:pPr>
    <w:rPr>
      <w:rFonts w:ascii="仿宋_GB2312" w:hAnsi="Times New Roman" w:eastAsia="仿宋_GB2312" w:cs="Times New Roman"/>
      <w:snapToGrid w:val="0"/>
      <w:spacing w:val="-6"/>
      <w:kern w:val="32"/>
      <w:sz w:val="32"/>
      <w:szCs w:val="24"/>
      <w:lang w:val="en-US" w:eastAsia="zh-CN" w:bidi="ar-SA"/>
    </w:rPr>
  </w:style>
  <w:style w:type="paragraph" w:styleId="3">
    <w:name w:val="toc 5"/>
    <w:basedOn w:val="1"/>
    <w:next w:val="1"/>
    <w:qFormat/>
    <w:uiPriority w:val="0"/>
    <w:pPr>
      <w:ind w:left="168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中山市坦洲镇人民政府</Company>
  <Pages>1</Pages>
  <Words>0</Words>
  <Characters>0</Characters>
  <Lines>0</Lines>
  <Paragraphs>0</Paragraphs>
  <TotalTime>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2022-05-01T11:52:00Z</dcterms:created>
  <dc:creator>Administrator</dc:creator>
  <cp:lastModifiedBy>kylin</cp:lastModifiedBy>
  <cp:lastPrinted>2022-05-06T17:37:00Z</cp:lastPrinted>
  <dcterms:modified xsi:type="dcterms:W3CDTF">2022-05-13T15:10:04Z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