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pacing w:val="-6"/>
          <w:kern w:val="0"/>
        </w:rPr>
      </w:pPr>
      <w:r>
        <w:rPr>
          <w:rFonts w:ascii="Times New Roman" w:hAnsi="Times New Roman" w:eastAsia="宋体" w:cs="Times New Roman"/>
          <w:spacing w:val="-6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-389255</wp:posOffset>
                </wp:positionV>
                <wp:extent cx="6311900" cy="8904605"/>
                <wp:effectExtent l="0" t="0" r="0" b="2984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18820" y="981075"/>
                          <a:ext cx="6311900" cy="8904605"/>
                          <a:chOff x="6367" y="1768"/>
                          <a:chExt cx="9940" cy="14023"/>
                        </a:xfrm>
                        <a:effectLst/>
                      </wpg:grpSpPr>
                      <wps:wsp>
                        <wps:cNvPr id="10" name="文本框 5"/>
                        <wps:cNvSpPr txBox="true"/>
                        <wps:spPr>
                          <a:xfrm>
                            <a:off x="6897" y="1768"/>
                            <a:ext cx="941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left"/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中山市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  <w:lang w:eastAsia="zh-CN"/>
                                </w:rPr>
                                <w:t>坦洲镇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人民政府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" name="直接连接符 6"/>
                        <wps:cNvCnPr/>
                        <wps:spPr>
                          <a:xfrm>
                            <a:off x="6367" y="3084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2" name="直接连接符 7"/>
                        <wps:cNvCnPr/>
                        <wps:spPr>
                          <a:xfrm>
                            <a:off x="6367" y="15791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75pt;margin-top:-30.65pt;height:701.15pt;width:497pt;z-index:251660288;mso-width-relative:page;mso-height-relative:page;" coordorigin="6367,1768" coordsize="9940,14023" o:gfxdata="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W&#10;AAAAZHJzL1BLAQIUABQAAAAIAIdO4kAPIV+62wAAAAwBAAAPAAAAAAAAAAEAIAAAADgAAABkcnMv&#10;ZG93bnJldi54bWxQSwECFAAUAAAACACHTuJA/FmyogcDAADJCAAADgAAAAAAAAABACAAAABAAQAA&#10;ZHJzL2Uyb0RvYy54bWxQSwUGAAAAAAYABgBZAQAAuQYAAAAA&#10;">
                <o:lock v:ext="edit" aspectratio="f"/>
                <v:shape id="文本框 5" o:spid="_x0000_s1026" o:spt="202" type="#_x0000_t202" style="position:absolute;left:6897;top:1768;height:1103;width:9410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auto"/>
                          <w:jc w:val="left"/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中山市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  <w:lang w:eastAsia="zh-CN"/>
                          </w:rPr>
                          <w:t>坦洲镇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人民政府</w:t>
                        </w:r>
                      </w:p>
                    </w:txbxContent>
                  </v:textbox>
                </v:shape>
                <v:line id="直接连接符 6" o:spid="_x0000_s1026" o:spt="20" style="position:absolute;left:6367;top:3084;height:0;width:9638;" filled="f" stroked="t" coordsize="21600,21600" o:gfxdata="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DycCiuQAAANsAAAAPAAAAAAAAAAEAIAAAADgAAABkcnMvZG93bnJldi54bWxQ&#10;SwECFAAUAAAACACHTuJAMy8FnjsAAAA5AAAAEAAAAAAAAAABACAAAAAeAQAAZHJzL3NoYXBleG1s&#10;LnhtbFBLBQYAAAAABgAGAFsBAADIAwAAAAA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直接连接符 7" o:spid="_x0000_s1026" o:spt="20" style="position:absolute;left:6367;top:15791;height:0;width:9638;" filled="f" stroked="t" coordsize="21600,21600" o:gfxdata="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uLpZboAAADbAAAADwAAAAAAAAABACAAAAA4AAAAZHJzL2Rvd25yZXYueG1s&#10;UEsBAhQAFAAAAAgAh07iQDMvBZ47AAAAOQAAABAAAAAAAAAAAQAgAAAAHwEAAGRycy9zaGFwZXht&#10;bC54bWxQSwUGAAAAAAYABgBbAQAAyQ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正文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（A类）</w:t>
      </w:r>
    </w:p>
    <w:p>
      <w:pPr>
        <w:spacing w:line="548" w:lineRule="exact"/>
        <w:jc w:val="center"/>
        <w:rPr>
          <w:rFonts w:hint="eastAsia" w:ascii="Times New Roman" w:hAnsi="Times New Roman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  <w:lang w:eastAsia="zh-CN"/>
        </w:rPr>
        <w:t>坦洲镇</w:t>
      </w:r>
      <w:r>
        <w:rPr>
          <w:rFonts w:hint="eastAsia" w:ascii="Times New Roman" w:eastAsia="方正小标宋简体"/>
          <w:sz w:val="44"/>
        </w:rPr>
        <w:t>关于市十</w:t>
      </w:r>
      <w:r>
        <w:rPr>
          <w:rFonts w:hint="eastAsia" w:ascii="Times New Roman" w:eastAsia="方正小标宋简体"/>
          <w:sz w:val="44"/>
          <w:lang w:eastAsia="zh-CN"/>
        </w:rPr>
        <w:t>六</w:t>
      </w:r>
      <w:r>
        <w:rPr>
          <w:rFonts w:hint="eastAsia" w:ascii="Times New Roman" w:eastAsia="方正小标宋简体"/>
          <w:sz w:val="44"/>
        </w:rPr>
        <w:t>届人大</w:t>
      </w:r>
      <w:r>
        <w:rPr>
          <w:rFonts w:hint="eastAsia" w:ascii="Times New Roman" w:eastAsia="方正小标宋简体"/>
          <w:sz w:val="44"/>
          <w:lang w:eastAsia="zh-CN"/>
        </w:rPr>
        <w:t>一</w:t>
      </w:r>
      <w:r>
        <w:rPr>
          <w:rFonts w:hint="eastAsia" w:ascii="Times New Roman" w:eastAsia="方正小标宋简体"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Times New Roman" w:eastAsia="方正小标宋简体"/>
          <w:sz w:val="44"/>
          <w:lang w:eastAsia="zh-CN"/>
        </w:rPr>
      </w:pPr>
      <w:r>
        <w:rPr>
          <w:rFonts w:hint="eastAsia" w:ascii="Times New Roman" w:eastAsia="方正小标宋简体"/>
          <w:sz w:val="44"/>
          <w:lang w:eastAsia="zh-CN"/>
        </w:rPr>
        <w:t>第</w:t>
      </w:r>
      <w:r>
        <w:rPr>
          <w:rFonts w:hint="eastAsia" w:ascii="Times New Roman" w:eastAsia="方正小标宋简体"/>
          <w:sz w:val="44"/>
          <w:lang w:val="en-US" w:eastAsia="zh-CN"/>
        </w:rPr>
        <w:t>2022046号建议</w:t>
      </w:r>
      <w:r>
        <w:rPr>
          <w:rFonts w:hint="eastAsia" w:ascii="Times New Roman" w:eastAsia="方正小标宋简体"/>
          <w:sz w:val="44"/>
          <w:lang w:eastAsia="zh-CN"/>
        </w:rPr>
        <w:t>的会办意见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人大代表建议第2022046号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关于加快推进中珠联围茅湾涌流域防洪排涝整治工程的建议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由贵单位主办，我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会办，现提出会办意见如下：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一、关于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茅湾涌整治方案的建议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为配合市政府决策部署，我镇原则上支持该项目建设。茅湾涌整治河长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9.95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千米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工程措施主要为拓宽、清淤、堤防达标。其中坦洲镇主要涉及三乡坦洲镇界至龙塘水闸段，龙塘水闸至江州涌段，江州涌至前山水道段，合计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千米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征拆投资达78000万元。茅湾涌拓宽整治工程作为系统工程，建议市级层面推进项目建设，统筹调度征地拆迁工作问题，解决征拆资金来源，加快项目推进。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二、关于</w:t>
      </w:r>
      <w:r>
        <w:rPr>
          <w:rFonts w:hint="eastAsia" w:ascii="黑体" w:hAnsi="黑体" w:eastAsia="黑体" w:cs="黑体"/>
          <w:sz w:val="32"/>
          <w:szCs w:val="32"/>
        </w:rPr>
        <w:t>坦洲镇排涝方案的建议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2098" w:right="1587" w:bottom="2098" w:left="1587" w:header="1417" w:footer="1417" w:gutter="0"/>
          <w:pgNumType w:fmt="decimal"/>
          <w:cols w:space="0" w:num="1"/>
          <w:rtlGutter w:val="0"/>
          <w:docGrid w:type="lines" w:linePitch="574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我镇同意在大涌出口新建大涌口泵站、马角出口新建马角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泵站排涝至外海的建议。茅湾涌防洪排涝整治工程作为解决茅湾涌流域，特别是三乡镇每逢强降雨就容易内涝的重点工程，是2022年中山市政府工作报告要求推进实施的重要项目，其中分期实施项目涉及新建大涌口泵站和马角泵站，我镇支持坦洲镇排涝方案建议，将积极配合开展该项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中山市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坦洲镇人民政府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167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 w:start="2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00A1"/>
    <w:rsid w:val="06230BA1"/>
    <w:rsid w:val="1493337D"/>
    <w:rsid w:val="1D2002B3"/>
    <w:rsid w:val="2614222F"/>
    <w:rsid w:val="27EE79F9"/>
    <w:rsid w:val="2F137032"/>
    <w:rsid w:val="34E2095D"/>
    <w:rsid w:val="35C55E8A"/>
    <w:rsid w:val="37A2396D"/>
    <w:rsid w:val="39E12CF0"/>
    <w:rsid w:val="3DF90F83"/>
    <w:rsid w:val="44826260"/>
    <w:rsid w:val="4B2C672D"/>
    <w:rsid w:val="4EBF5E11"/>
    <w:rsid w:val="505B7052"/>
    <w:rsid w:val="564000A1"/>
    <w:rsid w:val="58FA61DE"/>
    <w:rsid w:val="5EBF9A12"/>
    <w:rsid w:val="5EFA7CCD"/>
    <w:rsid w:val="64694EA4"/>
    <w:rsid w:val="69C8765B"/>
    <w:rsid w:val="6A77D9B7"/>
    <w:rsid w:val="6C3C3AF0"/>
    <w:rsid w:val="6CFE7A42"/>
    <w:rsid w:val="6E971F7C"/>
    <w:rsid w:val="6F87192F"/>
    <w:rsid w:val="77E677EF"/>
    <w:rsid w:val="78BB0379"/>
    <w:rsid w:val="7C2B2557"/>
    <w:rsid w:val="7DB742DF"/>
    <w:rsid w:val="AFD91793"/>
    <w:rsid w:val="BA7B23C6"/>
    <w:rsid w:val="BCCCF3A5"/>
    <w:rsid w:val="FBFF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5">
    <w:name w:val="heading 4"/>
    <w:next w:val="1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400" w:lineRule="exact"/>
      <w:jc w:val="both"/>
    </w:pPr>
    <w:rPr>
      <w:rFonts w:ascii="宋体" w:hAnsi="宋体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2022-01-06T16:27:00Z</dcterms:created>
  <dc:creator>李旖婷</dc:creator>
  <cp:lastModifiedBy>kylin</cp:lastModifiedBy>
  <cp:lastPrinted>2022-05-06T17:40:00Z</cp:lastPrinted>
  <dcterms:modified xsi:type="dcterms:W3CDTF">2022-05-13T15:06:11Z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