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4</w:t>
      </w:r>
      <w:bookmarkStart w:id="0" w:name="_GoBack"/>
      <w:bookmarkEnd w:id="0"/>
    </w:p>
    <w:p>
      <w:pPr>
        <w:pStyle w:val="2"/>
        <w:jc w:val="center"/>
      </w:pPr>
      <w:r>
        <w:rPr>
          <w:rFonts w:hint="eastAsia"/>
        </w:rPr>
        <w:t>拟享受社会保险补贴（企业吸纳）名单</w:t>
      </w:r>
    </w:p>
    <w:tbl>
      <w:tblPr>
        <w:tblStyle w:val="3"/>
        <w:tblW w:w="9166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469"/>
        <w:gridCol w:w="3945"/>
        <w:gridCol w:w="1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申请单位</w:t>
            </w:r>
          </w:p>
        </w:tc>
        <w:tc>
          <w:tcPr>
            <w:tcW w:w="394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eastAsia="zh-CN"/>
              </w:rPr>
              <w:t>中山市领克家政服务有限公司</w:t>
            </w:r>
          </w:p>
        </w:tc>
        <w:tc>
          <w:tcPr>
            <w:tcW w:w="39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  <w:t>按其为</w:t>
            </w: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eastAsia="zh-CN"/>
              </w:rPr>
              <w:t>符合条件人员</w:t>
            </w: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  <w:t>实际缴纳的基本养老保险费、基本医疗保险费、失业保险费、工伤保险费、生育保险费给予补贴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22016.91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eastAsia="zh-CN"/>
              </w:rPr>
              <w:t>广东汉邦激光科技有限公司</w:t>
            </w:r>
          </w:p>
        </w:tc>
        <w:tc>
          <w:tcPr>
            <w:tcW w:w="39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171657.26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_GB2312" w:eastAsia="仿宋_GB2312"/>
          <w:color w:val="000000"/>
          <w:spacing w:val="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F4EBC"/>
    <w:rsid w:val="01C0345A"/>
    <w:rsid w:val="02B0255F"/>
    <w:rsid w:val="02C449D4"/>
    <w:rsid w:val="068F4EBC"/>
    <w:rsid w:val="2E403BBC"/>
    <w:rsid w:val="4A6140FF"/>
    <w:rsid w:val="4FCA3EFD"/>
    <w:rsid w:val="5005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Administrator</cp:lastModifiedBy>
  <dcterms:modified xsi:type="dcterms:W3CDTF">2022-07-05T07:29:59Z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