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sz w:val="44"/>
          <w:szCs w:val="44"/>
          <w:lang w:val="en-US" w:eastAsia="zh-CN"/>
        </w:rPr>
        <w:t>中山市大涌镇“民间河长”报名表</w:t>
      </w:r>
    </w:p>
    <w:bookmarkEnd w:id="0"/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2132" w:type="dxa"/>
            <w:vMerge w:val="restart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一寸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健康情况</w:t>
            </w:r>
          </w:p>
        </w:tc>
        <w:tc>
          <w:tcPr>
            <w:tcW w:w="2130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2" w:type="dxa"/>
            <w:vMerge w:val="continue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vMerge w:val="continue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志愿担任“民间河长”的河段名称</w:t>
            </w:r>
          </w:p>
        </w:tc>
        <w:tc>
          <w:tcPr>
            <w:tcW w:w="639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主要经历及工作业绩</w:t>
            </w:r>
          </w:p>
        </w:tc>
        <w:tc>
          <w:tcPr>
            <w:tcW w:w="639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担任“民间河长”的优势</w:t>
            </w:r>
          </w:p>
        </w:tc>
        <w:tc>
          <w:tcPr>
            <w:tcW w:w="639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备注：可“一河一长”、“一长多河”、“一河多长”。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0470"/>
    <w:rsid w:val="05304807"/>
    <w:rsid w:val="25924286"/>
    <w:rsid w:val="30053936"/>
    <w:rsid w:val="3C1619F9"/>
    <w:rsid w:val="46EE4B8E"/>
    <w:rsid w:val="4A7D7A42"/>
    <w:rsid w:val="6DC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toa heading"/>
    <w:basedOn w:val="4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林春玉</cp:lastModifiedBy>
  <cp:lastPrinted>2021-12-07T07:05:00Z</cp:lastPrinted>
  <dcterms:modified xsi:type="dcterms:W3CDTF">2022-09-19T03:55:27Z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00A0CD1B0AD04BA88AD59BCDBD5B78B0</vt:lpwstr>
  </property>
</Properties>
</file>