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contextualSpacing/>
        <w:rPr>
          <w:rFonts w:hint="eastAsia" w:ascii="黑体" w:hAnsi="黑体" w:eastAsia="黑体"/>
          <w:bCs/>
          <w:sz w:val="32"/>
          <w:szCs w:val="44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40"/>
        </w:rPr>
        <w:t>附件</w:t>
      </w:r>
      <w:r>
        <w:rPr>
          <w:rFonts w:hint="eastAsia" w:ascii="黑体" w:hAnsi="黑体" w:eastAsia="黑体"/>
          <w:bCs/>
          <w:sz w:val="28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eastAsia="zh-CN"/>
        </w:rPr>
        <w:t>民众街道打击走私领导小组办公室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</w:rPr>
        <w:t>举报走私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eastAsia="zh-CN"/>
        </w:rPr>
        <w:t>偷渡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</w:rPr>
        <w:t>违法犯罪奖励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eastAsia="zh-CN"/>
        </w:rPr>
        <w:t>财务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</w:rPr>
        <w:t>审批表</w:t>
      </w:r>
    </w:p>
    <w:p>
      <w:pPr>
        <w:spacing w:line="400" w:lineRule="exact"/>
        <w:jc w:val="both"/>
        <w:rPr>
          <w:rFonts w:ascii="宋体" w:hAnsi="宋体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</w:t>
      </w:r>
    </w:p>
    <w:tbl>
      <w:tblPr>
        <w:tblStyle w:val="4"/>
        <w:tblW w:w="8931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902"/>
        <w:gridCol w:w="103"/>
        <w:gridCol w:w="1314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填表日期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编号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案件名称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案件编号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办案单位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破案日期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举报人代号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举报情况及案件侦办结果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办案人员签名：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年    月 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奖励依据及金额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根据《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民众街道反走私反偷渡举报奖励办法</w:t>
            </w:r>
            <w:r>
              <w:rPr>
                <w:rFonts w:hint="eastAsia" w:eastAsia="仿宋_GB2312"/>
                <w:sz w:val="24"/>
                <w:szCs w:val="24"/>
              </w:rPr>
              <w:t>》第  条  款规定，拟奖励现金人民币        元。</w:t>
            </w:r>
          </w:p>
          <w:p>
            <w:pPr>
              <w:spacing w:line="400" w:lineRule="exact"/>
              <w:ind w:firstLine="480" w:firstLineChars="200"/>
              <w:rPr>
                <w:rFonts w:hint="eastAsia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eastAsia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</w:rPr>
              <w:t>（奖励依据结合具体奖励文件条文和省关于奖励补充文件名称填写）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办案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部门领导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办案单位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主要领导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民众公安分局分管财务领导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717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717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717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717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717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717" w:firstLine="960" w:firstLineChars="4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民众街道打私办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17" w:firstLine="960" w:firstLineChars="400"/>
              <w:jc w:val="lef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民众街道打击走私</w:t>
            </w:r>
            <w:r>
              <w:rPr>
                <w:rFonts w:hint="eastAsia" w:eastAsia="仿宋_GB2312"/>
                <w:sz w:val="24"/>
                <w:szCs w:val="24"/>
              </w:rPr>
              <w:t>领导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小组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民众街道党工委主要领导</w:t>
            </w:r>
            <w:r>
              <w:rPr>
                <w:rFonts w:hint="eastAsia" w:eastAsia="仿宋_GB2312"/>
                <w:sz w:val="24"/>
                <w:szCs w:val="24"/>
              </w:rPr>
              <w:t>意见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hint="eastAsia" w:ascii="宋体" w:hAnsi="宋体" w:cs="宋体"/>
          <w:bCs/>
          <w:sz w:val="44"/>
          <w:szCs w:val="32"/>
        </w:rPr>
      </w:pPr>
      <w:r>
        <w:rPr>
          <w:rFonts w:hint="eastAsia" w:ascii="宋体" w:hAnsi="宋体" w:cs="宋体"/>
          <w:bCs/>
          <w:sz w:val="44"/>
          <w:szCs w:val="32"/>
        </w:rPr>
        <w:t>填表说明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1.案件编号是录入公安机关警综系统自动产生的编号，案件名称是录入公安机关警综系统的案件名称。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2.“奖励依据及金额”是指根据奖励办法应给予举报人奖励的有关依据。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对举报人奖励标准依照以下有关规定执行：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（1）广东省反走私举报奖励办法；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（2）广东省公安厅关于涉成品油走私违法犯罪举报奖励办法（试行）；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（3）关于进一步明确广东省反走私举报奖励有关问题的补充通知（粤打私办〔2021〕143号）；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（4）关于依照规定奖励举报“三无”船舶涉走私线索有关问题的通知（粤公网发〔2021〕441号）；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民众街道反走私反偷渡举报奖励办法；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其他可以依照执行的省、市有关走私违法犯罪举报奖励文件。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3.“举报情况及案件侦办结果”是指根据举报破获涉走私违法犯罪案件的，要写明办案单位、案件时间、地点、违法事实简要情况、涉走私物品情况、交通工具、抓获犯罪嫌疑人及处理结果等其他情况。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黑体" w:hAnsi="黑体" w:eastAsia="黑体"/>
          <w:bCs/>
          <w:sz w:val="32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4、“办案单位主要领导意见”一栏，如果是公安分局内部申请奖励则不需要填写。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40F3"/>
    <w:rsid w:val="0E03081C"/>
    <w:rsid w:val="118B363C"/>
    <w:rsid w:val="18771F5C"/>
    <w:rsid w:val="18C30FCB"/>
    <w:rsid w:val="197C746B"/>
    <w:rsid w:val="1ABC54E3"/>
    <w:rsid w:val="1C9E193B"/>
    <w:rsid w:val="25F35FB0"/>
    <w:rsid w:val="340619F2"/>
    <w:rsid w:val="36FC0646"/>
    <w:rsid w:val="37B6640C"/>
    <w:rsid w:val="38C42AB3"/>
    <w:rsid w:val="3C533FE9"/>
    <w:rsid w:val="3FFC35FA"/>
    <w:rsid w:val="441F24A6"/>
    <w:rsid w:val="4D5F1CB6"/>
    <w:rsid w:val="4D8A283F"/>
    <w:rsid w:val="4EF850A0"/>
    <w:rsid w:val="50706910"/>
    <w:rsid w:val="59EC681F"/>
    <w:rsid w:val="672B7C77"/>
    <w:rsid w:val="685578A0"/>
    <w:rsid w:val="6EA16533"/>
    <w:rsid w:val="6F0E27B1"/>
    <w:rsid w:val="6F1E2DB2"/>
    <w:rsid w:val="71C919AA"/>
    <w:rsid w:val="75E26233"/>
    <w:rsid w:val="7D9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Calibri" w:eastAsia="仿宋_GB2312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2022-08-23T00:01:00Z</dcterms:created>
  <dc:creator>pwl</dc:creator>
  <cp:lastModifiedBy>Administrator</cp:lastModifiedBy>
  <cp:lastPrinted>2022-11-09T09:35:00Z</cp:lastPrinted>
  <dcterms:modified xsi:type="dcterms:W3CDTF">2022-11-16T02:01:15Z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