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中山市民政局关于2023年</w:t>
      </w:r>
      <w:r>
        <w:rPr>
          <w:rFonts w:hint="eastAsia" w:ascii="方正小标宋简体" w:hAnsi="微软简标宋" w:eastAsia="方正小标宋简体" w:cs="微软简标宋"/>
          <w:color w:val="auto"/>
          <w:sz w:val="44"/>
          <w:szCs w:val="44"/>
          <w:shd w:val="clear" w:color="auto" w:fill="FFFFFF"/>
          <w:lang w:val="en-US" w:eastAsia="zh-CN"/>
        </w:rPr>
        <w:t>民办非企业单位和基金会年报监测评价</w:t>
      </w:r>
      <w:r>
        <w:rPr>
          <w:rFonts w:hint="eastAsia" w:ascii="方正小标宋简体" w:hAnsi="微软简标宋" w:eastAsia="方正小标宋简体" w:cs="微软简标宋"/>
          <w:color w:val="auto"/>
          <w:sz w:val="44"/>
          <w:szCs w:val="44"/>
          <w:shd w:val="clear" w:color="auto" w:fill="FFFFFF"/>
        </w:rPr>
        <w:t>项目</w:t>
      </w:r>
      <w:r>
        <w:rPr>
          <w:rFonts w:hint="eastAsia" w:ascii="方正小标宋简体" w:hAnsi="方正小标宋简体" w:eastAsia="方正小标宋简体" w:cs="方正小标宋简体"/>
          <w:color w:val="auto"/>
          <w:sz w:val="44"/>
          <w:szCs w:val="44"/>
          <w:lang w:val="en-US" w:eastAsia="zh-CN"/>
        </w:rPr>
        <w:t>采购公告</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根据国家、省、市政府采购有关规定，我局拟自行开展2023年</w:t>
      </w:r>
      <w:r>
        <w:rPr>
          <w:rFonts w:hint="eastAsia" w:ascii="Times New Roman" w:hAnsi="Times New Roman" w:eastAsia="仿宋_GB2312"/>
          <w:color w:val="auto"/>
          <w:sz w:val="32"/>
          <w:szCs w:val="32"/>
          <w:shd w:val="clear" w:color="auto" w:fill="FFFFFF"/>
          <w:lang w:val="en-US" w:eastAsia="zh-CN"/>
        </w:rPr>
        <w:t>民办非企业单位和基金会年报监测评价</w:t>
      </w:r>
      <w:r>
        <w:rPr>
          <w:rFonts w:hint="eastAsia" w:ascii="Times New Roman" w:hAnsi="Times New Roman" w:eastAsia="仿宋_GB2312"/>
          <w:color w:val="auto"/>
          <w:sz w:val="32"/>
          <w:szCs w:val="32"/>
          <w:shd w:val="clear" w:color="auto" w:fill="FFFFFF"/>
        </w:rPr>
        <w:t>项目</w:t>
      </w:r>
      <w:r>
        <w:rPr>
          <w:rFonts w:hint="eastAsia" w:ascii="仿宋_GB2312" w:hAnsi="仿宋_GB2312" w:eastAsia="仿宋_GB2312" w:cs="仿宋_GB2312"/>
          <w:b w:val="0"/>
          <w:bCs w:val="0"/>
          <w:color w:val="auto"/>
          <w:sz w:val="32"/>
          <w:szCs w:val="32"/>
          <w:highlight w:val="none"/>
          <w:lang w:val="en-US" w:eastAsia="zh-CN"/>
        </w:rPr>
        <w:t>采购活动，欢迎符合资格条件的供应单位参加，具体采购要求如下：</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color w:val="auto"/>
          <w:sz w:val="32"/>
          <w:szCs w:val="32"/>
          <w:shd w:val="clear" w:color="auto" w:fill="FFFFFF"/>
        </w:rPr>
        <w:t>采购项目名称</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2023年</w:t>
      </w:r>
      <w:r>
        <w:rPr>
          <w:rFonts w:hint="eastAsia" w:ascii="Times New Roman" w:hAnsi="Times New Roman" w:eastAsia="仿宋_GB2312"/>
          <w:color w:val="auto"/>
          <w:sz w:val="32"/>
          <w:szCs w:val="32"/>
          <w:shd w:val="clear" w:color="auto" w:fill="FFFFFF"/>
          <w:lang w:val="en-US" w:eastAsia="zh-CN"/>
        </w:rPr>
        <w:t>民办非企业单位和基金会年报监测评价</w:t>
      </w:r>
      <w:r>
        <w:rPr>
          <w:rFonts w:hint="eastAsia" w:ascii="Times New Roman" w:hAnsi="Times New Roman" w:eastAsia="仿宋_GB2312"/>
          <w:color w:val="auto"/>
          <w:sz w:val="32"/>
          <w:szCs w:val="32"/>
          <w:shd w:val="clear" w:color="auto" w:fill="FFFFFF"/>
        </w:rPr>
        <w:t>项目</w:t>
      </w:r>
      <w:r>
        <w:rPr>
          <w:rFonts w:hint="eastAsia" w:ascii="仿宋_GB2312" w:hAnsi="仿宋_GB2312" w:eastAsia="仿宋_GB2312" w:cs="仿宋_GB2312"/>
          <w:b w:val="0"/>
          <w:bCs w:val="0"/>
          <w:color w:val="auto"/>
          <w:sz w:val="32"/>
          <w:szCs w:val="32"/>
          <w:highlight w:val="none"/>
          <w:lang w:val="en-US" w:eastAsia="zh-CN"/>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color w:val="auto"/>
          <w:sz w:val="32"/>
          <w:szCs w:val="32"/>
          <w:shd w:val="clear" w:color="auto" w:fill="FFFFFF"/>
        </w:rPr>
      </w:pPr>
      <w:r>
        <w:rPr>
          <w:rFonts w:ascii="黑体" w:hAnsi="黑体" w:eastAsia="黑体" w:cs="黑体"/>
          <w:color w:val="auto"/>
          <w:sz w:val="32"/>
          <w:szCs w:val="32"/>
          <w:shd w:val="clear" w:color="auto" w:fill="FFFFFF"/>
        </w:rPr>
        <w:t>二、采购项目预算金额</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sz w:val="32"/>
          <w:szCs w:val="32"/>
          <w:shd w:val="clear" w:color="auto" w:fill="FFFFFF"/>
          <w:lang w:val="en-US" w:eastAsia="zh-CN"/>
        </w:rPr>
      </w:pPr>
      <w:r>
        <w:rPr>
          <w:rFonts w:hint="eastAsia" w:ascii="Times New Roman" w:hAnsi="Times New Roman" w:eastAsia="仿宋_GB2312"/>
          <w:color w:val="auto"/>
          <w:sz w:val="32"/>
          <w:szCs w:val="32"/>
          <w:shd w:val="clear" w:color="auto" w:fill="FFFFFF"/>
          <w:lang w:val="en-US" w:eastAsia="zh-CN"/>
        </w:rPr>
        <w:t>本项目总预算为</w:t>
      </w:r>
      <w:r>
        <w:rPr>
          <w:rFonts w:hint="eastAsia" w:ascii="仿宋_GB2312" w:hAnsi="仿宋_GB2312" w:eastAsia="仿宋_GB2312" w:cs="仿宋_GB2312"/>
          <w:color w:val="000000"/>
          <w:spacing w:val="0"/>
          <w:w w:val="100"/>
          <w:position w:val="0"/>
          <w:sz w:val="32"/>
          <w:szCs w:val="32"/>
          <w:lang w:val="en-US" w:eastAsia="zh-CN"/>
        </w:rPr>
        <w:t>276400</w:t>
      </w:r>
      <w:r>
        <w:rPr>
          <w:rFonts w:ascii="Times New Roman" w:hAnsi="Times New Roman" w:eastAsia="仿宋_GB2312"/>
          <w:color w:val="auto"/>
          <w:sz w:val="32"/>
          <w:szCs w:val="32"/>
          <w:shd w:val="clear" w:color="auto" w:fill="auto"/>
        </w:rPr>
        <w:t>元</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超出本预算报价无效</w:t>
      </w:r>
      <w:r>
        <w:rPr>
          <w:rFonts w:hint="eastAsia" w:ascii="Times New Roman" w:hAnsi="Times New Roman" w:eastAsia="仿宋_GB2312"/>
          <w:color w:val="auto"/>
          <w:sz w:val="32"/>
          <w:szCs w:val="32"/>
          <w:shd w:val="clear" w:color="auto" w:fill="FFFFFF"/>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val="en-US" w:eastAsia="zh-CN"/>
        </w:rPr>
        <w:t>三、</w:t>
      </w:r>
      <w:r>
        <w:rPr>
          <w:rFonts w:ascii="黑体" w:hAnsi="黑体" w:eastAsia="黑体" w:cs="黑体"/>
          <w:color w:val="auto"/>
          <w:sz w:val="32"/>
          <w:szCs w:val="32"/>
          <w:shd w:val="clear" w:color="auto" w:fill="FFFFFF"/>
        </w:rPr>
        <w:t>项目服务期限</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shd w:val="clear" w:color="auto" w:fill="auto"/>
          <w:lang w:val="en-US" w:eastAsia="zh-CN"/>
        </w:rPr>
      </w:pPr>
      <w:r>
        <w:rPr>
          <w:rFonts w:hint="eastAsia" w:ascii="Times New Roman" w:hAnsi="Times New Roman" w:eastAsia="仿宋_GB2312"/>
          <w:color w:val="auto"/>
          <w:sz w:val="32"/>
          <w:szCs w:val="32"/>
          <w:shd w:val="clear" w:color="auto" w:fill="auto"/>
          <w:lang w:val="en-US" w:eastAsia="zh-CN"/>
        </w:rPr>
        <w:t>自合同签订之日起至2023年10月底</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color w:val="auto"/>
          <w:sz w:val="32"/>
          <w:szCs w:val="32"/>
          <w:shd w:val="clear" w:color="auto" w:fill="FFFFFF"/>
          <w:lang w:val="en-US" w:eastAsia="zh-CN"/>
        </w:rPr>
        <w:t>四、</w:t>
      </w:r>
      <w:r>
        <w:rPr>
          <w:rFonts w:ascii="黑体" w:hAnsi="黑体" w:eastAsia="黑体" w:cs="黑体"/>
          <w:color w:val="auto"/>
          <w:sz w:val="32"/>
          <w:szCs w:val="32"/>
          <w:shd w:val="clear" w:color="auto" w:fill="FFFFFF"/>
        </w:rPr>
        <w:t>采购项目内容及需求</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rPr>
        <w:t>详见用户需求书</w:t>
      </w:r>
      <w:r>
        <w:rPr>
          <w:rFonts w:hint="eastAsia" w:ascii="Times New Roman" w:hAnsi="Times New Roman" w:eastAsia="仿宋_GB2312"/>
          <w:color w:val="333333"/>
          <w:sz w:val="32"/>
          <w:szCs w:val="32"/>
          <w:shd w:val="clear" w:color="auto" w:fill="FFFFFF"/>
          <w:lang w:eastAsia="zh-CN"/>
        </w:rPr>
        <w:t>（</w:t>
      </w:r>
      <w:r>
        <w:rPr>
          <w:rFonts w:hint="eastAsia" w:ascii="Times New Roman" w:hAnsi="Times New Roman" w:eastAsia="仿宋_GB2312"/>
          <w:color w:val="333333"/>
          <w:sz w:val="32"/>
          <w:szCs w:val="32"/>
          <w:shd w:val="clear" w:color="auto" w:fill="FFFFFF"/>
          <w:lang w:val="en-US" w:eastAsia="zh-CN"/>
        </w:rPr>
        <w:t>附件1</w:t>
      </w:r>
      <w:r>
        <w:rPr>
          <w:rFonts w:hint="eastAsia" w:ascii="Times New Roman" w:hAnsi="Times New Roman" w:eastAsia="仿宋_GB2312"/>
          <w:color w:val="333333"/>
          <w:sz w:val="32"/>
          <w:szCs w:val="32"/>
          <w:shd w:val="clear" w:color="auto" w:fill="FFFFFF"/>
          <w:lang w:eastAsia="zh-CN"/>
        </w:rPr>
        <w:t>）</w:t>
      </w:r>
      <w:r>
        <w:rPr>
          <w:rFonts w:hint="eastAsia" w:ascii="Times New Roman" w:hAnsi="Times New Roman" w:eastAsia="仿宋_GB2312"/>
          <w:color w:val="333333"/>
          <w:sz w:val="32"/>
          <w:szCs w:val="32"/>
          <w:shd w:val="clear" w:color="auto" w:fill="FFFFFF"/>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五、供应单位资格条件及提交资料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color w:val="auto"/>
          <w:sz w:val="32"/>
          <w:szCs w:val="32"/>
          <w:shd w:val="clear" w:color="auto" w:fill="FFFFFF"/>
        </w:rPr>
        <w:t>1.</w:t>
      </w:r>
      <w:r>
        <w:rPr>
          <w:rFonts w:hint="eastAsia" w:ascii="仿宋_GB2312" w:hAnsi="仿宋_GB2312" w:eastAsia="仿宋_GB2312" w:cs="仿宋_GB2312"/>
          <w:b w:val="0"/>
          <w:bCs w:val="0"/>
          <w:color w:val="auto"/>
          <w:sz w:val="32"/>
          <w:szCs w:val="32"/>
          <w:highlight w:val="none"/>
          <w:lang w:val="en-US" w:eastAsia="zh-CN"/>
        </w:rPr>
        <w:t>具有独立承担民事责任能力的在民政部门注册登记的社会团体，提供有效的法人登记证书副本复印件（加盖公章）；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2.具有依法缴纳税收和社会保障资金的良好记录，提供近1年内的纳税证明资料复印件和缴交社保证明资料复印件（加盖公章）；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Times New Roman" w:hAnsi="Times New Roman" w:eastAsia="仿宋_GB2312"/>
          <w:color w:val="auto"/>
          <w:sz w:val="32"/>
          <w:szCs w:val="32"/>
          <w:shd w:val="clear" w:color="auto" w:fill="FFFFFF"/>
        </w:rPr>
        <w:t>在信用</w:t>
      </w:r>
      <w:r>
        <w:rPr>
          <w:rFonts w:hint="eastAsia" w:ascii="Times New Roman" w:hAnsi="Times New Roman" w:eastAsia="仿宋_GB2312"/>
          <w:color w:val="auto"/>
          <w:sz w:val="32"/>
          <w:szCs w:val="32"/>
          <w:shd w:val="clear" w:color="auto" w:fill="FFFFFF"/>
          <w:lang w:eastAsia="zh-CN"/>
        </w:rPr>
        <w:t>中国</w:t>
      </w:r>
      <w:r>
        <w:rPr>
          <w:rFonts w:hint="eastAsia" w:ascii="Times New Roman" w:hAnsi="Times New Roman" w:eastAsia="仿宋_GB2312"/>
          <w:color w:val="auto"/>
          <w:sz w:val="32"/>
          <w:szCs w:val="32"/>
          <w:shd w:val="clear" w:color="auto" w:fill="FFFFFF"/>
        </w:rPr>
        <w:t>平台列入经营异常名录的</w:t>
      </w:r>
      <w:r>
        <w:rPr>
          <w:rFonts w:hint="eastAsia" w:ascii="Times New Roman" w:hAnsi="Times New Roman" w:eastAsia="仿宋_GB2312"/>
          <w:color w:val="auto"/>
          <w:sz w:val="32"/>
          <w:szCs w:val="32"/>
          <w:shd w:val="clear" w:color="auto" w:fill="FFFFFF"/>
          <w:lang w:eastAsia="zh-CN"/>
        </w:rPr>
        <w:t>单位</w:t>
      </w:r>
      <w:r>
        <w:rPr>
          <w:rFonts w:hint="eastAsia" w:ascii="Times New Roman" w:hAnsi="Times New Roman" w:eastAsia="仿宋_GB2312"/>
          <w:color w:val="auto"/>
          <w:sz w:val="32"/>
          <w:szCs w:val="32"/>
          <w:shd w:val="clear" w:color="auto" w:fill="FFFFFF"/>
        </w:rPr>
        <w:t>不得参加本项目的采购活动</w:t>
      </w:r>
      <w:r>
        <w:rPr>
          <w:rFonts w:hint="eastAsia" w:ascii="Times New Roman" w:hAnsi="Times New Roman" w:eastAsia="仿宋_GB2312"/>
          <w:color w:val="auto"/>
          <w:sz w:val="32"/>
          <w:szCs w:val="32"/>
          <w:shd w:val="clear" w:color="auto" w:fill="FFFFFF"/>
          <w:lang w:eastAsia="zh-CN"/>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olor w:val="333333"/>
          <w:sz w:val="32"/>
          <w:szCs w:val="32"/>
          <w:shd w:val="clear" w:color="auto" w:fill="FFFFFF"/>
          <w:lang w:val="en-US" w:eastAsia="zh-CN"/>
        </w:rPr>
      </w:pPr>
      <w:r>
        <w:rPr>
          <w:rFonts w:hint="eastAsia" w:ascii="Times New Roman" w:hAnsi="Times New Roman" w:eastAsia="仿宋_GB2312"/>
          <w:color w:val="auto"/>
          <w:sz w:val="32"/>
          <w:szCs w:val="32"/>
          <w:shd w:val="clear" w:color="auto" w:fill="FFFFFF"/>
          <w:lang w:val="en-US" w:eastAsia="zh-CN"/>
        </w:rPr>
        <w:t>4.</w:t>
      </w:r>
      <w:r>
        <w:rPr>
          <w:rFonts w:hint="eastAsia" w:ascii="Times New Roman" w:hAnsi="Times New Roman" w:eastAsia="仿宋_GB2312"/>
          <w:color w:val="333333"/>
          <w:sz w:val="32"/>
          <w:szCs w:val="32"/>
          <w:shd w:val="clear" w:color="auto" w:fill="FFFFFF"/>
          <w:lang w:val="en-US" w:eastAsia="zh-CN"/>
        </w:rPr>
        <w:t>优先考虑3A及以上的社会团体；</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5.法定代表人授权委托书（加盖公章）；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333333"/>
          <w:sz w:val="32"/>
          <w:szCs w:val="32"/>
          <w:shd w:val="clear" w:color="auto" w:fill="FFFFFF"/>
        </w:rPr>
      </w:pPr>
      <w:r>
        <w:rPr>
          <w:rFonts w:hint="eastAsia" w:ascii="仿宋_GB2312" w:hAnsi="仿宋_GB2312" w:eastAsia="仿宋_GB2312" w:cs="仿宋_GB2312"/>
          <w:b w:val="0"/>
          <w:bCs w:val="0"/>
          <w:color w:val="auto"/>
          <w:sz w:val="32"/>
          <w:szCs w:val="32"/>
          <w:highlight w:val="none"/>
          <w:lang w:val="en-US" w:eastAsia="zh-CN"/>
        </w:rPr>
        <w:t>6.受委托人身份证正反面复印件（加盖公章）</w:t>
      </w:r>
      <w:r>
        <w:rPr>
          <w:rFonts w:hint="eastAsia" w:ascii="Times New Roman" w:hAnsi="Times New Roman" w:eastAsia="仿宋_GB2312"/>
          <w:color w:val="333333"/>
          <w:sz w:val="32"/>
          <w:szCs w:val="32"/>
          <w:shd w:val="clear" w:color="auto" w:fill="FFFFFF"/>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以上资料请附在采购响应文件内一并</w:t>
      </w:r>
      <w:r>
        <w:rPr>
          <w:rFonts w:hint="eastAsia" w:ascii="Times New Roman" w:hAnsi="Times New Roman" w:eastAsia="仿宋_GB2312"/>
          <w:color w:val="auto"/>
          <w:sz w:val="32"/>
          <w:szCs w:val="32"/>
          <w:shd w:val="clear" w:color="auto" w:fill="FFFFFF"/>
          <w:lang w:val="en-US" w:eastAsia="zh-CN"/>
        </w:rPr>
        <w:t>提交</w:t>
      </w:r>
      <w:r>
        <w:rPr>
          <w:rFonts w:hint="eastAsia" w:ascii="Times New Roman" w:hAnsi="Times New Roman" w:eastAsia="仿宋_GB2312"/>
          <w:color w:val="auto"/>
          <w:sz w:val="32"/>
          <w:szCs w:val="32"/>
          <w:shd w:val="clear" w:color="auto" w:fill="FFFFFF"/>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六、采购响应文件</w:t>
      </w:r>
      <w:r>
        <w:rPr>
          <w:rFonts w:hint="eastAsia" w:ascii="黑体" w:hAnsi="黑体" w:eastAsia="黑体" w:cs="黑体"/>
          <w:color w:val="auto"/>
          <w:sz w:val="32"/>
          <w:szCs w:val="32"/>
          <w:shd w:val="clear" w:color="auto" w:fill="FFFFFF"/>
          <w:lang w:eastAsia="zh-CN"/>
        </w:rPr>
        <w:t>内容和</w:t>
      </w:r>
      <w:r>
        <w:rPr>
          <w:rFonts w:hint="eastAsia" w:ascii="黑体" w:hAnsi="黑体" w:eastAsia="黑体" w:cs="黑体"/>
          <w:color w:val="auto"/>
          <w:sz w:val="32"/>
          <w:szCs w:val="32"/>
          <w:shd w:val="clear" w:color="auto" w:fill="FFFFFF"/>
        </w:rPr>
        <w:t>报送要求</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olor w:val="auto"/>
          <w:sz w:val="32"/>
          <w:szCs w:val="32"/>
          <w:shd w:val="clear" w:color="auto" w:fill="FFFFFF"/>
          <w:lang w:val="en-US" w:eastAsia="zh-CN"/>
        </w:rPr>
      </w:pPr>
      <w:r>
        <w:rPr>
          <w:rFonts w:hint="eastAsia" w:ascii="Times New Roman" w:hAnsi="Times New Roman" w:eastAsia="仿宋_GB2312"/>
          <w:color w:val="auto"/>
          <w:sz w:val="32"/>
          <w:szCs w:val="32"/>
          <w:shd w:val="clear" w:color="auto" w:fill="FFFFFF"/>
        </w:rPr>
        <w:t>采购响应文件</w:t>
      </w:r>
      <w:r>
        <w:rPr>
          <w:rFonts w:hint="eastAsia" w:ascii="Times New Roman" w:hAnsi="Times New Roman" w:eastAsia="仿宋_GB2312"/>
          <w:color w:val="auto"/>
          <w:sz w:val="32"/>
          <w:szCs w:val="32"/>
          <w:shd w:val="clear" w:color="auto" w:fill="FFFFFF"/>
          <w:lang w:eastAsia="zh-CN"/>
        </w:rPr>
        <w:t>内容</w:t>
      </w:r>
      <w:r>
        <w:rPr>
          <w:rFonts w:hint="eastAsia" w:ascii="Times New Roman" w:hAnsi="Times New Roman" w:eastAsia="仿宋_GB2312"/>
          <w:color w:val="auto"/>
          <w:sz w:val="32"/>
          <w:szCs w:val="32"/>
          <w:shd w:val="clear" w:color="auto" w:fill="FFFFFF"/>
        </w:rPr>
        <w:t>需</w:t>
      </w:r>
      <w:r>
        <w:rPr>
          <w:rFonts w:hint="eastAsia" w:ascii="Times New Roman" w:hAnsi="Times New Roman" w:eastAsia="仿宋_GB2312"/>
          <w:color w:val="auto"/>
          <w:sz w:val="32"/>
          <w:szCs w:val="32"/>
          <w:shd w:val="clear" w:color="auto" w:fill="FFFFFF"/>
          <w:lang w:eastAsia="zh-CN"/>
        </w:rPr>
        <w:t>按照附件</w:t>
      </w:r>
      <w:r>
        <w:rPr>
          <w:rFonts w:hint="eastAsia" w:ascii="Times New Roman" w:hAnsi="Times New Roman" w:eastAsia="仿宋_GB2312"/>
          <w:color w:val="auto"/>
          <w:sz w:val="32"/>
          <w:szCs w:val="32"/>
          <w:shd w:val="clear" w:color="auto" w:fill="FFFFFF"/>
          <w:lang w:val="en-US" w:eastAsia="zh-CN"/>
        </w:rPr>
        <w:t>2</w:t>
      </w:r>
      <w:r>
        <w:rPr>
          <w:rFonts w:hint="eastAsia" w:ascii="Times New Roman" w:hAnsi="Times New Roman" w:eastAsia="仿宋_GB2312"/>
          <w:color w:val="auto"/>
          <w:sz w:val="32"/>
          <w:szCs w:val="32"/>
          <w:shd w:val="clear" w:color="auto" w:fill="FFFFFF"/>
          <w:lang w:eastAsia="zh-CN"/>
        </w:rPr>
        <w:t>评审指标逐项提供相关佐证材料以作评审依据；</w:t>
      </w:r>
      <w:r>
        <w:rPr>
          <w:rFonts w:hint="eastAsia" w:ascii="Times New Roman" w:hAnsi="Times New Roman" w:eastAsia="仿宋_GB2312"/>
          <w:color w:val="auto"/>
          <w:sz w:val="32"/>
          <w:szCs w:val="32"/>
          <w:shd w:val="clear" w:color="auto" w:fill="FFFFFF"/>
        </w:rPr>
        <w:t>密封并加盖公章（封面必须注明报价单位及报价项目），可通过现场或邮寄方式提交采购响应文件</w:t>
      </w:r>
      <w:r>
        <w:rPr>
          <w:rFonts w:hint="eastAsia" w:ascii="Times New Roman" w:hAnsi="Times New Roman" w:eastAsia="仿宋_GB2312"/>
          <w:color w:val="auto"/>
          <w:sz w:val="32"/>
          <w:szCs w:val="32"/>
          <w:shd w:val="clear" w:color="auto" w:fill="FFFFFF"/>
          <w:lang w:eastAsia="zh-CN"/>
        </w:rPr>
        <w:t>，</w:t>
      </w:r>
      <w:r>
        <w:rPr>
          <w:rFonts w:hint="eastAsia" w:ascii="Times New Roman" w:hAnsi="Times New Roman" w:eastAsia="仿宋_GB2312"/>
          <w:color w:val="auto"/>
          <w:sz w:val="32"/>
          <w:szCs w:val="32"/>
          <w:shd w:val="clear" w:color="auto" w:fill="FFFFFF"/>
          <w:lang w:val="en-US" w:eastAsia="zh-CN"/>
        </w:rPr>
        <w:t>邮寄方式提交的以寄达时间为准</w:t>
      </w:r>
      <w:r>
        <w:rPr>
          <w:rFonts w:hint="eastAsia" w:ascii="Times New Roman" w:hAnsi="Times New Roman" w:eastAsia="仿宋_GB2312"/>
          <w:color w:val="auto"/>
          <w:sz w:val="32"/>
          <w:szCs w:val="32"/>
          <w:shd w:val="clear" w:color="auto" w:fill="FFFFFF"/>
        </w:rPr>
        <w:t>。</w:t>
      </w:r>
      <w:r>
        <w:rPr>
          <w:rFonts w:hint="eastAsia" w:ascii="Times New Roman" w:hAnsi="Times New Roman" w:eastAsia="仿宋_GB2312"/>
          <w:color w:val="auto"/>
          <w:sz w:val="32"/>
          <w:szCs w:val="32"/>
          <w:shd w:val="clear" w:color="auto" w:fill="FFFFFF"/>
          <w:lang w:val="en-US" w:eastAsia="zh-CN"/>
        </w:rPr>
        <w:t>响应文件应提交正本一份，副本三份。</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七、采购响应文件提交时间及地点</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1.提交时间：202</w:t>
      </w:r>
      <w:r>
        <w:rPr>
          <w:rFonts w:hint="eastAsia" w:ascii="Times New Roman" w:hAnsi="Times New Roman" w:eastAsia="仿宋_GB2312"/>
          <w:color w:val="auto"/>
          <w:sz w:val="32"/>
          <w:szCs w:val="32"/>
          <w:shd w:val="clear" w:color="auto" w:fill="FFFFFF"/>
          <w:lang w:val="en-US" w:eastAsia="zh-CN"/>
        </w:rPr>
        <w:t>3</w:t>
      </w:r>
      <w:r>
        <w:rPr>
          <w:rFonts w:hint="eastAsia" w:ascii="Times New Roman" w:hAnsi="Times New Roman" w:eastAsia="仿宋_GB2312"/>
          <w:color w:val="auto"/>
          <w:sz w:val="32"/>
          <w:szCs w:val="32"/>
          <w:shd w:val="clear" w:color="auto" w:fill="FFFFFF"/>
        </w:rPr>
        <w:t>年</w:t>
      </w:r>
      <w:r>
        <w:rPr>
          <w:rFonts w:hint="eastAsia" w:ascii="Times New Roman" w:hAnsi="Times New Roman" w:eastAsia="仿宋_GB2312"/>
          <w:color w:val="auto"/>
          <w:sz w:val="32"/>
          <w:szCs w:val="32"/>
          <w:shd w:val="clear" w:color="auto" w:fill="FFFFFF"/>
          <w:lang w:val="en-US" w:eastAsia="zh-CN"/>
        </w:rPr>
        <w:t>1</w:t>
      </w:r>
      <w:r>
        <w:rPr>
          <w:rFonts w:hint="eastAsia" w:ascii="Times New Roman" w:hAnsi="Times New Roman" w:eastAsia="仿宋_GB2312"/>
          <w:color w:val="auto"/>
          <w:sz w:val="32"/>
          <w:szCs w:val="32"/>
          <w:shd w:val="clear" w:color="auto" w:fill="FFFFFF"/>
        </w:rPr>
        <w:t>月</w:t>
      </w:r>
      <w:r>
        <w:rPr>
          <w:rFonts w:hint="eastAsia" w:ascii="Times New Roman" w:hAnsi="Times New Roman" w:eastAsia="仿宋_GB2312"/>
          <w:color w:val="auto"/>
          <w:sz w:val="32"/>
          <w:szCs w:val="32"/>
          <w:shd w:val="clear" w:color="auto" w:fill="FFFFFF"/>
          <w:lang w:val="en-US" w:eastAsia="zh-CN"/>
        </w:rPr>
        <w:t>29</w:t>
      </w:r>
      <w:r>
        <w:rPr>
          <w:rFonts w:hint="eastAsia" w:ascii="Times New Roman" w:hAnsi="Times New Roman" w:eastAsia="仿宋_GB2312"/>
          <w:color w:val="auto"/>
          <w:sz w:val="32"/>
          <w:szCs w:val="32"/>
          <w:shd w:val="clear" w:color="auto" w:fill="FFFFFF"/>
        </w:rPr>
        <w:t>日</w:t>
      </w:r>
      <w:r>
        <w:rPr>
          <w:rFonts w:hint="eastAsia" w:ascii="Times New Roman" w:hAnsi="Times New Roman" w:eastAsia="仿宋_GB2312"/>
          <w:color w:val="auto"/>
          <w:sz w:val="32"/>
          <w:szCs w:val="32"/>
          <w:shd w:val="clear" w:color="auto" w:fill="FFFFFF"/>
          <w:lang w:val="en-US" w:eastAsia="zh-CN"/>
        </w:rPr>
        <w:t>至</w:t>
      </w:r>
      <w:r>
        <w:rPr>
          <w:rFonts w:hint="eastAsia" w:ascii="Times New Roman" w:hAnsi="Times New Roman" w:eastAsia="仿宋_GB2312"/>
          <w:color w:val="auto"/>
          <w:sz w:val="32"/>
          <w:szCs w:val="32"/>
          <w:shd w:val="clear" w:color="auto" w:fill="FFFFFF"/>
        </w:rPr>
        <w:t>202</w:t>
      </w:r>
      <w:r>
        <w:rPr>
          <w:rFonts w:hint="eastAsia" w:ascii="Times New Roman" w:hAnsi="Times New Roman" w:eastAsia="仿宋_GB2312"/>
          <w:color w:val="auto"/>
          <w:sz w:val="32"/>
          <w:szCs w:val="32"/>
          <w:shd w:val="clear" w:color="auto" w:fill="FFFFFF"/>
          <w:lang w:val="en-US" w:eastAsia="zh-CN"/>
        </w:rPr>
        <w:t>3</w:t>
      </w:r>
      <w:r>
        <w:rPr>
          <w:rFonts w:hint="eastAsia" w:ascii="Times New Roman" w:hAnsi="Times New Roman" w:eastAsia="仿宋_GB2312"/>
          <w:color w:val="auto"/>
          <w:sz w:val="32"/>
          <w:szCs w:val="32"/>
          <w:shd w:val="clear" w:color="auto" w:fill="FFFFFF"/>
        </w:rPr>
        <w:t>年</w:t>
      </w:r>
      <w:r>
        <w:rPr>
          <w:rFonts w:hint="eastAsia" w:ascii="Times New Roman" w:hAnsi="Times New Roman" w:eastAsia="仿宋_GB2312"/>
          <w:color w:val="auto"/>
          <w:sz w:val="32"/>
          <w:szCs w:val="32"/>
          <w:shd w:val="clear" w:color="auto" w:fill="FFFFFF"/>
          <w:lang w:val="en-US" w:eastAsia="zh-CN"/>
        </w:rPr>
        <w:t>2</w:t>
      </w:r>
      <w:r>
        <w:rPr>
          <w:rFonts w:hint="eastAsia" w:ascii="Times New Roman" w:hAnsi="Times New Roman" w:eastAsia="仿宋_GB2312"/>
          <w:color w:val="auto"/>
          <w:sz w:val="32"/>
          <w:szCs w:val="32"/>
          <w:shd w:val="clear" w:color="auto" w:fill="FFFFFF"/>
        </w:rPr>
        <w:t>月</w:t>
      </w:r>
      <w:r>
        <w:rPr>
          <w:rFonts w:hint="eastAsia" w:ascii="Times New Roman" w:hAnsi="Times New Roman" w:eastAsia="仿宋_GB2312"/>
          <w:color w:val="auto"/>
          <w:sz w:val="32"/>
          <w:szCs w:val="32"/>
          <w:shd w:val="clear" w:color="auto" w:fill="FFFFFF"/>
          <w:lang w:val="en-US" w:eastAsia="zh-CN"/>
        </w:rPr>
        <w:t>2</w:t>
      </w:r>
      <w:r>
        <w:rPr>
          <w:rFonts w:hint="eastAsia" w:ascii="Times New Roman" w:hAnsi="Times New Roman" w:eastAsia="仿宋_GB2312"/>
          <w:color w:val="auto"/>
          <w:sz w:val="32"/>
          <w:szCs w:val="32"/>
          <w:shd w:val="clear" w:color="auto" w:fill="FFFFFF"/>
        </w:rPr>
        <w:t>日上午</w:t>
      </w:r>
      <w:r>
        <w:rPr>
          <w:rFonts w:hint="eastAsia" w:ascii="Times New Roman" w:hAnsi="Times New Roman" w:eastAsia="仿宋_GB2312"/>
          <w:color w:val="auto"/>
          <w:sz w:val="32"/>
          <w:szCs w:val="32"/>
          <w:shd w:val="clear" w:color="auto" w:fill="FFFFFF"/>
          <w:lang w:val="en-US" w:eastAsia="zh-CN"/>
        </w:rPr>
        <w:t>8：30-12:00</w:t>
      </w:r>
      <w:r>
        <w:rPr>
          <w:rFonts w:hint="eastAsia" w:ascii="Times New Roman" w:hAnsi="Times New Roman" w:eastAsia="仿宋_GB2312"/>
          <w:color w:val="auto"/>
          <w:sz w:val="32"/>
          <w:szCs w:val="32"/>
          <w:shd w:val="clear" w:color="auto" w:fill="FFFFFF"/>
        </w:rPr>
        <w:t>，下午</w:t>
      </w:r>
      <w:r>
        <w:rPr>
          <w:rFonts w:hint="eastAsia" w:ascii="Times New Roman" w:hAnsi="Times New Roman" w:eastAsia="仿宋_GB2312"/>
          <w:color w:val="auto"/>
          <w:sz w:val="32"/>
          <w:szCs w:val="32"/>
          <w:shd w:val="clear" w:color="auto" w:fill="FFFFFF"/>
          <w:lang w:val="en-US" w:eastAsia="zh-CN"/>
        </w:rPr>
        <w:t>14:30-17:30</w:t>
      </w:r>
      <w:r>
        <w:rPr>
          <w:rFonts w:hint="eastAsia" w:ascii="Times New Roman" w:hAnsi="Times New Roman" w:eastAsia="仿宋_GB2312"/>
          <w:color w:val="auto"/>
          <w:sz w:val="32"/>
          <w:szCs w:val="32"/>
          <w:shd w:val="clear" w:color="auto" w:fill="FFFFFF"/>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2.提交</w:t>
      </w:r>
      <w:r>
        <w:rPr>
          <w:rFonts w:hint="eastAsia" w:ascii="Times New Roman" w:hAnsi="Times New Roman" w:eastAsia="仿宋_GB2312"/>
          <w:color w:val="auto"/>
          <w:sz w:val="32"/>
          <w:szCs w:val="32"/>
          <w:shd w:val="clear" w:color="auto" w:fill="FFFFFF"/>
          <w:lang w:eastAsia="zh-CN"/>
        </w:rPr>
        <w:t>及邮寄地址</w:t>
      </w:r>
      <w:r>
        <w:rPr>
          <w:rFonts w:hint="eastAsia" w:ascii="Times New Roman" w:hAnsi="Times New Roman" w:eastAsia="仿宋_GB2312"/>
          <w:color w:val="auto"/>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eastAsia="zh-CN"/>
        </w:rPr>
        <w:t>中山市东区街道兴中道</w:t>
      </w:r>
      <w:r>
        <w:rPr>
          <w:rFonts w:hint="eastAsia" w:ascii="仿宋_GB2312" w:hAnsi="仿宋_GB2312" w:eastAsia="仿宋_GB2312" w:cs="仿宋_GB2312"/>
          <w:i w:val="0"/>
          <w:iCs w:val="0"/>
          <w:caps w:val="0"/>
          <w:color w:val="333333"/>
          <w:spacing w:val="0"/>
          <w:sz w:val="32"/>
          <w:szCs w:val="32"/>
          <w:shd w:val="clear" w:color="auto" w:fill="FFFFFF"/>
          <w:lang w:val="en-US" w:eastAsia="zh-CN"/>
        </w:rPr>
        <w:t>10号中山市民政局社会组织管理办公室</w:t>
      </w:r>
      <w:r>
        <w:rPr>
          <w:rFonts w:hint="eastAsia" w:ascii="Times New Roman" w:hAnsi="Times New Roman" w:eastAsia="仿宋_GB2312"/>
          <w:color w:val="auto"/>
          <w:sz w:val="32"/>
          <w:szCs w:val="32"/>
          <w:shd w:val="clear" w:color="auto" w:fill="FFFFFF"/>
        </w:rPr>
        <w:t>。</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八、联系人及电话</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color w:val="auto"/>
          <w:sz w:val="32"/>
          <w:szCs w:val="32"/>
          <w:shd w:val="clear" w:color="auto" w:fill="FFFFFF"/>
          <w:lang w:val="en-US" w:eastAsia="zh-CN"/>
        </w:rPr>
        <w:t>夏小姐</w:t>
      </w:r>
      <w:r>
        <w:rPr>
          <w:rFonts w:hint="eastAsia" w:ascii="Times New Roman" w:hAnsi="Times New Roman" w:eastAsia="仿宋_GB2312"/>
          <w:color w:val="auto"/>
          <w:sz w:val="32"/>
          <w:szCs w:val="32"/>
          <w:shd w:val="clear" w:color="auto" w:fill="FFFFFF"/>
        </w:rPr>
        <w:t>，0760-</w:t>
      </w:r>
      <w:r>
        <w:rPr>
          <w:rFonts w:hint="eastAsia" w:ascii="Times New Roman" w:hAnsi="Times New Roman" w:eastAsia="仿宋_GB2312"/>
          <w:color w:val="auto"/>
          <w:sz w:val="32"/>
          <w:szCs w:val="32"/>
          <w:shd w:val="clear" w:color="auto" w:fill="FFFFFF"/>
          <w:lang w:val="en-US" w:eastAsia="zh-CN"/>
        </w:rPr>
        <w:t>88267801</w:t>
      </w:r>
      <w:r>
        <w:rPr>
          <w:rFonts w:hint="eastAsia" w:ascii="Times New Roman" w:hAnsi="Times New Roman" w:eastAsia="仿宋_GB2312"/>
          <w:color w:val="auto"/>
          <w:sz w:val="32"/>
          <w:szCs w:val="32"/>
          <w:shd w:val="clear" w:color="auto" w:fill="FFFFFF"/>
        </w:rPr>
        <w:t>。</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1895" w:leftChars="304" w:hanging="1257" w:hangingChars="393"/>
        <w:textAlignment w:val="auto"/>
        <w:rPr>
          <w:rFonts w:hint="default" w:ascii="Times New Roman" w:hAnsi="Times New Roman" w:eastAsia="仿宋_GB2312"/>
          <w:color w:val="auto"/>
          <w:sz w:val="32"/>
          <w:szCs w:val="32"/>
          <w:shd w:val="clear" w:color="auto" w:fill="FFFFFF"/>
          <w:lang w:val="en-US" w:eastAsia="zh-CN"/>
        </w:rPr>
      </w:pPr>
      <w:r>
        <w:rPr>
          <w:rFonts w:hint="eastAsia" w:ascii="Times New Roman" w:hAnsi="Times New Roman" w:eastAsia="仿宋_GB2312"/>
          <w:color w:val="auto"/>
          <w:sz w:val="32"/>
          <w:szCs w:val="32"/>
          <w:shd w:val="clear" w:color="auto" w:fill="FFFFFF"/>
          <w:lang w:val="en-US" w:eastAsia="zh-CN"/>
        </w:rPr>
        <w:t>附件：1.用户需求书</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olor w:val="auto"/>
          <w:sz w:val="32"/>
          <w:szCs w:val="32"/>
          <w:shd w:val="clear" w:color="auto" w:fill="FFFFFF"/>
          <w:lang w:val="en-US" w:eastAsia="zh-CN"/>
        </w:rPr>
      </w:pPr>
      <w:r>
        <w:rPr>
          <w:rFonts w:hint="eastAsia" w:ascii="Times New Roman" w:hAnsi="Times New Roman" w:eastAsia="仿宋_GB2312"/>
          <w:color w:val="auto"/>
          <w:sz w:val="32"/>
          <w:szCs w:val="32"/>
          <w:shd w:val="clear" w:color="auto" w:fill="FFFFFF"/>
          <w:lang w:val="en-US" w:eastAsia="zh-CN"/>
        </w:rPr>
        <w:t>2.</w:t>
      </w:r>
      <w:r>
        <w:rPr>
          <w:rFonts w:hint="eastAsia" w:ascii="Times New Roman" w:hAnsi="Times New Roman" w:eastAsia="仿宋_GB2312"/>
          <w:color w:val="auto"/>
          <w:sz w:val="32"/>
          <w:szCs w:val="32"/>
        </w:rPr>
        <w:t>中山市民政局项目采购评审表（服务类）</w:t>
      </w:r>
    </w:p>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中山市民政局       </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5120" w:firstLineChars="16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2023年1月29日  </w:t>
      </w:r>
    </w:p>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用户需求书</w:t>
      </w:r>
    </w:p>
    <w:p>
      <w:pPr>
        <w:pStyle w:val="3"/>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olor w:val="333333"/>
          <w:sz w:val="32"/>
          <w:szCs w:val="32"/>
          <w:shd w:val="clear" w:color="auto" w:fill="FFFFFF"/>
        </w:rPr>
      </w:pPr>
      <w:r>
        <w:rPr>
          <w:rFonts w:hint="eastAsia" w:ascii="仿宋_GB2312" w:hAnsi="仿宋_GB2312" w:eastAsia="仿宋_GB2312" w:cs="仿宋_GB2312"/>
          <w:b w:val="0"/>
          <w:bCs w:val="0"/>
          <w:color w:val="auto"/>
          <w:sz w:val="32"/>
          <w:szCs w:val="32"/>
          <w:highlight w:val="none"/>
          <w:lang w:val="en-US" w:eastAsia="zh-CN"/>
        </w:rPr>
        <w:t>2023年</w:t>
      </w:r>
      <w:r>
        <w:rPr>
          <w:rFonts w:hint="eastAsia" w:ascii="Times New Roman" w:hAnsi="Times New Roman" w:eastAsia="仿宋_GB2312"/>
          <w:color w:val="auto"/>
          <w:sz w:val="32"/>
          <w:szCs w:val="32"/>
          <w:shd w:val="clear" w:color="auto" w:fill="FFFFFF"/>
          <w:lang w:val="en-US" w:eastAsia="zh-CN"/>
        </w:rPr>
        <w:t>民办非企业单位和基金会年报监测评价</w:t>
      </w:r>
      <w:r>
        <w:rPr>
          <w:rFonts w:hint="eastAsia" w:ascii="Times New Roman" w:hAnsi="Times New Roman" w:eastAsia="仿宋_GB2312"/>
          <w:color w:val="auto"/>
          <w:sz w:val="32"/>
          <w:szCs w:val="32"/>
          <w:shd w:val="clear" w:color="auto" w:fill="FFFFFF"/>
        </w:rPr>
        <w:t>项目</w:t>
      </w:r>
      <w:r>
        <w:rPr>
          <w:rFonts w:hint="eastAsia" w:ascii="Times New Roman" w:hAnsi="Times New Roman" w:eastAsia="仿宋_GB2312"/>
          <w:color w:val="auto"/>
          <w:sz w:val="32"/>
          <w:szCs w:val="32"/>
          <w:shd w:val="clear" w:color="auto" w:fill="FFFFFF"/>
          <w:lang w:eastAsia="zh-CN"/>
        </w:rPr>
        <w:t>，承接</w:t>
      </w:r>
      <w:r>
        <w:rPr>
          <w:rFonts w:hint="eastAsia" w:ascii="Times New Roman" w:hAnsi="Times New Roman" w:eastAsia="仿宋_GB2312"/>
          <w:color w:val="333333"/>
          <w:sz w:val="32"/>
          <w:szCs w:val="32"/>
          <w:shd w:val="clear" w:color="auto" w:fill="FFFFFF"/>
        </w:rPr>
        <w:t>单位</w:t>
      </w:r>
      <w:r>
        <w:rPr>
          <w:rFonts w:ascii="Times New Roman" w:hAnsi="Times New Roman" w:eastAsia="仿宋_GB2312"/>
          <w:color w:val="333333"/>
          <w:sz w:val="32"/>
          <w:szCs w:val="32"/>
          <w:shd w:val="clear" w:color="auto" w:fill="FFFFFF"/>
        </w:rPr>
        <w:t>需</w:t>
      </w:r>
      <w:r>
        <w:rPr>
          <w:rFonts w:hint="eastAsia" w:ascii="仿宋_GB2312" w:eastAsia="仿宋_GB2312"/>
          <w:sz w:val="32"/>
          <w:szCs w:val="32"/>
          <w:lang w:eastAsia="zh-CN"/>
        </w:rPr>
        <w:t>协助</w:t>
      </w:r>
      <w:r>
        <w:rPr>
          <w:rFonts w:hint="eastAsia" w:ascii="仿宋_GB2312" w:hAnsi="仿宋_GB2312" w:eastAsia="仿宋_GB2312" w:cs="仿宋_GB2312"/>
          <w:color w:val="000000"/>
          <w:spacing w:val="0"/>
          <w:w w:val="100"/>
          <w:position w:val="0"/>
          <w:sz w:val="32"/>
          <w:szCs w:val="32"/>
        </w:rPr>
        <w:t>开展</w:t>
      </w:r>
      <w:r>
        <w:rPr>
          <w:rFonts w:hint="eastAsia" w:ascii="仿宋_GB2312" w:hAnsi="仿宋_GB2312" w:eastAsia="仿宋_GB2312" w:cs="仿宋_GB2312"/>
          <w:color w:val="000000"/>
          <w:spacing w:val="0"/>
          <w:w w:val="100"/>
          <w:position w:val="0"/>
          <w:sz w:val="32"/>
          <w:szCs w:val="32"/>
          <w:lang w:eastAsia="zh-CN"/>
        </w:rPr>
        <w:t>民办非企业单位和基金会</w:t>
      </w:r>
      <w:r>
        <w:rPr>
          <w:rFonts w:hint="eastAsia" w:ascii="仿宋_GB2312" w:hAnsi="仿宋_GB2312" w:eastAsia="仿宋_GB2312" w:cs="仿宋_GB2312"/>
          <w:color w:val="000000"/>
          <w:spacing w:val="0"/>
          <w:w w:val="100"/>
          <w:position w:val="0"/>
          <w:sz w:val="32"/>
          <w:szCs w:val="32"/>
          <w:lang w:val="en-US" w:eastAsia="zh-CN"/>
        </w:rPr>
        <w:t>2022</w:t>
      </w:r>
      <w:r>
        <w:rPr>
          <w:rFonts w:hint="eastAsia" w:ascii="仿宋_GB2312" w:hAnsi="仿宋_GB2312" w:eastAsia="仿宋_GB2312" w:cs="仿宋_GB2312"/>
          <w:color w:val="000000"/>
          <w:spacing w:val="0"/>
          <w:w w:val="100"/>
          <w:position w:val="0"/>
          <w:sz w:val="32"/>
          <w:szCs w:val="32"/>
          <w:lang w:eastAsia="zh-CN"/>
        </w:rPr>
        <w:t>年度年</w:t>
      </w:r>
      <w:r>
        <w:rPr>
          <w:rFonts w:hint="eastAsia" w:ascii="仿宋_GB2312" w:hAnsi="仿宋_GB2312" w:eastAsia="仿宋_GB2312" w:cs="仿宋_GB2312"/>
          <w:color w:val="000000"/>
          <w:spacing w:val="0"/>
          <w:w w:val="100"/>
          <w:position w:val="0"/>
          <w:sz w:val="32"/>
          <w:szCs w:val="32"/>
        </w:rPr>
        <w:t>报监测评价</w:t>
      </w:r>
      <w:r>
        <w:rPr>
          <w:rFonts w:hint="eastAsia" w:ascii="仿宋_GB2312" w:hAnsi="仿宋_GB2312" w:eastAsia="仿宋_GB2312" w:cs="仿宋_GB2312"/>
          <w:color w:val="000000"/>
          <w:spacing w:val="0"/>
          <w:w w:val="100"/>
          <w:position w:val="0"/>
          <w:sz w:val="32"/>
          <w:szCs w:val="32"/>
          <w:lang w:eastAsia="zh-CN"/>
        </w:rPr>
        <w:t>工作</w:t>
      </w:r>
      <w:r>
        <w:rPr>
          <w:rFonts w:hint="eastAsia" w:ascii="仿宋_GB2312" w:hAnsi="仿宋_GB2312" w:eastAsia="仿宋_GB2312" w:cs="仿宋_GB2312"/>
          <w:color w:val="000000"/>
          <w:spacing w:val="0"/>
          <w:w w:val="100"/>
          <w:position w:val="0"/>
          <w:sz w:val="32"/>
          <w:szCs w:val="32"/>
        </w:rPr>
        <w:t>，为</w:t>
      </w:r>
      <w:r>
        <w:rPr>
          <w:rFonts w:hint="eastAsia" w:ascii="仿宋_GB2312" w:hAnsi="仿宋_GB2312" w:eastAsia="仿宋_GB2312" w:cs="仿宋_GB2312"/>
          <w:color w:val="000000"/>
          <w:spacing w:val="0"/>
          <w:w w:val="100"/>
          <w:position w:val="0"/>
          <w:sz w:val="32"/>
          <w:szCs w:val="32"/>
          <w:lang w:eastAsia="zh-CN"/>
        </w:rPr>
        <w:t>民办非企业单位和基金会</w:t>
      </w:r>
      <w:r>
        <w:rPr>
          <w:rFonts w:hint="eastAsia" w:ascii="仿宋_GB2312" w:hAnsi="仿宋_GB2312" w:eastAsia="仿宋_GB2312" w:cs="仿宋_GB2312"/>
          <w:color w:val="000000"/>
          <w:spacing w:val="0"/>
          <w:w w:val="100"/>
          <w:position w:val="0"/>
          <w:sz w:val="32"/>
          <w:szCs w:val="32"/>
        </w:rPr>
        <w:t>提供年度工作报告的填报咨询和指导服务</w:t>
      </w:r>
      <w:r>
        <w:rPr>
          <w:rFonts w:hint="eastAsia" w:ascii="仿宋_GB2312" w:hAnsi="仿宋_GB2312" w:eastAsia="仿宋_GB2312" w:cs="仿宋_GB2312"/>
          <w:color w:val="000000"/>
          <w:spacing w:val="0"/>
          <w:w w:val="100"/>
          <w:position w:val="0"/>
          <w:sz w:val="32"/>
          <w:szCs w:val="32"/>
          <w:lang w:eastAsia="zh-CN"/>
        </w:rPr>
        <w:t>并</w:t>
      </w:r>
      <w:r>
        <w:rPr>
          <w:rFonts w:hint="eastAsia" w:ascii="仿宋_GB2312" w:hAnsi="仿宋_GB2312" w:eastAsia="仿宋_GB2312" w:cs="仿宋_GB2312"/>
          <w:color w:val="000000"/>
          <w:spacing w:val="0"/>
          <w:w w:val="100"/>
          <w:position w:val="0"/>
          <w:sz w:val="32"/>
          <w:szCs w:val="32"/>
        </w:rPr>
        <w:t>出具监测评价报告。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一、工作内容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1、制定民办非企业单位和基金会年报监测评价工作计划、工作程序和实施方案，组建工作组，指导我市民办非企业单位和基金会进行年报并提供咨询。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2、对民办非企业单位和基金会年报的项目、内容、数据与相应法规、政策、法人治理规则、章程以及非营利组织会计制度等规范要求进行逐项的比对、核算、校验、实行精细化审核，撰写单个民办非企业单位和基金会监测评价报告和综合监测评价报告。</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eastAsia="仿宋_GB2312"/>
          <w:sz w:val="32"/>
          <w:szCs w:val="32"/>
          <w:lang w:val="en-US" w:eastAsia="zh-CN"/>
        </w:rPr>
        <w:t xml:space="preserve">    3、根据</w:t>
      </w:r>
      <w:r>
        <w:rPr>
          <w:rFonts w:hint="eastAsia" w:ascii="仿宋_GB2312" w:eastAsia="仿宋_GB2312"/>
          <w:sz w:val="32"/>
          <w:szCs w:val="32"/>
          <w:lang w:eastAsia="zh-CN"/>
        </w:rPr>
        <w:t>单个民办非企业单位和基金会监测评价报告提出重点培育和重点监管名单建议，形成书面报告。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、组建会计师（初级及以上）、审计师或律师等专业人员队伍，对民办非企业单位和基金会监测评价报告进行复核。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通过电话催报等方式确保我市</w:t>
      </w:r>
      <w:r>
        <w:rPr>
          <w:rFonts w:hint="eastAsia" w:ascii="仿宋_GB2312" w:eastAsia="仿宋_GB2312"/>
          <w:sz w:val="32"/>
          <w:szCs w:val="32"/>
          <w:lang w:eastAsia="zh-CN"/>
        </w:rPr>
        <w:t>民办非企业单位和基金会</w:t>
      </w:r>
      <w:r>
        <w:rPr>
          <w:rFonts w:hint="eastAsia" w:ascii="仿宋_GB2312" w:eastAsia="仿宋_GB2312"/>
          <w:sz w:val="32"/>
          <w:szCs w:val="32"/>
          <w:lang w:val="en-US" w:eastAsia="zh-CN"/>
        </w:rPr>
        <w:t>2022年度报告提交率</w:t>
      </w:r>
      <w:r>
        <w:rPr>
          <w:rFonts w:hint="eastAsia" w:ascii="仿宋_GB2312" w:hAnsi="仿宋_GB2312" w:eastAsia="仿宋_GB2312" w:cs="仿宋_GB2312"/>
          <w:sz w:val="32"/>
          <w:szCs w:val="32"/>
          <w:lang w:eastAsia="zh-CN"/>
        </w:rPr>
        <w:t>不低于90%。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实施流程及</w:t>
      </w:r>
      <w:r>
        <w:rPr>
          <w:rFonts w:hint="eastAsia" w:ascii="黑体" w:hAnsi="黑体" w:eastAsia="黑体" w:cs="黑体"/>
          <w:sz w:val="32"/>
          <w:szCs w:val="32"/>
          <w:lang w:eastAsia="zh-CN"/>
        </w:rPr>
        <w:t>具体内容</w:t>
      </w:r>
    </w:p>
    <w:p>
      <w:pPr>
        <w:pStyle w:val="2"/>
        <w:ind w:left="0" w:leftChars="0" w:firstLine="0" w:firstLineChars="0"/>
        <w:rPr>
          <w:rFonts w:hint="eastAsia" w:ascii="黑体" w:hAnsi="黑体" w:eastAsia="黑体" w:cs="黑体"/>
          <w:sz w:val="32"/>
          <w:szCs w:val="32"/>
          <w:lang w:eastAsia="zh-CN"/>
        </w:rPr>
      </w:pPr>
    </w:p>
    <w:tbl>
      <w:tblPr>
        <w:tblStyle w:val="6"/>
        <w:tblW w:w="8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418"/>
        <w:gridCol w:w="415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281" w:firstLineChars="1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时间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281" w:firstLineChars="1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281" w:firstLineChars="1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具体内容</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2023年2月-2023年10月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协助业务咨询和填报指导</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对民办非企业单位和基金会在填写年报过程中所遇问题进行解答和指导</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年报率不低于90%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年报催报</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通过电话方式对截至2023年5月仍未提交年报的民办非企业单位和基金会进行催报</w:t>
            </w: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年报内容初审及指导修改</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lang w:val="en-US" w:eastAsia="zh-CN"/>
              </w:rPr>
              <w:t>民办非企业单位和基金会提交的年报内容进行初审及指导修改</w:t>
            </w: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0" w:hRule="atLeast"/>
          <w:jc w:val="center"/>
        </w:trPr>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出具监测评价书面报告</w:t>
            </w:r>
          </w:p>
        </w:tc>
        <w:tc>
          <w:tcPr>
            <w:tcW w:w="4150"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1、民办非企业单位和基金会单个年度报告的监测评价，提出重点培育和重点监管名单建议，出具监测评价书面报告</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2、出具综合监测评价报告</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不少于应参报总数的90%</w:t>
            </w:r>
          </w:p>
        </w:tc>
      </w:tr>
    </w:tbl>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三、工作要求</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1、承接单位应具有相对稳定的专业评价队伍，管理规范，社会信誉良好，健全相应的管理制度外，还要严格依照监督评价标准和程序，按照法律法规的规定认真做好民办非企业单位和基金会年报监测评价工作。</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2、承接单位要客观公正开展监督评价工作，不得谋取不正当利益，要教育引导工作人员严格遵守工作纪律，不得弄虚作假、徇私舞弊。</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3、承接单位在监测评价过程中坚持公平、公正、公开的原则，不被利益相关方左右，保持评价的中立性，并接受中山市民政局、社会组织和社会大众的监督。</w:t>
      </w:r>
    </w:p>
    <w:p>
      <w:pPr>
        <w:pStyle w:val="4"/>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4、承接单位应配备项目不少于</w:t>
      </w:r>
      <w:r>
        <w:rPr>
          <w:rFonts w:hint="eastAsia" w:ascii="仿宋_GB2312" w:hAnsi="仿宋_GB2312" w:eastAsia="仿宋_GB2312" w:cs="仿宋_GB2312"/>
          <w:sz w:val="32"/>
          <w:szCs w:val="32"/>
          <w:lang w:val="en-US" w:eastAsia="zh-CN"/>
        </w:rPr>
        <w:t>2名工作人员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00" w:lineRule="exact"/>
        <w:textAlignment w:val="auto"/>
        <w:rPr>
          <w:rFonts w:hint="eastAsia" w:ascii="黑体" w:hAnsi="黑体" w:eastAsia="黑体" w:cs="黑体"/>
          <w:b w:val="0"/>
          <w:bCs w:val="0"/>
          <w:color w:val="auto"/>
          <w:sz w:val="32"/>
          <w:szCs w:val="32"/>
          <w:highlight w:val="none"/>
          <w:lang w:val="en-US" w:eastAsia="zh-CN"/>
        </w:rPr>
        <w:sectPr>
          <w:pgSz w:w="11906" w:h="16838"/>
          <w:pgMar w:top="1440" w:right="1803" w:bottom="1440" w:left="1803" w:header="851" w:footer="992" w:gutter="0"/>
          <w:cols w:space="0" w:num="1"/>
          <w:rtlGutter w:val="0"/>
          <w:docGrid w:type="lines" w:linePitch="319" w:charSpace="0"/>
        </w:sectPr>
      </w:pPr>
    </w:p>
    <w:p>
      <w:pPr>
        <w:keepNext w:val="0"/>
        <w:keepLines w:val="0"/>
        <w:pageBreakBefore w:val="0"/>
        <w:widowControl w:val="0"/>
        <w:numPr>
          <w:ilvl w:val="0"/>
          <w:numId w:val="0"/>
        </w:numPr>
        <w:kinsoku/>
        <w:overflowPunct/>
        <w:topLinePunct w:val="0"/>
        <w:autoSpaceDE/>
        <w:autoSpaceDN/>
        <w:bidi w:val="0"/>
        <w:adjustRightInd/>
        <w:snapToGrid/>
        <w:spacing w:line="500" w:lineRule="exac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附件2</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中山市民政局项目采购评审表（服务类）</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项目名称：</w:t>
      </w:r>
      <w:r>
        <w:rPr>
          <w:rFonts w:hint="eastAsia" w:ascii="Times New Roman" w:hAnsi="Times New Roman" w:eastAsia="仿宋_GB2312"/>
          <w:color w:val="333333"/>
          <w:sz w:val="32"/>
          <w:szCs w:val="32"/>
          <w:shd w:val="clear" w:color="auto" w:fill="FFFFFF"/>
          <w:lang w:val="en-US" w:eastAsia="zh-CN"/>
        </w:rPr>
        <w:t>2023年民办非企业单位和基金会年报监测评价</w:t>
      </w:r>
      <w:r>
        <w:rPr>
          <w:rFonts w:hint="eastAsia" w:ascii="Times New Roman" w:hAnsi="Times New Roman" w:eastAsia="仿宋_GB2312"/>
          <w:color w:val="333333"/>
          <w:sz w:val="32"/>
          <w:szCs w:val="32"/>
          <w:shd w:val="clear" w:color="auto" w:fill="FFFFFF"/>
        </w:rPr>
        <w:t>项目</w:t>
      </w:r>
    </w:p>
    <w:tbl>
      <w:tblPr>
        <w:tblStyle w:val="6"/>
        <w:tblW w:w="13838" w:type="dxa"/>
        <w:jc w:val="center"/>
        <w:tblLayout w:type="fixed"/>
        <w:tblCellMar>
          <w:top w:w="0" w:type="dxa"/>
          <w:left w:w="108" w:type="dxa"/>
          <w:bottom w:w="0" w:type="dxa"/>
          <w:right w:w="108" w:type="dxa"/>
        </w:tblCellMar>
      </w:tblPr>
      <w:tblGrid>
        <w:gridCol w:w="723"/>
        <w:gridCol w:w="1454"/>
        <w:gridCol w:w="5534"/>
        <w:gridCol w:w="918"/>
        <w:gridCol w:w="1799"/>
        <w:gridCol w:w="1650"/>
        <w:gridCol w:w="1760"/>
      </w:tblGrid>
      <w:tr>
        <w:tblPrEx>
          <w:tblCellMar>
            <w:top w:w="0" w:type="dxa"/>
            <w:left w:w="108" w:type="dxa"/>
            <w:bottom w:w="0" w:type="dxa"/>
            <w:right w:w="108" w:type="dxa"/>
          </w:tblCellMar>
        </w:tblPrEx>
        <w:trPr>
          <w:trHeight w:val="720"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序号</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lang w:eastAsia="zh-CN"/>
              </w:rPr>
            </w:pPr>
            <w:r>
              <w:rPr>
                <w:rFonts w:hint="eastAsia" w:ascii="宋体" w:hAnsi="宋体" w:eastAsia="宋体" w:cs="宋体"/>
                <w:b/>
                <w:bCs/>
                <w:color w:val="000000"/>
                <w:kern w:val="0"/>
                <w:sz w:val="24"/>
                <w:lang w:bidi="ar"/>
              </w:rPr>
              <w:t>评审</w:t>
            </w:r>
            <w:r>
              <w:rPr>
                <w:rFonts w:hint="eastAsia" w:ascii="宋体" w:hAnsi="宋体" w:cs="宋体"/>
                <w:b/>
                <w:bCs/>
                <w:color w:val="000000"/>
                <w:kern w:val="0"/>
                <w:sz w:val="24"/>
                <w:lang w:eastAsia="zh-CN" w:bidi="ar"/>
              </w:rPr>
              <w:t>项目</w:t>
            </w:r>
          </w:p>
        </w:tc>
        <w:tc>
          <w:tcPr>
            <w:tcW w:w="5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评审指标</w:t>
            </w:r>
          </w:p>
        </w:tc>
        <w:tc>
          <w:tcPr>
            <w:tcW w:w="918"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分值</w:t>
            </w:r>
          </w:p>
        </w:tc>
        <w:tc>
          <w:tcPr>
            <w:tcW w:w="179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宋体" w:hAnsi="宋体" w:eastAsia="宋体" w:cs="宋体"/>
                <w:b/>
                <w:bCs/>
                <w:color w:val="000000"/>
                <w:kern w:val="0"/>
                <w:sz w:val="20"/>
                <w:szCs w:val="20"/>
                <w:lang w:val="en-US" w:eastAsia="zh-CN" w:bidi="ar"/>
              </w:rPr>
            </w:pPr>
            <w:r>
              <w:rPr>
                <w:rFonts w:hint="eastAsia" w:ascii="宋体" w:hAnsi="宋体" w:cs="宋体"/>
                <w:b/>
                <w:bCs/>
                <w:color w:val="000000"/>
                <w:kern w:val="0"/>
                <w:sz w:val="24"/>
                <w:lang w:val="en-US" w:eastAsia="zh-CN" w:bidi="ar"/>
              </w:rPr>
              <w:t>单位1</w:t>
            </w:r>
          </w:p>
        </w:tc>
        <w:tc>
          <w:tcPr>
            <w:tcW w:w="165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宋体" w:hAnsi="宋体" w:eastAsia="宋体" w:cs="宋体"/>
                <w:b/>
                <w:bCs/>
                <w:color w:val="000000"/>
                <w:kern w:val="0"/>
                <w:sz w:val="20"/>
                <w:szCs w:val="20"/>
                <w:lang w:val="en-US" w:eastAsia="zh-CN" w:bidi="ar"/>
              </w:rPr>
            </w:pPr>
            <w:r>
              <w:rPr>
                <w:rFonts w:hint="eastAsia" w:ascii="宋体" w:hAnsi="宋体" w:cs="宋体"/>
                <w:b/>
                <w:bCs/>
                <w:color w:val="000000"/>
                <w:kern w:val="0"/>
                <w:sz w:val="24"/>
                <w:lang w:val="en-US" w:eastAsia="zh-CN" w:bidi="ar"/>
              </w:rPr>
              <w:t>单位2</w:t>
            </w:r>
          </w:p>
        </w:tc>
        <w:tc>
          <w:tcPr>
            <w:tcW w:w="176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宋体" w:hAnsi="宋体" w:cs="宋体"/>
                <w:b/>
                <w:bCs/>
                <w:color w:val="000000"/>
                <w:kern w:val="0"/>
                <w:sz w:val="20"/>
                <w:szCs w:val="20"/>
                <w:lang w:val="en-US" w:eastAsia="zh-CN" w:bidi="ar"/>
              </w:rPr>
            </w:pPr>
            <w:r>
              <w:rPr>
                <w:rFonts w:hint="eastAsia" w:ascii="宋体" w:hAnsi="宋体" w:cs="宋体"/>
                <w:b/>
                <w:bCs/>
                <w:color w:val="000000"/>
                <w:kern w:val="0"/>
                <w:sz w:val="20"/>
                <w:szCs w:val="20"/>
                <w:lang w:val="en-US" w:eastAsia="zh-CN" w:bidi="ar"/>
              </w:rPr>
              <w:t>单位3</w:t>
            </w:r>
          </w:p>
        </w:tc>
      </w:tr>
      <w:tr>
        <w:tblPrEx>
          <w:tblCellMar>
            <w:top w:w="0" w:type="dxa"/>
            <w:left w:w="108" w:type="dxa"/>
            <w:bottom w:w="0" w:type="dxa"/>
            <w:right w:w="108" w:type="dxa"/>
          </w:tblCellMar>
        </w:tblPrEx>
        <w:trPr>
          <w:trHeight w:val="1013"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w:t>
            </w:r>
          </w:p>
        </w:tc>
        <w:tc>
          <w:tcPr>
            <w:tcW w:w="14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kern w:val="0"/>
                <w:sz w:val="24"/>
                <w:lang w:eastAsia="zh-CN" w:bidi="ar"/>
              </w:rPr>
            </w:pPr>
            <w:r>
              <w:rPr>
                <w:rFonts w:hint="eastAsia" w:ascii="宋体" w:hAnsi="宋体" w:cs="宋体"/>
                <w:color w:val="auto"/>
                <w:kern w:val="0"/>
                <w:sz w:val="24"/>
                <w:lang w:eastAsia="zh-CN" w:bidi="ar"/>
              </w:rPr>
              <w:t>服务方案</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auto"/>
                <w:kern w:val="0"/>
                <w:sz w:val="24"/>
                <w:lang w:bidi="ar"/>
              </w:rPr>
            </w:pPr>
            <w:r>
              <w:rPr>
                <w:rFonts w:hint="eastAsia" w:ascii="宋体" w:hAnsi="宋体" w:cs="宋体"/>
                <w:color w:val="auto"/>
                <w:kern w:val="0"/>
                <w:sz w:val="24"/>
                <w:lang w:eastAsia="zh-CN" w:bidi="ar"/>
              </w:rPr>
              <w:t>对本项目提出具有针对性的服务方案，从项目方案的合理性、可行性、服务内容完善程度进行评分</w:t>
            </w:r>
          </w:p>
          <w:p>
            <w:pPr>
              <w:widowControl/>
              <w:jc w:val="lef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1"/>
                <w:szCs w:val="21"/>
                <w:lang w:eastAsia="zh-CN" w:bidi="ar"/>
              </w:rPr>
              <w:t>（差：</w:t>
            </w:r>
            <w:r>
              <w:rPr>
                <w:rFonts w:hint="eastAsia" w:ascii="宋体" w:hAnsi="宋体" w:eastAsia="宋体" w:cs="宋体"/>
                <w:color w:val="auto"/>
                <w:kern w:val="0"/>
                <w:sz w:val="21"/>
                <w:szCs w:val="21"/>
                <w:lang w:val="en-US" w:eastAsia="zh-CN" w:bidi="ar"/>
              </w:rPr>
              <w:t>0-</w:t>
            </w:r>
            <w:r>
              <w:rPr>
                <w:rFonts w:hint="eastAsia" w:ascii="宋体" w:hAnsi="宋体" w:cs="宋体"/>
                <w:color w:val="auto"/>
                <w:kern w:val="0"/>
                <w:sz w:val="21"/>
                <w:szCs w:val="21"/>
                <w:lang w:val="en-US" w:eastAsia="zh-CN" w:bidi="ar"/>
              </w:rPr>
              <w:t>4</w:t>
            </w:r>
            <w:r>
              <w:rPr>
                <w:rFonts w:hint="eastAsia" w:ascii="宋体" w:hAnsi="宋体" w:eastAsia="宋体" w:cs="宋体"/>
                <w:color w:val="auto"/>
                <w:kern w:val="0"/>
                <w:sz w:val="21"/>
                <w:szCs w:val="21"/>
                <w:lang w:val="en-US" w:eastAsia="zh-CN" w:bidi="ar"/>
              </w:rPr>
              <w:t>、中：</w:t>
            </w: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w:t>
            </w:r>
            <w:r>
              <w:rPr>
                <w:rFonts w:hint="eastAsia" w:ascii="宋体" w:hAnsi="宋体" w:cs="宋体"/>
                <w:color w:val="auto"/>
                <w:kern w:val="0"/>
                <w:sz w:val="21"/>
                <w:szCs w:val="21"/>
                <w:lang w:val="en-US" w:eastAsia="zh-CN" w:bidi="ar"/>
              </w:rPr>
              <w:t>8</w:t>
            </w:r>
            <w:r>
              <w:rPr>
                <w:rFonts w:hint="eastAsia" w:ascii="宋体" w:hAnsi="宋体" w:eastAsia="宋体" w:cs="宋体"/>
                <w:color w:val="auto"/>
                <w:kern w:val="0"/>
                <w:sz w:val="21"/>
                <w:szCs w:val="21"/>
                <w:lang w:val="en-US" w:eastAsia="zh-CN" w:bidi="ar"/>
              </w:rPr>
              <w:t>、良：</w:t>
            </w:r>
            <w:r>
              <w:rPr>
                <w:rFonts w:hint="eastAsia" w:ascii="宋体" w:hAnsi="宋体" w:cs="宋体"/>
                <w:color w:val="auto"/>
                <w:kern w:val="0"/>
                <w:sz w:val="21"/>
                <w:szCs w:val="21"/>
                <w:lang w:val="en-US" w:eastAsia="zh-CN" w:bidi="ar"/>
              </w:rPr>
              <w:t>9</w:t>
            </w:r>
            <w:r>
              <w:rPr>
                <w:rFonts w:hint="eastAsia" w:ascii="宋体" w:hAnsi="宋体" w:eastAsia="宋体" w:cs="宋体"/>
                <w:color w:val="auto"/>
                <w:kern w:val="0"/>
                <w:sz w:val="21"/>
                <w:szCs w:val="21"/>
                <w:lang w:val="en-US" w:eastAsia="zh-CN" w:bidi="ar"/>
              </w:rPr>
              <w:t>-1</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、优：</w:t>
            </w:r>
            <w:r>
              <w:rPr>
                <w:rFonts w:hint="eastAsia" w:ascii="宋体" w:hAnsi="宋体" w:cs="宋体"/>
                <w:color w:val="auto"/>
                <w:kern w:val="0"/>
                <w:sz w:val="21"/>
                <w:szCs w:val="21"/>
                <w:lang w:val="en-US" w:eastAsia="zh-CN" w:bidi="ar"/>
              </w:rPr>
              <w:t>12-15</w:t>
            </w:r>
            <w:r>
              <w:rPr>
                <w:rFonts w:hint="eastAsia" w:ascii="宋体" w:hAnsi="宋体" w:eastAsia="宋体" w:cs="宋体"/>
                <w:color w:val="auto"/>
                <w:kern w:val="0"/>
                <w:sz w:val="21"/>
                <w:szCs w:val="21"/>
                <w:lang w:eastAsia="zh-CN" w:bidi="ar"/>
              </w:rPr>
              <w:t>）</w:t>
            </w:r>
          </w:p>
        </w:tc>
        <w:tc>
          <w:tcPr>
            <w:tcW w:w="91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15</w:t>
            </w:r>
          </w:p>
        </w:tc>
        <w:tc>
          <w:tcPr>
            <w:tcW w:w="1799"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auto"/>
                <w:sz w:val="24"/>
              </w:rPr>
            </w:pPr>
          </w:p>
        </w:tc>
        <w:tc>
          <w:tcPr>
            <w:tcW w:w="1650"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0"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2</w:t>
            </w:r>
          </w:p>
        </w:tc>
        <w:tc>
          <w:tcPr>
            <w:tcW w:w="14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履约能力</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auto"/>
                <w:kern w:val="0"/>
                <w:sz w:val="24"/>
                <w:lang w:eastAsia="zh-CN" w:bidi="ar"/>
              </w:rPr>
            </w:pPr>
            <w:r>
              <w:rPr>
                <w:rFonts w:hint="eastAsia" w:ascii="宋体" w:hAnsi="宋体" w:cs="宋体"/>
                <w:color w:val="auto"/>
                <w:kern w:val="0"/>
                <w:sz w:val="24"/>
                <w:lang w:eastAsia="zh-CN" w:bidi="ar"/>
              </w:rPr>
              <w:t>单位的信用、规模等履约能力</w:t>
            </w:r>
          </w:p>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1"/>
                <w:szCs w:val="21"/>
                <w:lang w:eastAsia="zh-CN" w:bidi="ar"/>
              </w:rPr>
              <w:t>（差：</w:t>
            </w:r>
            <w:r>
              <w:rPr>
                <w:rFonts w:hint="eastAsia" w:ascii="宋体" w:hAnsi="宋体" w:eastAsia="宋体" w:cs="宋体"/>
                <w:color w:val="auto"/>
                <w:kern w:val="0"/>
                <w:sz w:val="21"/>
                <w:szCs w:val="21"/>
                <w:lang w:val="en-US" w:eastAsia="zh-CN" w:bidi="ar"/>
              </w:rPr>
              <w:t>0-</w:t>
            </w:r>
            <w:r>
              <w:rPr>
                <w:rFonts w:hint="eastAsia" w:ascii="宋体" w:hAnsi="宋体" w:cs="宋体"/>
                <w:color w:val="auto"/>
                <w:kern w:val="0"/>
                <w:sz w:val="21"/>
                <w:szCs w:val="21"/>
                <w:lang w:val="en-US" w:eastAsia="zh-CN" w:bidi="ar"/>
              </w:rPr>
              <w:t>4</w:t>
            </w:r>
            <w:r>
              <w:rPr>
                <w:rFonts w:hint="eastAsia" w:ascii="宋体" w:hAnsi="宋体" w:eastAsia="宋体" w:cs="宋体"/>
                <w:color w:val="auto"/>
                <w:kern w:val="0"/>
                <w:sz w:val="21"/>
                <w:szCs w:val="21"/>
                <w:lang w:val="en-US" w:eastAsia="zh-CN" w:bidi="ar"/>
              </w:rPr>
              <w:t>、中：</w:t>
            </w: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w:t>
            </w:r>
            <w:bookmarkStart w:id="0" w:name="_GoBack"/>
            <w:bookmarkEnd w:id="0"/>
            <w:r>
              <w:rPr>
                <w:rFonts w:hint="eastAsia" w:ascii="宋体" w:hAnsi="宋体" w:cs="宋体"/>
                <w:color w:val="auto"/>
                <w:kern w:val="0"/>
                <w:sz w:val="21"/>
                <w:szCs w:val="21"/>
                <w:lang w:val="en-US" w:eastAsia="zh-CN" w:bidi="ar"/>
              </w:rPr>
              <w:t>8</w:t>
            </w:r>
            <w:r>
              <w:rPr>
                <w:rFonts w:hint="eastAsia" w:ascii="宋体" w:hAnsi="宋体" w:eastAsia="宋体" w:cs="宋体"/>
                <w:color w:val="auto"/>
                <w:kern w:val="0"/>
                <w:sz w:val="21"/>
                <w:szCs w:val="21"/>
                <w:lang w:val="en-US" w:eastAsia="zh-CN" w:bidi="ar"/>
              </w:rPr>
              <w:t>、良：</w:t>
            </w:r>
            <w:r>
              <w:rPr>
                <w:rFonts w:hint="eastAsia" w:ascii="宋体" w:hAnsi="宋体" w:cs="宋体"/>
                <w:color w:val="auto"/>
                <w:kern w:val="0"/>
                <w:sz w:val="21"/>
                <w:szCs w:val="21"/>
                <w:lang w:val="en-US" w:eastAsia="zh-CN" w:bidi="ar"/>
              </w:rPr>
              <w:t>9</w:t>
            </w:r>
            <w:r>
              <w:rPr>
                <w:rFonts w:hint="eastAsia" w:ascii="宋体" w:hAnsi="宋体" w:eastAsia="宋体" w:cs="宋体"/>
                <w:color w:val="auto"/>
                <w:kern w:val="0"/>
                <w:sz w:val="21"/>
                <w:szCs w:val="21"/>
                <w:lang w:val="en-US" w:eastAsia="zh-CN" w:bidi="ar"/>
              </w:rPr>
              <w:t>-1</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、优：</w:t>
            </w:r>
            <w:r>
              <w:rPr>
                <w:rFonts w:hint="eastAsia" w:ascii="宋体" w:hAnsi="宋体" w:cs="宋体"/>
                <w:color w:val="auto"/>
                <w:kern w:val="0"/>
                <w:sz w:val="21"/>
                <w:szCs w:val="21"/>
                <w:lang w:val="en-US" w:eastAsia="zh-CN" w:bidi="ar"/>
              </w:rPr>
              <w:t>12-15</w:t>
            </w:r>
            <w:r>
              <w:rPr>
                <w:rFonts w:hint="eastAsia" w:ascii="宋体" w:hAnsi="宋体" w:eastAsia="宋体" w:cs="宋体"/>
                <w:color w:val="auto"/>
                <w:kern w:val="0"/>
                <w:sz w:val="21"/>
                <w:szCs w:val="21"/>
                <w:lang w:eastAsia="zh-CN" w:bidi="ar"/>
              </w:rPr>
              <w:t>）</w:t>
            </w:r>
          </w:p>
        </w:tc>
        <w:tc>
          <w:tcPr>
            <w:tcW w:w="91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15</w:t>
            </w:r>
          </w:p>
        </w:tc>
        <w:tc>
          <w:tcPr>
            <w:tcW w:w="1799"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auto"/>
                <w:sz w:val="24"/>
              </w:rPr>
            </w:pPr>
          </w:p>
        </w:tc>
        <w:tc>
          <w:tcPr>
            <w:tcW w:w="1650"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76"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3</w:t>
            </w:r>
          </w:p>
        </w:tc>
        <w:tc>
          <w:tcPr>
            <w:tcW w:w="14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4"/>
                <w:lang w:eastAsia="zh-CN" w:bidi="ar"/>
              </w:rPr>
              <w:t>人员保障</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auto"/>
                <w:kern w:val="0"/>
                <w:sz w:val="24"/>
                <w:lang w:eastAsia="zh-CN" w:bidi="ar"/>
              </w:rPr>
            </w:pPr>
            <w:r>
              <w:rPr>
                <w:rFonts w:hint="eastAsia" w:ascii="宋体" w:hAnsi="宋体" w:cs="宋体"/>
                <w:color w:val="auto"/>
                <w:kern w:val="0"/>
                <w:sz w:val="24"/>
                <w:lang w:eastAsia="zh-CN" w:bidi="ar"/>
              </w:rPr>
              <w:t>投入本项目人员的专业资质及保障</w:t>
            </w:r>
          </w:p>
          <w:p>
            <w:pPr>
              <w:widowControl/>
              <w:jc w:val="left"/>
              <w:textAlignment w:val="center"/>
              <w:rPr>
                <w:rFonts w:hint="eastAsia" w:ascii="宋体" w:hAnsi="宋体" w:cs="宋体"/>
                <w:color w:val="auto"/>
                <w:kern w:val="0"/>
                <w:sz w:val="24"/>
                <w:lang w:eastAsia="zh-CN" w:bidi="ar"/>
              </w:rPr>
            </w:pPr>
            <w:r>
              <w:rPr>
                <w:rFonts w:hint="eastAsia" w:ascii="宋体" w:hAnsi="宋体" w:eastAsia="宋体" w:cs="宋体"/>
                <w:color w:val="auto"/>
                <w:kern w:val="0"/>
                <w:sz w:val="21"/>
                <w:szCs w:val="21"/>
                <w:lang w:eastAsia="zh-CN" w:bidi="ar"/>
              </w:rPr>
              <w:t>（差：</w:t>
            </w:r>
            <w:r>
              <w:rPr>
                <w:rFonts w:hint="eastAsia" w:ascii="宋体" w:hAnsi="宋体" w:eastAsia="宋体" w:cs="宋体"/>
                <w:color w:val="auto"/>
                <w:kern w:val="0"/>
                <w:sz w:val="21"/>
                <w:szCs w:val="21"/>
                <w:lang w:val="en-US" w:eastAsia="zh-CN" w:bidi="ar"/>
              </w:rPr>
              <w:t>0-</w:t>
            </w: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、中：</w:t>
            </w:r>
            <w:r>
              <w:rPr>
                <w:rFonts w:hint="eastAsia" w:ascii="宋体" w:hAnsi="宋体" w:cs="宋体"/>
                <w:color w:val="auto"/>
                <w:kern w:val="0"/>
                <w:sz w:val="21"/>
                <w:szCs w:val="21"/>
                <w:lang w:val="en-US" w:eastAsia="zh-CN" w:bidi="ar"/>
              </w:rPr>
              <w:t>6</w:t>
            </w:r>
            <w:r>
              <w:rPr>
                <w:rFonts w:hint="eastAsia" w:ascii="宋体" w:hAnsi="宋体" w:eastAsia="宋体" w:cs="宋体"/>
                <w:color w:val="auto"/>
                <w:kern w:val="0"/>
                <w:sz w:val="21"/>
                <w:szCs w:val="21"/>
                <w:lang w:val="en-US" w:eastAsia="zh-CN" w:bidi="ar"/>
              </w:rPr>
              <w:t>-10、良：1</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-1</w:t>
            </w: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、优：1</w:t>
            </w:r>
            <w:r>
              <w:rPr>
                <w:rFonts w:hint="eastAsia" w:ascii="宋体" w:hAnsi="宋体" w:cs="宋体"/>
                <w:color w:val="auto"/>
                <w:kern w:val="0"/>
                <w:sz w:val="21"/>
                <w:szCs w:val="21"/>
                <w:lang w:val="en-US" w:eastAsia="zh-CN" w:bidi="ar"/>
              </w:rPr>
              <w:t>6</w:t>
            </w:r>
            <w:r>
              <w:rPr>
                <w:rFonts w:hint="eastAsia" w:ascii="宋体" w:hAnsi="宋体" w:eastAsia="宋体" w:cs="宋体"/>
                <w:color w:val="auto"/>
                <w:kern w:val="0"/>
                <w:sz w:val="21"/>
                <w:szCs w:val="21"/>
                <w:lang w:val="en-US" w:eastAsia="zh-CN" w:bidi="ar"/>
              </w:rPr>
              <w:t>-</w:t>
            </w:r>
            <w:r>
              <w:rPr>
                <w:rFonts w:hint="eastAsia" w:ascii="宋体" w:hAnsi="宋体" w:cs="宋体"/>
                <w:color w:val="auto"/>
                <w:kern w:val="0"/>
                <w:sz w:val="21"/>
                <w:szCs w:val="21"/>
                <w:lang w:val="en-US" w:eastAsia="zh-CN" w:bidi="ar"/>
              </w:rPr>
              <w:t>20</w:t>
            </w:r>
            <w:r>
              <w:rPr>
                <w:rFonts w:hint="eastAsia" w:ascii="宋体" w:hAnsi="宋体" w:eastAsia="宋体" w:cs="宋体"/>
                <w:color w:val="auto"/>
                <w:kern w:val="0"/>
                <w:sz w:val="21"/>
                <w:szCs w:val="21"/>
                <w:lang w:eastAsia="zh-CN" w:bidi="ar"/>
              </w:rPr>
              <w:t>）</w:t>
            </w:r>
          </w:p>
        </w:tc>
        <w:tc>
          <w:tcPr>
            <w:tcW w:w="91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20</w:t>
            </w:r>
          </w:p>
        </w:tc>
        <w:tc>
          <w:tcPr>
            <w:tcW w:w="1799"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auto"/>
                <w:sz w:val="24"/>
              </w:rPr>
            </w:pPr>
          </w:p>
        </w:tc>
        <w:tc>
          <w:tcPr>
            <w:tcW w:w="1650"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14"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4</w:t>
            </w:r>
          </w:p>
        </w:tc>
        <w:tc>
          <w:tcPr>
            <w:tcW w:w="14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kern w:val="0"/>
                <w:sz w:val="24"/>
                <w:lang w:bidi="ar"/>
              </w:rPr>
            </w:pPr>
            <w:r>
              <w:rPr>
                <w:rFonts w:hint="eastAsia" w:ascii="宋体" w:hAnsi="宋体" w:cs="宋体"/>
                <w:color w:val="auto"/>
                <w:kern w:val="0"/>
                <w:sz w:val="24"/>
                <w:lang w:eastAsia="zh-CN" w:bidi="ar"/>
              </w:rPr>
              <w:t>业绩情况</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近</w:t>
            </w:r>
            <w:r>
              <w:rPr>
                <w:rFonts w:hint="eastAsia" w:ascii="宋体" w:hAnsi="宋体" w:cs="宋体"/>
                <w:color w:val="auto"/>
                <w:kern w:val="0"/>
                <w:sz w:val="24"/>
                <w:lang w:val="en-US" w:eastAsia="zh-CN" w:bidi="ar"/>
              </w:rPr>
              <w:t>两</w:t>
            </w:r>
            <w:r>
              <w:rPr>
                <w:rFonts w:hint="eastAsia" w:ascii="宋体" w:hAnsi="宋体" w:eastAsia="宋体" w:cs="宋体"/>
                <w:color w:val="auto"/>
                <w:kern w:val="0"/>
                <w:sz w:val="24"/>
                <w:lang w:bidi="ar"/>
              </w:rPr>
              <w:t>年承接</w:t>
            </w:r>
            <w:r>
              <w:rPr>
                <w:rFonts w:hint="eastAsia" w:ascii="宋体" w:hAnsi="宋体" w:cs="宋体"/>
                <w:color w:val="auto"/>
                <w:kern w:val="0"/>
                <w:sz w:val="24"/>
                <w:lang w:val="en-US" w:eastAsia="zh-CN" w:bidi="ar"/>
              </w:rPr>
              <w:t>同类</w:t>
            </w:r>
            <w:r>
              <w:rPr>
                <w:rFonts w:hint="eastAsia" w:ascii="宋体" w:hAnsi="宋体" w:eastAsia="宋体" w:cs="宋体"/>
                <w:color w:val="auto"/>
                <w:kern w:val="0"/>
                <w:sz w:val="24"/>
                <w:lang w:bidi="ar"/>
              </w:rPr>
              <w:t>项目的情况</w:t>
            </w:r>
          </w:p>
          <w:p>
            <w:pPr>
              <w:widowControl/>
              <w:jc w:val="left"/>
              <w:textAlignment w:val="center"/>
              <w:rPr>
                <w:rFonts w:hint="eastAsia" w:ascii="宋体" w:hAnsi="宋体" w:eastAsia="宋体" w:cs="宋体"/>
                <w:color w:val="auto"/>
                <w:sz w:val="24"/>
                <w:lang w:eastAsia="zh-CN"/>
              </w:rPr>
            </w:pPr>
            <w:r>
              <w:rPr>
                <w:rFonts w:hint="eastAsia" w:ascii="宋体" w:hAnsi="宋体" w:eastAsia="宋体" w:cs="宋体"/>
                <w:color w:val="auto"/>
                <w:kern w:val="0"/>
                <w:sz w:val="21"/>
                <w:szCs w:val="21"/>
                <w:lang w:eastAsia="zh-CN" w:bidi="ar"/>
              </w:rPr>
              <w:t>（差：</w:t>
            </w:r>
            <w:r>
              <w:rPr>
                <w:rFonts w:hint="eastAsia" w:ascii="宋体" w:hAnsi="宋体" w:eastAsia="宋体" w:cs="宋体"/>
                <w:color w:val="auto"/>
                <w:kern w:val="0"/>
                <w:sz w:val="21"/>
                <w:szCs w:val="21"/>
                <w:lang w:val="en-US" w:eastAsia="zh-CN" w:bidi="ar"/>
              </w:rPr>
              <w:t>0-</w:t>
            </w:r>
            <w:r>
              <w:rPr>
                <w:rFonts w:hint="eastAsia" w:ascii="宋体" w:hAnsi="宋体" w:cs="宋体"/>
                <w:color w:val="auto"/>
                <w:kern w:val="0"/>
                <w:sz w:val="21"/>
                <w:szCs w:val="21"/>
                <w:lang w:val="en-US" w:eastAsia="zh-CN" w:bidi="ar"/>
              </w:rPr>
              <w:t>4</w:t>
            </w:r>
            <w:r>
              <w:rPr>
                <w:rFonts w:hint="eastAsia" w:ascii="宋体" w:hAnsi="宋体" w:eastAsia="宋体" w:cs="宋体"/>
                <w:color w:val="auto"/>
                <w:kern w:val="0"/>
                <w:sz w:val="21"/>
                <w:szCs w:val="21"/>
                <w:lang w:val="en-US" w:eastAsia="zh-CN" w:bidi="ar"/>
              </w:rPr>
              <w:t>、中：</w:t>
            </w: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w:t>
            </w:r>
            <w:r>
              <w:rPr>
                <w:rFonts w:hint="eastAsia" w:ascii="宋体" w:hAnsi="宋体" w:cs="宋体"/>
                <w:color w:val="auto"/>
                <w:kern w:val="0"/>
                <w:sz w:val="21"/>
                <w:szCs w:val="21"/>
                <w:lang w:val="en-US" w:eastAsia="zh-CN" w:bidi="ar"/>
              </w:rPr>
              <w:t>8</w:t>
            </w:r>
            <w:r>
              <w:rPr>
                <w:rFonts w:hint="eastAsia" w:ascii="宋体" w:hAnsi="宋体" w:eastAsia="宋体" w:cs="宋体"/>
                <w:color w:val="auto"/>
                <w:kern w:val="0"/>
                <w:sz w:val="21"/>
                <w:szCs w:val="21"/>
                <w:lang w:val="en-US" w:eastAsia="zh-CN" w:bidi="ar"/>
              </w:rPr>
              <w:t>、良：</w:t>
            </w:r>
            <w:r>
              <w:rPr>
                <w:rFonts w:hint="eastAsia" w:ascii="宋体" w:hAnsi="宋体" w:cs="宋体"/>
                <w:color w:val="auto"/>
                <w:kern w:val="0"/>
                <w:sz w:val="21"/>
                <w:szCs w:val="21"/>
                <w:lang w:val="en-US" w:eastAsia="zh-CN" w:bidi="ar"/>
              </w:rPr>
              <w:t>9</w:t>
            </w:r>
            <w:r>
              <w:rPr>
                <w:rFonts w:hint="eastAsia" w:ascii="宋体" w:hAnsi="宋体" w:eastAsia="宋体" w:cs="宋体"/>
                <w:color w:val="auto"/>
                <w:kern w:val="0"/>
                <w:sz w:val="21"/>
                <w:szCs w:val="21"/>
                <w:lang w:val="en-US" w:eastAsia="zh-CN" w:bidi="ar"/>
              </w:rPr>
              <w:t>-1</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、优：</w:t>
            </w:r>
            <w:r>
              <w:rPr>
                <w:rFonts w:hint="eastAsia" w:ascii="宋体" w:hAnsi="宋体" w:cs="宋体"/>
                <w:color w:val="auto"/>
                <w:kern w:val="0"/>
                <w:sz w:val="21"/>
                <w:szCs w:val="21"/>
                <w:lang w:val="en-US" w:eastAsia="zh-CN" w:bidi="ar"/>
              </w:rPr>
              <w:t>12-15</w:t>
            </w:r>
            <w:r>
              <w:rPr>
                <w:rFonts w:hint="eastAsia" w:ascii="宋体" w:hAnsi="宋体" w:eastAsia="宋体" w:cs="宋体"/>
                <w:color w:val="auto"/>
                <w:kern w:val="0"/>
                <w:sz w:val="21"/>
                <w:szCs w:val="21"/>
                <w:lang w:eastAsia="zh-CN" w:bidi="ar"/>
              </w:rPr>
              <w:t>）</w:t>
            </w:r>
          </w:p>
        </w:tc>
        <w:tc>
          <w:tcPr>
            <w:tcW w:w="91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hint="eastAsia" w:ascii="宋体" w:hAnsi="宋体" w:cs="宋体"/>
                <w:color w:val="auto"/>
                <w:kern w:val="0"/>
                <w:sz w:val="24"/>
                <w:lang w:val="en-US" w:eastAsia="zh-CN" w:bidi="ar"/>
              </w:rPr>
            </w:pPr>
            <w:r>
              <w:rPr>
                <w:rFonts w:hint="eastAsia" w:ascii="宋体" w:hAnsi="宋体" w:cs="宋体"/>
                <w:color w:val="auto"/>
                <w:kern w:val="0"/>
                <w:sz w:val="24"/>
                <w:lang w:val="en-US" w:eastAsia="zh-CN" w:bidi="ar"/>
              </w:rPr>
              <w:t>15</w:t>
            </w:r>
          </w:p>
        </w:tc>
        <w:tc>
          <w:tcPr>
            <w:tcW w:w="1799"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auto"/>
                <w:sz w:val="24"/>
              </w:rPr>
            </w:pPr>
          </w:p>
        </w:tc>
        <w:tc>
          <w:tcPr>
            <w:tcW w:w="1650"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79"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5</w:t>
            </w:r>
          </w:p>
        </w:tc>
        <w:tc>
          <w:tcPr>
            <w:tcW w:w="14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cs="宋体"/>
                <w:color w:val="auto"/>
                <w:kern w:val="0"/>
                <w:sz w:val="24"/>
                <w:lang w:eastAsia="zh-CN" w:bidi="ar"/>
              </w:rPr>
            </w:pPr>
            <w:r>
              <w:rPr>
                <w:rFonts w:hint="eastAsia" w:ascii="宋体" w:hAnsi="宋体" w:cs="宋体"/>
                <w:color w:val="auto"/>
                <w:kern w:val="0"/>
                <w:sz w:val="24"/>
                <w:lang w:eastAsia="zh-CN" w:bidi="ar"/>
              </w:rPr>
              <w:t>等级评估</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社会组织等级评估情况</w:t>
            </w:r>
          </w:p>
          <w:p>
            <w:pPr>
              <w:widowControl/>
              <w:jc w:val="lef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1A</w:t>
            </w:r>
            <w:r>
              <w:rPr>
                <w:rFonts w:hint="eastAsia" w:ascii="宋体" w:hAnsi="宋体" w:eastAsia="宋体" w:cs="宋体"/>
                <w:color w:val="000000"/>
                <w:kern w:val="0"/>
                <w:sz w:val="24"/>
                <w:lang w:bidi="ar"/>
              </w:rPr>
              <w:t>：</w:t>
            </w:r>
            <w:r>
              <w:rPr>
                <w:rFonts w:hint="eastAsia" w:ascii="宋体" w:hAnsi="宋体" w:cs="宋体"/>
                <w:color w:val="000000"/>
                <w:kern w:val="0"/>
                <w:sz w:val="24"/>
                <w:lang w:val="en-US" w:eastAsia="zh-CN" w:bidi="ar"/>
              </w:rPr>
              <w:t>6</w:t>
            </w: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2A</w:t>
            </w:r>
            <w:r>
              <w:rPr>
                <w:rFonts w:hint="eastAsia" w:ascii="宋体" w:hAnsi="宋体" w:eastAsia="宋体" w:cs="宋体"/>
                <w:color w:val="000000"/>
                <w:kern w:val="0"/>
                <w:sz w:val="24"/>
                <w:lang w:bidi="ar"/>
              </w:rPr>
              <w:t>：</w:t>
            </w:r>
            <w:r>
              <w:rPr>
                <w:rFonts w:hint="eastAsia" w:ascii="宋体" w:hAnsi="宋体" w:cs="宋体"/>
                <w:color w:val="000000"/>
                <w:kern w:val="0"/>
                <w:sz w:val="24"/>
                <w:lang w:val="en-US" w:eastAsia="zh-CN" w:bidi="ar"/>
              </w:rPr>
              <w:t>11</w:t>
            </w: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3A</w:t>
            </w:r>
            <w:r>
              <w:rPr>
                <w:rFonts w:hint="eastAsia" w:ascii="宋体" w:hAnsi="宋体" w:cs="宋体"/>
                <w:color w:val="000000"/>
                <w:kern w:val="0"/>
                <w:sz w:val="24"/>
                <w:lang w:val="en-US" w:eastAsia="zh-CN" w:bidi="ar"/>
              </w:rPr>
              <w:t>：15</w:t>
            </w: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4A</w:t>
            </w:r>
            <w:r>
              <w:rPr>
                <w:rFonts w:hint="eastAsia" w:ascii="宋体" w:hAnsi="宋体" w:cs="宋体"/>
                <w:color w:val="000000"/>
                <w:kern w:val="0"/>
                <w:sz w:val="24"/>
                <w:lang w:val="en-US" w:eastAsia="zh-CN" w:bidi="ar"/>
              </w:rPr>
              <w:t>：18</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5A:</w:t>
            </w:r>
            <w:r>
              <w:rPr>
                <w:rFonts w:hint="eastAsia" w:ascii="宋体" w:hAnsi="宋体" w:cs="宋体"/>
                <w:color w:val="000000"/>
                <w:kern w:val="0"/>
                <w:sz w:val="24"/>
                <w:lang w:val="en-US" w:eastAsia="zh-CN" w:bidi="ar"/>
              </w:rPr>
              <w:t>20</w:t>
            </w:r>
            <w:r>
              <w:rPr>
                <w:rFonts w:hint="eastAsia" w:ascii="宋体" w:hAnsi="宋体" w:eastAsia="宋体" w:cs="宋体"/>
                <w:color w:val="000000"/>
                <w:kern w:val="0"/>
                <w:sz w:val="24"/>
                <w:lang w:bidi="ar"/>
              </w:rPr>
              <w:t>）</w:t>
            </w:r>
          </w:p>
        </w:tc>
        <w:tc>
          <w:tcPr>
            <w:tcW w:w="91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20</w:t>
            </w:r>
          </w:p>
        </w:tc>
        <w:tc>
          <w:tcPr>
            <w:tcW w:w="1799"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auto"/>
                <w:sz w:val="24"/>
              </w:rPr>
            </w:pPr>
          </w:p>
        </w:tc>
        <w:tc>
          <w:tcPr>
            <w:tcW w:w="1650"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98"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6</w:t>
            </w:r>
          </w:p>
        </w:tc>
        <w:tc>
          <w:tcPr>
            <w:tcW w:w="14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lang w:eastAsia="zh-CN" w:bidi="ar"/>
              </w:rPr>
              <w:t>报价情况</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4"/>
                <w:lang w:eastAsia="zh-CN" w:bidi="ar"/>
              </w:rPr>
              <w:t>采用低价优先法计算分值</w:t>
            </w:r>
          </w:p>
        </w:tc>
        <w:tc>
          <w:tcPr>
            <w:tcW w:w="91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15</w:t>
            </w:r>
          </w:p>
        </w:tc>
        <w:tc>
          <w:tcPr>
            <w:tcW w:w="1799"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auto"/>
                <w:sz w:val="24"/>
              </w:rPr>
            </w:pPr>
          </w:p>
        </w:tc>
        <w:tc>
          <w:tcPr>
            <w:tcW w:w="1650" w:type="dxa"/>
            <w:tcBorders>
              <w:top w:val="single" w:color="000000" w:sz="4" w:space="0"/>
              <w:left w:val="single" w:color="auto" w:sz="4" w:space="0"/>
              <w:bottom w:val="single" w:color="000000" w:sz="4" w:space="0"/>
              <w:right w:val="single" w:color="auto" w:sz="4" w:space="0"/>
            </w:tcBorders>
            <w:shd w:val="clear" w:color="auto" w:fill="FFFFFF"/>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55" w:hRule="atLeast"/>
          <w:jc w:val="center"/>
        </w:trPr>
        <w:tc>
          <w:tcPr>
            <w:tcW w:w="771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合计得分</w:t>
            </w:r>
          </w:p>
        </w:tc>
        <w:tc>
          <w:tcPr>
            <w:tcW w:w="918"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100</w:t>
            </w:r>
          </w:p>
        </w:tc>
        <w:tc>
          <w:tcPr>
            <w:tcW w:w="1799" w:type="dxa"/>
            <w:tcBorders>
              <w:top w:val="single" w:color="000000" w:sz="4" w:space="0"/>
              <w:left w:val="single" w:color="000000" w:sz="4" w:space="0"/>
              <w:bottom w:val="single" w:color="000000" w:sz="4" w:space="0"/>
              <w:right w:val="single" w:color="auto" w:sz="4" w:space="0"/>
            </w:tcBorders>
            <w:noWrap/>
            <w:vAlign w:val="center"/>
          </w:tcPr>
          <w:p>
            <w:pPr>
              <w:jc w:val="center"/>
              <w:rPr>
                <w:rFonts w:ascii="宋体" w:hAnsi="宋体" w:eastAsia="宋体" w:cs="宋体"/>
                <w:color w:val="000000"/>
                <w:sz w:val="24"/>
              </w:rPr>
            </w:pPr>
          </w:p>
        </w:tc>
        <w:tc>
          <w:tcPr>
            <w:tcW w:w="1650" w:type="dxa"/>
            <w:tcBorders>
              <w:top w:val="single" w:color="000000" w:sz="4" w:space="0"/>
              <w:left w:val="single" w:color="auto" w:sz="4" w:space="0"/>
              <w:bottom w:val="single" w:color="000000" w:sz="4" w:space="0"/>
              <w:right w:val="single" w:color="auto" w:sz="4" w:space="0"/>
            </w:tcBorders>
            <w:noWrap/>
            <w:vAlign w:val="center"/>
          </w:tcPr>
          <w:p>
            <w:pPr>
              <w:jc w:val="center"/>
              <w:rPr>
                <w:rFonts w:ascii="宋体" w:hAnsi="宋体" w:eastAsia="宋体" w:cs="宋体"/>
                <w:color w:val="000000"/>
                <w:sz w:val="24"/>
              </w:rPr>
            </w:pPr>
          </w:p>
        </w:tc>
        <w:tc>
          <w:tcPr>
            <w:tcW w:w="1760" w:type="dxa"/>
            <w:tcBorders>
              <w:top w:val="single" w:color="000000" w:sz="4" w:space="0"/>
              <w:left w:val="single" w:color="auto" w:sz="4" w:space="0"/>
              <w:bottom w:val="single" w:color="000000" w:sz="4" w:space="0"/>
              <w:right w:val="single" w:color="000000" w:sz="4" w:space="0"/>
            </w:tcBorders>
            <w:noWrap/>
            <w:vAlign w:val="center"/>
          </w:tcPr>
          <w:p>
            <w:pPr>
              <w:jc w:val="center"/>
              <w:rPr>
                <w:rFonts w:ascii="宋体" w:hAnsi="宋体" w:eastAsia="宋体" w:cs="宋体"/>
                <w:color w:val="000000"/>
                <w:sz w:val="24"/>
              </w:rPr>
            </w:pPr>
          </w:p>
        </w:tc>
      </w:tr>
    </w:tbl>
    <w:p>
      <w:pPr>
        <w:spacing w:line="600" w:lineRule="exact"/>
      </w:pP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评审人签名：</w:t>
      </w:r>
      <w:r>
        <w:rPr>
          <w:rFonts w:hint="eastAsia" w:ascii="Times New Roman" w:hAnsi="Times New Roman" w:eastAsia="仿宋_GB2312" w:cs="Times New Roman"/>
          <w:sz w:val="32"/>
          <w:szCs w:val="32"/>
        </w:rPr>
        <w:t>　　　　　　　　　　　　　　　　　　　　　　</w:t>
      </w:r>
      <w:r>
        <w:rPr>
          <w:rFonts w:ascii="Times New Roman" w:hAnsi="Times New Roman" w:eastAsia="仿宋_GB2312" w:cs="Times New Roman"/>
          <w:sz w:val="32"/>
          <w:szCs w:val="32"/>
        </w:rPr>
        <w:t>日期：     年   月   日</w:t>
      </w: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简标宋">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BFC16"/>
    <w:multiLevelType w:val="singleLevel"/>
    <w:tmpl w:val="A9ABFC16"/>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B2B08"/>
    <w:rsid w:val="107F5105"/>
    <w:rsid w:val="29AB2B08"/>
    <w:rsid w:val="60E13F22"/>
    <w:rsid w:val="78015A3A"/>
    <w:rsid w:val="7CBF0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Calibri" w:hAnsi="Calibri" w:eastAsia="宋体" w:cs="Times New Roman"/>
      <w:szCs w:val="22"/>
    </w:rPr>
  </w:style>
  <w:style w:type="paragraph" w:styleId="3">
    <w:name w:val="Body Text"/>
    <w:basedOn w:val="1"/>
    <w:qFormat/>
    <w:uiPriority w:val="0"/>
    <w:rPr>
      <w:sz w:val="28"/>
    </w:rPr>
  </w:style>
  <w:style w:type="paragraph" w:styleId="4">
    <w:name w:val="toc 1"/>
    <w:basedOn w:val="1"/>
    <w:next w:val="1"/>
    <w:qFormat/>
    <w:uiPriority w:val="0"/>
    <w:rPr>
      <w:rFonts w:ascii="Times New Roman" w:hAnsi="Times New Roman" w:eastAsia="宋体" w:cs="Times New Roman"/>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2023-01-28T07:42:00Z</dcterms:created>
  <dc:creator>snowy</dc:creator>
  <cp:lastModifiedBy>snowy</cp:lastModifiedBy>
  <cp:lastPrinted>2023-01-29T06:54:04Z</cp:lastPrinted>
  <dcterms:modified xsi:type="dcterms:W3CDTF">2023-01-29T07:09:13Z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