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240" w:lineRule="atLeast"/>
        <w:jc w:val="both"/>
        <w:textAlignment w:val="auto"/>
        <w:rPr>
          <w:rFonts w:eastAsia="黑体"/>
          <w:bCs/>
          <w:sz w:val="32"/>
          <w:szCs w:val="32"/>
        </w:rPr>
      </w:pPr>
      <w:bookmarkStart w:id="28" w:name="_GoBack"/>
      <w:r>
        <w:rPr>
          <w:rFonts w:eastAsia="黑体"/>
          <w:bCs/>
          <w:sz w:val="32"/>
          <w:szCs w:val="32"/>
        </w:rPr>
        <w:t>附件1.</w:t>
      </w:r>
      <w:bookmarkStart w:id="0" w:name="_Toc435115055"/>
      <w:bookmarkStart w:id="1" w:name="_Toc435109307"/>
      <w:bookmarkStart w:id="2" w:name="_Toc465091919"/>
      <w:bookmarkStart w:id="3" w:name="_Toc435514850"/>
      <w:r>
        <w:rPr>
          <w:rFonts w:eastAsia="黑体"/>
          <w:bCs/>
          <w:sz w:val="32"/>
          <w:szCs w:val="32"/>
        </w:rPr>
        <w:t>合同通用条款</w:t>
      </w:r>
      <w:bookmarkEnd w:id="0"/>
      <w:bookmarkEnd w:id="1"/>
      <w:bookmarkEnd w:id="2"/>
      <w:bookmarkEnd w:id="3"/>
    </w:p>
    <w:bookmarkEnd w:id="28"/>
    <w:p>
      <w:pPr>
        <w:rPr>
          <w:rFonts w:eastAsia="楷体_GB2312"/>
          <w:sz w:val="32"/>
          <w:szCs w:val="32"/>
        </w:rPr>
      </w:pPr>
      <w:r>
        <w:rPr>
          <w:rFonts w:eastAsia="楷体_GB2312"/>
          <w:sz w:val="32"/>
          <w:szCs w:val="32"/>
        </w:rPr>
        <w:t>（一）资格服务协议：</w:t>
      </w:r>
    </w:p>
    <w:p>
      <w:pPr>
        <w:overflowPunct/>
        <w:autoSpaceDE/>
        <w:autoSpaceDN/>
        <w:adjustRightInd/>
        <w:spacing w:line="360" w:lineRule="auto"/>
        <w:jc w:val="center"/>
        <w:textAlignment w:val="auto"/>
        <w:rPr>
          <w:sz w:val="36"/>
          <w:szCs w:val="36"/>
        </w:rPr>
      </w:pPr>
      <w:r>
        <w:rPr>
          <w:b/>
          <w:sz w:val="36"/>
          <w:szCs w:val="36"/>
        </w:rPr>
        <w:t>中山市石岐区公有资产投资有限公司及下属单位造价咨询中介机构资格服务协议</w:t>
      </w:r>
      <w:r>
        <w:rPr>
          <w:sz w:val="36"/>
          <w:szCs w:val="36"/>
        </w:rPr>
        <w:br w:type="textWrapping"/>
      </w:r>
    </w:p>
    <w:p>
      <w:pPr>
        <w:overflowPunct/>
        <w:autoSpaceDE/>
        <w:autoSpaceDN/>
        <w:adjustRightInd/>
        <w:spacing w:line="360" w:lineRule="auto"/>
        <w:jc w:val="center"/>
        <w:textAlignment w:val="auto"/>
        <w:rPr>
          <w:b/>
          <w:sz w:val="52"/>
          <w:szCs w:val="52"/>
        </w:rPr>
      </w:pPr>
      <w:r>
        <w:rPr>
          <w:sz w:val="36"/>
          <w:szCs w:val="36"/>
        </w:rPr>
        <w:t>第一部分　协议书</w:t>
      </w:r>
    </w:p>
    <w:p>
      <w:pPr>
        <w:pStyle w:val="6"/>
        <w:spacing w:line="360" w:lineRule="auto"/>
        <w:ind w:left="400"/>
        <w:jc w:val="center"/>
        <w:rPr>
          <w:rFonts w:eastAsia="仿宋_GB2312"/>
          <w:sz w:val="32"/>
          <w:szCs w:val="32"/>
        </w:rPr>
      </w:pPr>
      <w:bookmarkStart w:id="4" w:name="7"/>
    </w:p>
    <w:p>
      <w:pPr>
        <w:pStyle w:val="6"/>
        <w:spacing w:line="360" w:lineRule="auto"/>
        <w:ind w:left="400"/>
        <w:jc w:val="center"/>
        <w:rPr>
          <w:rFonts w:eastAsia="仿宋_GB2312"/>
          <w:sz w:val="32"/>
          <w:szCs w:val="32"/>
        </w:rPr>
      </w:pPr>
      <w:r>
        <w:rPr>
          <w:rFonts w:eastAsia="仿宋_GB2312"/>
          <w:sz w:val="32"/>
          <w:szCs w:val="32"/>
        </w:rPr>
        <w:t>甲方（全称）：中山市石岐区公有资产投资有限公司</w:t>
      </w:r>
    </w:p>
    <w:p>
      <w:pPr>
        <w:pStyle w:val="6"/>
        <w:spacing w:line="360" w:lineRule="auto"/>
        <w:ind w:left="400" w:firstLine="320" w:firstLineChars="100"/>
        <w:rPr>
          <w:rFonts w:eastAsia="仿宋_GB2312"/>
          <w:sz w:val="32"/>
          <w:szCs w:val="32"/>
          <w:u w:val="single"/>
        </w:rPr>
      </w:pPr>
      <w:r>
        <w:rPr>
          <w:rFonts w:eastAsia="仿宋_GB2312"/>
          <w:sz w:val="32"/>
          <w:szCs w:val="32"/>
        </w:rPr>
        <w:t>乙方（全称）：</w:t>
      </w:r>
      <w:r>
        <w:rPr>
          <w:rFonts w:eastAsia="仿宋_GB2312"/>
          <w:sz w:val="32"/>
          <w:szCs w:val="32"/>
          <w:u w:val="single"/>
        </w:rPr>
        <w:t xml:space="preserve">                                </w:t>
      </w:r>
    </w:p>
    <w:p>
      <w:pPr>
        <w:pStyle w:val="6"/>
        <w:spacing w:line="360" w:lineRule="auto"/>
        <w:ind w:firstLine="640" w:firstLineChars="200"/>
        <w:jc w:val="left"/>
        <w:rPr>
          <w:rFonts w:eastAsia="仿宋_GB2312"/>
          <w:sz w:val="32"/>
          <w:szCs w:val="32"/>
        </w:rPr>
      </w:pPr>
    </w:p>
    <w:p>
      <w:pPr>
        <w:pStyle w:val="6"/>
        <w:spacing w:line="360" w:lineRule="auto"/>
        <w:ind w:firstLine="640" w:firstLineChars="200"/>
        <w:jc w:val="left"/>
        <w:rPr>
          <w:rFonts w:eastAsia="仿宋_GB2312"/>
          <w:sz w:val="32"/>
          <w:szCs w:val="32"/>
        </w:rPr>
      </w:pPr>
      <w:r>
        <w:rPr>
          <w:rFonts w:eastAsia="仿宋_GB2312"/>
          <w:sz w:val="32"/>
          <w:szCs w:val="32"/>
        </w:rPr>
        <w:t>根据《</w:t>
      </w:r>
      <w:r>
        <w:fldChar w:fldCharType="begin"/>
      </w:r>
      <w:r>
        <w:instrText xml:space="preserve"> HYPERLINK "javascript:SLC(21651,0)" </w:instrText>
      </w:r>
      <w:r>
        <w:fldChar w:fldCharType="separate"/>
      </w:r>
      <w:r>
        <w:rPr>
          <w:rStyle w:val="7"/>
          <w:rFonts w:eastAsia="仿宋_GB2312"/>
          <w:color w:val="auto"/>
          <w:sz w:val="32"/>
          <w:szCs w:val="32"/>
        </w:rPr>
        <w:t>中华人民共和国</w:t>
      </w:r>
      <w:r>
        <w:rPr>
          <w:rStyle w:val="7"/>
          <w:rFonts w:eastAsia="仿宋_GB2312"/>
          <w:color w:val="auto"/>
          <w:sz w:val="32"/>
          <w:szCs w:val="32"/>
        </w:rPr>
        <w:fldChar w:fldCharType="end"/>
      </w:r>
      <w:r>
        <w:rPr>
          <w:rFonts w:eastAsia="仿宋_GB2312"/>
          <w:sz w:val="32"/>
          <w:szCs w:val="32"/>
        </w:rPr>
        <w:t>民法典》及其他有关法律、法规，遵循平等、自愿、公平和诚实信用的原则，双方就下述建设工程委托造价咨询与其他服务事项协商一致，订立本合同。</w:t>
      </w:r>
    </w:p>
    <w:p>
      <w:pPr>
        <w:numPr>
          <w:ilvl w:val="0"/>
          <w:numId w:val="1"/>
        </w:numPr>
        <w:overflowPunct/>
        <w:autoSpaceDE/>
        <w:autoSpaceDN/>
        <w:adjustRightInd/>
        <w:spacing w:line="360" w:lineRule="auto"/>
        <w:ind w:left="640" w:leftChars="320" w:firstLine="643"/>
        <w:textAlignment w:val="auto"/>
        <w:rPr>
          <w:rStyle w:val="8"/>
          <w:rFonts w:ascii="Times New Roman" w:hAnsi="Times New Roman" w:eastAsia="仿宋_GB2312"/>
          <w:sz w:val="32"/>
        </w:rPr>
      </w:pPr>
      <w:bookmarkStart w:id="5" w:name="_Toc432595034"/>
      <w:bookmarkStart w:id="6" w:name="_Toc419045056"/>
      <w:r>
        <w:rPr>
          <w:rStyle w:val="8"/>
          <w:rFonts w:ascii="Times New Roman" w:hAnsi="Times New Roman" w:eastAsia="仿宋_GB2312"/>
          <w:sz w:val="32"/>
        </w:rPr>
        <w:t>工程概况</w:t>
      </w:r>
      <w:bookmarkEnd w:id="5"/>
      <w:r>
        <w:rPr>
          <w:rStyle w:val="8"/>
          <w:rFonts w:ascii="Times New Roman" w:hAnsi="Times New Roman" w:eastAsia="仿宋_GB2312"/>
          <w:sz w:val="32"/>
        </w:rPr>
        <w:t xml:space="preserve"> </w:t>
      </w:r>
    </w:p>
    <w:p>
      <w:pPr>
        <w:numPr>
          <w:ilvl w:val="255"/>
          <w:numId w:val="0"/>
        </w:numPr>
        <w:overflowPunct/>
        <w:autoSpaceDE/>
        <w:autoSpaceDN/>
        <w:adjustRightInd/>
        <w:spacing w:line="360" w:lineRule="auto"/>
        <w:ind w:left="640" w:leftChars="320"/>
        <w:textAlignment w:val="auto"/>
        <w:rPr>
          <w:rFonts w:eastAsia="仿宋_GB2312"/>
          <w:sz w:val="32"/>
          <w:szCs w:val="32"/>
        </w:rPr>
      </w:pPr>
      <w:r>
        <w:rPr>
          <w:rFonts w:eastAsia="仿宋_GB2312"/>
          <w:sz w:val="32"/>
          <w:szCs w:val="32"/>
        </w:rPr>
        <w:t>1.工程名称：</w:t>
      </w:r>
      <w:r>
        <w:rPr>
          <w:rFonts w:eastAsia="仿宋_GB2312"/>
          <w:sz w:val="32"/>
          <w:szCs w:val="32"/>
          <w:u w:val="single"/>
        </w:rPr>
        <w:t>中山市石岐区公有资产投资有限公司及下属单位造价咨询项目</w:t>
      </w:r>
      <w:r>
        <w:rPr>
          <w:rFonts w:eastAsia="仿宋_GB2312"/>
          <w:sz w:val="32"/>
          <w:szCs w:val="32"/>
        </w:rPr>
        <w:t xml:space="preserve">         </w:t>
      </w:r>
      <w:r>
        <w:rPr>
          <w:rFonts w:eastAsia="仿宋_GB2312"/>
          <w:sz w:val="32"/>
          <w:szCs w:val="32"/>
        </w:rPr>
        <w:br w:type="textWrapping"/>
      </w:r>
      <w:r>
        <w:rPr>
          <w:rFonts w:eastAsia="仿宋_GB2312"/>
          <w:sz w:val="32"/>
          <w:szCs w:val="32"/>
        </w:rPr>
        <w:t>2.工程地点：</w:t>
      </w:r>
      <w:bookmarkEnd w:id="6"/>
      <w:r>
        <w:rPr>
          <w:rFonts w:eastAsia="仿宋_GB2312"/>
          <w:sz w:val="32"/>
          <w:szCs w:val="32"/>
          <w:u w:val="single"/>
        </w:rPr>
        <w:t>以具体项目为准</w:t>
      </w:r>
      <w:r>
        <w:rPr>
          <w:rFonts w:eastAsia="仿宋_GB2312"/>
          <w:sz w:val="32"/>
          <w:szCs w:val="32"/>
        </w:rPr>
        <w:t xml:space="preserve">。  </w:t>
      </w:r>
    </w:p>
    <w:p>
      <w:pPr>
        <w:pStyle w:val="6"/>
        <w:spacing w:line="360" w:lineRule="auto"/>
        <w:ind w:firstLine="640" w:firstLineChars="200"/>
        <w:jc w:val="left"/>
        <w:rPr>
          <w:rFonts w:eastAsia="仿宋_GB2312"/>
          <w:sz w:val="32"/>
          <w:szCs w:val="32"/>
          <w:u w:val="single"/>
        </w:rPr>
      </w:pPr>
      <w:r>
        <w:rPr>
          <w:rFonts w:eastAsia="仿宋_GB2312"/>
          <w:sz w:val="32"/>
          <w:szCs w:val="32"/>
        </w:rPr>
        <w:t>3.投资金额：</w:t>
      </w:r>
      <w:r>
        <w:rPr>
          <w:rFonts w:eastAsia="仿宋_GB2312"/>
          <w:sz w:val="32"/>
          <w:szCs w:val="32"/>
          <w:u w:val="single"/>
        </w:rPr>
        <w:t>以具体项目为准</w:t>
      </w:r>
      <w:r>
        <w:rPr>
          <w:rFonts w:eastAsia="仿宋_GB2312"/>
          <w:sz w:val="32"/>
          <w:szCs w:val="32"/>
        </w:rPr>
        <w:t xml:space="preserve">。 </w:t>
      </w:r>
    </w:p>
    <w:p>
      <w:pPr>
        <w:pStyle w:val="6"/>
        <w:spacing w:line="360" w:lineRule="auto"/>
        <w:ind w:firstLine="640" w:firstLineChars="200"/>
        <w:rPr>
          <w:rFonts w:eastAsia="仿宋_GB2312"/>
          <w:sz w:val="32"/>
          <w:szCs w:val="32"/>
        </w:rPr>
      </w:pPr>
      <w:r>
        <w:rPr>
          <w:rFonts w:eastAsia="仿宋_GB2312"/>
          <w:sz w:val="32"/>
          <w:szCs w:val="32"/>
        </w:rPr>
        <w:t>4.其他：</w:t>
      </w:r>
      <w:bookmarkEnd w:id="4"/>
      <w:r>
        <w:rPr>
          <w:rFonts w:eastAsia="仿宋_GB2312"/>
          <w:sz w:val="32"/>
          <w:szCs w:val="32"/>
          <w:u w:val="single"/>
        </w:rPr>
        <w:t>无</w:t>
      </w:r>
      <w:r>
        <w:rPr>
          <w:rFonts w:eastAsia="仿宋_GB2312"/>
          <w:sz w:val="32"/>
          <w:szCs w:val="32"/>
        </w:rPr>
        <w:t>。</w:t>
      </w:r>
    </w:p>
    <w:p>
      <w:pPr>
        <w:pStyle w:val="3"/>
        <w:spacing w:before="0" w:after="0" w:line="360" w:lineRule="auto"/>
        <w:ind w:firstLine="643" w:firstLineChars="200"/>
        <w:jc w:val="left"/>
        <w:rPr>
          <w:rFonts w:ascii="Times New Roman" w:hAnsi="Times New Roman" w:eastAsia="仿宋_GB2312"/>
          <w:sz w:val="32"/>
        </w:rPr>
      </w:pPr>
      <w:bookmarkStart w:id="7" w:name="_Toc432595035"/>
      <w:bookmarkStart w:id="8" w:name="_Toc419045059"/>
      <w:r>
        <w:rPr>
          <w:rFonts w:ascii="Times New Roman" w:hAnsi="Times New Roman" w:eastAsia="仿宋_GB2312"/>
          <w:sz w:val="32"/>
        </w:rPr>
        <w:t>二、服务范围及工作内容</w:t>
      </w:r>
      <w:bookmarkEnd w:id="7"/>
      <w:bookmarkEnd w:id="8"/>
    </w:p>
    <w:p>
      <w:pPr>
        <w:overflowPunct/>
        <w:autoSpaceDE/>
        <w:autoSpaceDN/>
        <w:adjustRightInd/>
        <w:spacing w:line="360" w:lineRule="auto"/>
        <w:textAlignment w:val="auto"/>
        <w:rPr>
          <w:rFonts w:eastAsia="仿宋_GB2312"/>
          <w:sz w:val="32"/>
          <w:szCs w:val="32"/>
          <w:u w:val="single"/>
        </w:rPr>
      </w:pPr>
      <w:r>
        <w:rPr>
          <w:rFonts w:eastAsia="仿宋_GB2312"/>
          <w:sz w:val="32"/>
          <w:szCs w:val="32"/>
        </w:rPr>
        <w:t xml:space="preserve">    双方约定的服务范围及工作内容：</w:t>
      </w:r>
      <w:r>
        <w:rPr>
          <w:rFonts w:eastAsia="仿宋_GB2312"/>
          <w:sz w:val="32"/>
          <w:szCs w:val="32"/>
          <w:u w:val="single"/>
        </w:rPr>
        <w:t>工程造价咨询（含概、预、结、决算审核）。</w:t>
      </w:r>
    </w:p>
    <w:p>
      <w:pPr>
        <w:pStyle w:val="3"/>
        <w:spacing w:before="0" w:after="0" w:line="360" w:lineRule="auto"/>
        <w:ind w:firstLine="643" w:firstLineChars="200"/>
        <w:jc w:val="left"/>
        <w:rPr>
          <w:rFonts w:ascii="Times New Roman" w:hAnsi="Times New Roman" w:eastAsia="仿宋_GB2312"/>
          <w:sz w:val="32"/>
        </w:rPr>
      </w:pPr>
      <w:bookmarkStart w:id="9" w:name="_Toc432595036"/>
      <w:bookmarkStart w:id="10" w:name="_Toc419045060"/>
      <w:bookmarkStart w:id="11" w:name="9"/>
      <w:r>
        <w:rPr>
          <w:rFonts w:ascii="Times New Roman" w:hAnsi="Times New Roman" w:eastAsia="仿宋_GB2312"/>
          <w:sz w:val="32"/>
        </w:rPr>
        <w:t>三、服务期限</w:t>
      </w:r>
      <w:bookmarkEnd w:id="9"/>
      <w:bookmarkEnd w:id="10"/>
    </w:p>
    <w:bookmarkEnd w:id="11"/>
    <w:p>
      <w:pPr>
        <w:pStyle w:val="6"/>
        <w:spacing w:line="360" w:lineRule="auto"/>
        <w:ind w:firstLine="640" w:firstLineChars="200"/>
        <w:jc w:val="left"/>
        <w:rPr>
          <w:rFonts w:eastAsia="仿宋_GB2312"/>
          <w:sz w:val="32"/>
          <w:szCs w:val="32"/>
        </w:rPr>
      </w:pPr>
      <w:r>
        <w:rPr>
          <w:rFonts w:eastAsia="仿宋_GB2312"/>
          <w:sz w:val="32"/>
          <w:szCs w:val="32"/>
        </w:rPr>
        <w:t>本合同约定的建设工程造价咨询服务自</w:t>
      </w:r>
      <w:r>
        <w:rPr>
          <w:rFonts w:eastAsia="仿宋_GB2312"/>
          <w:sz w:val="32"/>
          <w:szCs w:val="32"/>
          <w:u w:val="single"/>
        </w:rPr>
        <w:t>2023</w:t>
      </w:r>
      <w:r>
        <w:rPr>
          <w:rFonts w:eastAsia="仿宋_GB2312"/>
          <w:sz w:val="32"/>
          <w:szCs w:val="32"/>
        </w:rPr>
        <w:t xml:space="preserve">年 </w:t>
      </w:r>
      <w:r>
        <w:rPr>
          <w:rFonts w:eastAsia="仿宋_GB2312"/>
          <w:sz w:val="32"/>
          <w:szCs w:val="32"/>
          <w:u w:val="single"/>
        </w:rPr>
        <w:t xml:space="preserve"> 05 </w:t>
      </w:r>
      <w:r>
        <w:rPr>
          <w:rFonts w:eastAsia="仿宋_GB2312"/>
          <w:sz w:val="32"/>
          <w:szCs w:val="32"/>
        </w:rPr>
        <w:t>月</w:t>
      </w:r>
      <w:r>
        <w:rPr>
          <w:rFonts w:eastAsia="仿宋_GB2312"/>
          <w:sz w:val="32"/>
          <w:szCs w:val="32"/>
          <w:u w:val="single"/>
        </w:rPr>
        <w:t xml:space="preserve"> 01  </w:t>
      </w:r>
      <w:r>
        <w:rPr>
          <w:rFonts w:eastAsia="仿宋_GB2312"/>
          <w:sz w:val="32"/>
          <w:szCs w:val="32"/>
        </w:rPr>
        <w:t>日开始实施，至</w:t>
      </w:r>
      <w:r>
        <w:rPr>
          <w:rFonts w:eastAsia="仿宋_GB2312"/>
          <w:sz w:val="32"/>
          <w:szCs w:val="32"/>
          <w:u w:val="single"/>
        </w:rPr>
        <w:t>2026</w:t>
      </w:r>
      <w:r>
        <w:rPr>
          <w:rFonts w:eastAsia="仿宋_GB2312"/>
          <w:sz w:val="32"/>
          <w:szCs w:val="32"/>
        </w:rPr>
        <w:t>年</w:t>
      </w:r>
      <w:r>
        <w:rPr>
          <w:rFonts w:eastAsia="仿宋_GB2312"/>
          <w:sz w:val="32"/>
          <w:szCs w:val="32"/>
          <w:u w:val="single"/>
        </w:rPr>
        <w:t xml:space="preserve"> 4 </w:t>
      </w:r>
      <w:r>
        <w:rPr>
          <w:rFonts w:eastAsia="仿宋_GB2312"/>
          <w:sz w:val="32"/>
          <w:szCs w:val="32"/>
        </w:rPr>
        <w:t xml:space="preserve">月 </w:t>
      </w:r>
      <w:r>
        <w:rPr>
          <w:rFonts w:eastAsia="仿宋_GB2312"/>
          <w:sz w:val="32"/>
          <w:szCs w:val="32"/>
          <w:u w:val="single"/>
        </w:rPr>
        <w:t xml:space="preserve"> 30 </w:t>
      </w:r>
      <w:r>
        <w:rPr>
          <w:rFonts w:eastAsia="仿宋_GB2312"/>
          <w:sz w:val="32"/>
          <w:szCs w:val="32"/>
        </w:rPr>
        <w:t>日终结，服务时间时达</w:t>
      </w:r>
      <w:r>
        <w:rPr>
          <w:rFonts w:eastAsia="仿宋_GB2312"/>
          <w:sz w:val="32"/>
          <w:szCs w:val="32"/>
          <w:u w:val="single"/>
        </w:rPr>
        <w:t>3</w:t>
      </w:r>
      <w:r>
        <w:rPr>
          <w:rFonts w:eastAsia="仿宋_GB2312"/>
          <w:sz w:val="32"/>
          <w:szCs w:val="32"/>
        </w:rPr>
        <w:t>年。</w:t>
      </w:r>
      <w:r>
        <w:rPr>
          <w:rFonts w:hint="eastAsia" w:eastAsia="仿宋_GB2312"/>
          <w:sz w:val="32"/>
          <w:szCs w:val="32"/>
        </w:rPr>
        <w:t>(</w:t>
      </w:r>
      <w:r>
        <w:rPr>
          <w:rFonts w:eastAsia="仿宋_GB2312"/>
          <w:b/>
          <w:i/>
          <w:sz w:val="32"/>
          <w:szCs w:val="32"/>
          <w:u w:val="single"/>
        </w:rPr>
        <w:t>以最终签订时间为准。</w:t>
      </w:r>
      <w:r>
        <w:rPr>
          <w:rFonts w:hint="eastAsia" w:eastAsia="仿宋_GB2312"/>
          <w:b/>
          <w:i/>
          <w:sz w:val="32"/>
          <w:szCs w:val="32"/>
          <w:u w:val="single"/>
        </w:rPr>
        <w:t>)</w:t>
      </w:r>
    </w:p>
    <w:p>
      <w:pPr>
        <w:pStyle w:val="3"/>
        <w:spacing w:before="0" w:after="0" w:line="360" w:lineRule="auto"/>
        <w:ind w:firstLine="643" w:firstLineChars="200"/>
        <w:jc w:val="left"/>
        <w:rPr>
          <w:rFonts w:ascii="Times New Roman" w:hAnsi="Times New Roman" w:eastAsia="仿宋_GB2312"/>
          <w:sz w:val="32"/>
        </w:rPr>
      </w:pPr>
      <w:bookmarkStart w:id="12" w:name="_Toc432595037"/>
      <w:bookmarkStart w:id="13" w:name="_Toc419045061"/>
      <w:r>
        <w:rPr>
          <w:rFonts w:ascii="Times New Roman" w:hAnsi="Times New Roman" w:eastAsia="仿宋_GB2312"/>
          <w:sz w:val="32"/>
        </w:rPr>
        <w:t>四、质量标准</w:t>
      </w:r>
      <w:bookmarkEnd w:id="12"/>
      <w:bookmarkEnd w:id="13"/>
    </w:p>
    <w:p>
      <w:pPr>
        <w:overflowPunct/>
        <w:autoSpaceDE/>
        <w:autoSpaceDN/>
        <w:adjustRightInd/>
        <w:spacing w:line="360" w:lineRule="auto"/>
        <w:ind w:firstLine="640" w:firstLineChars="200"/>
        <w:textAlignment w:val="auto"/>
        <w:rPr>
          <w:rFonts w:eastAsia="仿宋_GB2312"/>
          <w:sz w:val="32"/>
          <w:szCs w:val="32"/>
          <w:u w:val="single"/>
        </w:rPr>
      </w:pPr>
      <w:r>
        <w:rPr>
          <w:rFonts w:eastAsia="仿宋_GB2312"/>
          <w:sz w:val="32"/>
          <w:szCs w:val="32"/>
        </w:rPr>
        <w:t>工程造价咨询成果文件应符合：</w:t>
      </w:r>
      <w:r>
        <w:rPr>
          <w:rFonts w:eastAsia="仿宋_GB2312"/>
          <w:sz w:val="32"/>
          <w:szCs w:val="32"/>
          <w:u w:val="single"/>
        </w:rPr>
        <w:t>中国建设工程造价管理协会的相关业务标准。</w:t>
      </w:r>
      <w:bookmarkStart w:id="14" w:name="_Toc419045062"/>
      <w:bookmarkStart w:id="15" w:name="_Toc432595038"/>
      <w:bookmarkStart w:id="16" w:name="12"/>
    </w:p>
    <w:p>
      <w:pPr>
        <w:pStyle w:val="3"/>
        <w:spacing w:before="0" w:after="0" w:line="360" w:lineRule="auto"/>
        <w:ind w:firstLine="643" w:firstLineChars="200"/>
        <w:jc w:val="left"/>
        <w:rPr>
          <w:rFonts w:ascii="Times New Roman" w:hAnsi="Times New Roman" w:eastAsia="仿宋_GB2312"/>
          <w:sz w:val="32"/>
        </w:rPr>
      </w:pPr>
      <w:r>
        <w:rPr>
          <w:rFonts w:ascii="Times New Roman" w:hAnsi="Times New Roman" w:eastAsia="仿宋_GB2312"/>
          <w:sz w:val="32"/>
        </w:rPr>
        <w:t>五、酬金或计取方式</w:t>
      </w:r>
      <w:bookmarkEnd w:id="14"/>
      <w:bookmarkEnd w:id="15"/>
    </w:p>
    <w:p>
      <w:pPr>
        <w:overflowPunct/>
        <w:autoSpaceDE/>
        <w:autoSpaceDN/>
        <w:adjustRightInd/>
        <w:spacing w:line="360" w:lineRule="auto"/>
        <w:ind w:firstLine="320" w:firstLineChars="100"/>
        <w:textAlignment w:val="auto"/>
        <w:rPr>
          <w:rFonts w:eastAsia="仿宋_GB2312"/>
          <w:sz w:val="32"/>
          <w:szCs w:val="32"/>
          <w:u w:val="single"/>
        </w:rPr>
      </w:pPr>
      <w:r>
        <w:rPr>
          <w:rFonts w:eastAsia="仿宋_GB2312"/>
          <w:sz w:val="32"/>
          <w:szCs w:val="32"/>
        </w:rPr>
        <w:t xml:space="preserve">  1.酬金：</w:t>
      </w:r>
      <w:r>
        <w:rPr>
          <w:rFonts w:eastAsia="仿宋_GB2312"/>
          <w:sz w:val="32"/>
          <w:szCs w:val="32"/>
          <w:u w:val="single"/>
        </w:rPr>
        <w:t>以具体中签项目为准。</w:t>
      </w:r>
    </w:p>
    <w:p>
      <w:pPr>
        <w:overflowPunct/>
        <w:autoSpaceDE/>
        <w:autoSpaceDN/>
        <w:adjustRightInd/>
        <w:spacing w:line="360" w:lineRule="auto"/>
        <w:ind w:firstLine="640" w:firstLineChars="200"/>
        <w:textAlignment w:val="auto"/>
        <w:rPr>
          <w:rFonts w:eastAsia="仿宋_GB2312"/>
          <w:color w:val="FF0000"/>
          <w:sz w:val="32"/>
          <w:szCs w:val="32"/>
          <w:u w:val="single"/>
        </w:rPr>
      </w:pPr>
      <w:r>
        <w:rPr>
          <w:rFonts w:eastAsia="仿宋_GB2312"/>
          <w:sz w:val="32"/>
          <w:szCs w:val="32"/>
        </w:rPr>
        <w:t>2.计取方式：</w:t>
      </w:r>
      <w:r>
        <w:rPr>
          <w:rFonts w:eastAsia="仿宋_GB2312"/>
          <w:sz w:val="32"/>
          <w:szCs w:val="32"/>
          <w:u w:val="single"/>
        </w:rPr>
        <w:t xml:space="preserve">以实际金额为准，每半年累计结算，具体结算金额按照最高不超过广东省建设工程造价咨询服务收费项目和收费标准表（粤价函【2011】742号文）的优惠率   %计收。每半年的维修工程为单个项目，以单个项目进行结算，单个项目优惠后计收的咨询服务费不足2000元的按最高2000元计取。 </w:t>
      </w:r>
    </w:p>
    <w:p>
      <w:pPr>
        <w:pStyle w:val="6"/>
        <w:spacing w:line="360" w:lineRule="auto"/>
        <w:ind w:left="482"/>
        <w:jc w:val="left"/>
        <w:rPr>
          <w:rFonts w:eastAsia="仿宋_GB2312"/>
          <w:sz w:val="32"/>
          <w:szCs w:val="32"/>
        </w:rPr>
      </w:pPr>
      <w:bookmarkStart w:id="17" w:name="_Toc419045058"/>
      <w:bookmarkStart w:id="18" w:name="_Toc432595039"/>
      <w:r>
        <w:rPr>
          <w:rStyle w:val="8"/>
          <w:rFonts w:ascii="Times New Roman" w:hAnsi="Times New Roman" w:eastAsia="仿宋_GB2312"/>
          <w:sz w:val="32"/>
        </w:rPr>
        <w:t>六、合同文件的构成</w:t>
      </w:r>
      <w:bookmarkEnd w:id="17"/>
      <w:bookmarkEnd w:id="18"/>
      <w:r>
        <w:rPr>
          <w:rFonts w:eastAsia="仿宋_GB2312"/>
          <w:sz w:val="32"/>
          <w:szCs w:val="32"/>
        </w:rPr>
        <w:br w:type="textWrapping"/>
      </w:r>
      <w:r>
        <w:rPr>
          <w:rFonts w:eastAsia="仿宋_GB2312"/>
          <w:sz w:val="32"/>
          <w:szCs w:val="32"/>
        </w:rPr>
        <w:t>本协议书与下列文件一起构成合同文件:</w:t>
      </w:r>
    </w:p>
    <w:p>
      <w:pPr>
        <w:pStyle w:val="6"/>
        <w:spacing w:line="360" w:lineRule="auto"/>
        <w:ind w:left="481"/>
        <w:jc w:val="left"/>
        <w:rPr>
          <w:rFonts w:eastAsia="仿宋_GB2312"/>
          <w:sz w:val="32"/>
          <w:szCs w:val="32"/>
        </w:rPr>
      </w:pPr>
      <w:r>
        <w:rPr>
          <w:rFonts w:eastAsia="仿宋_GB2312"/>
          <w:sz w:val="32"/>
          <w:szCs w:val="32"/>
        </w:rPr>
        <w:t>1.中标通知书或委托书（如有）；</w:t>
      </w:r>
    </w:p>
    <w:p>
      <w:pPr>
        <w:pStyle w:val="6"/>
        <w:spacing w:line="360" w:lineRule="auto"/>
        <w:ind w:left="481"/>
        <w:jc w:val="left"/>
        <w:rPr>
          <w:rFonts w:eastAsia="仿宋_GB2312"/>
          <w:sz w:val="32"/>
          <w:szCs w:val="32"/>
        </w:rPr>
      </w:pPr>
      <w:r>
        <w:rPr>
          <w:rFonts w:eastAsia="仿宋_GB2312"/>
          <w:sz w:val="32"/>
          <w:szCs w:val="32"/>
        </w:rPr>
        <w:t>2.投标函或造价咨询服务建议书（如有）；</w:t>
      </w:r>
    </w:p>
    <w:p>
      <w:pPr>
        <w:pStyle w:val="6"/>
        <w:spacing w:line="360" w:lineRule="auto"/>
        <w:ind w:left="481"/>
        <w:jc w:val="left"/>
        <w:rPr>
          <w:rFonts w:eastAsia="仿宋_GB2312"/>
          <w:sz w:val="32"/>
          <w:szCs w:val="32"/>
        </w:rPr>
      </w:pPr>
      <w:r>
        <w:rPr>
          <w:rFonts w:eastAsia="仿宋_GB2312"/>
          <w:sz w:val="32"/>
          <w:szCs w:val="32"/>
        </w:rPr>
        <w:t>3.专用条件；</w:t>
      </w:r>
    </w:p>
    <w:p>
      <w:pPr>
        <w:pStyle w:val="6"/>
        <w:spacing w:line="360" w:lineRule="auto"/>
        <w:ind w:left="481"/>
        <w:jc w:val="left"/>
        <w:rPr>
          <w:rFonts w:eastAsia="仿宋_GB2312"/>
          <w:sz w:val="32"/>
          <w:szCs w:val="32"/>
        </w:rPr>
      </w:pPr>
      <w:r>
        <w:rPr>
          <w:rFonts w:eastAsia="仿宋_GB2312"/>
          <w:sz w:val="32"/>
          <w:szCs w:val="32"/>
        </w:rPr>
        <w:t>4.其他合同文件。</w:t>
      </w:r>
    </w:p>
    <w:p>
      <w:pPr>
        <w:pStyle w:val="6"/>
        <w:spacing w:line="360" w:lineRule="auto"/>
        <w:ind w:firstLine="640" w:firstLineChars="200"/>
        <w:jc w:val="left"/>
        <w:rPr>
          <w:rFonts w:eastAsia="仿宋_GB2312"/>
          <w:sz w:val="32"/>
          <w:szCs w:val="32"/>
        </w:rPr>
      </w:pPr>
      <w:r>
        <w:rPr>
          <w:rFonts w:eastAsia="仿宋_GB2312"/>
          <w:sz w:val="32"/>
          <w:szCs w:val="32"/>
        </w:rPr>
        <w:t>上述各项合同文件包括合同当事人就该项合同文件所作出的补充和修改，属于同一类内容的文件，应以最新签署的为准。</w:t>
      </w:r>
    </w:p>
    <w:p>
      <w:pPr>
        <w:pStyle w:val="6"/>
        <w:spacing w:line="360" w:lineRule="auto"/>
        <w:ind w:firstLine="640" w:firstLineChars="200"/>
        <w:jc w:val="left"/>
        <w:rPr>
          <w:rFonts w:eastAsia="仿宋_GB2312"/>
          <w:sz w:val="32"/>
          <w:szCs w:val="32"/>
        </w:rPr>
      </w:pPr>
      <w:r>
        <w:rPr>
          <w:rFonts w:eastAsia="仿宋_GB2312"/>
          <w:sz w:val="32"/>
          <w:szCs w:val="32"/>
        </w:rPr>
        <w:t>在合同订立及履行过程中形成的与合同有关的文件（包括补充协议）均构成合同文件的组成部分。</w:t>
      </w:r>
    </w:p>
    <w:p>
      <w:pPr>
        <w:pStyle w:val="3"/>
        <w:spacing w:before="0" w:after="0" w:line="360" w:lineRule="auto"/>
        <w:ind w:firstLine="643" w:firstLineChars="200"/>
        <w:jc w:val="left"/>
        <w:rPr>
          <w:rStyle w:val="8"/>
          <w:rFonts w:ascii="Times New Roman" w:hAnsi="Times New Roman" w:eastAsia="仿宋_GB2312"/>
          <w:b/>
          <w:bCs w:val="0"/>
          <w:sz w:val="32"/>
        </w:rPr>
      </w:pPr>
      <w:bookmarkStart w:id="19" w:name="_Toc419045057"/>
      <w:bookmarkStart w:id="20" w:name="_Toc432595040"/>
      <w:r>
        <w:rPr>
          <w:rStyle w:val="8"/>
          <w:rFonts w:ascii="Times New Roman" w:hAnsi="Times New Roman" w:eastAsia="仿宋_GB2312"/>
          <w:b/>
          <w:bCs w:val="0"/>
          <w:sz w:val="32"/>
        </w:rPr>
        <w:t>七、</w:t>
      </w:r>
      <w:bookmarkStart w:id="21" w:name="8"/>
      <w:r>
        <w:rPr>
          <w:rStyle w:val="8"/>
          <w:rFonts w:ascii="Times New Roman" w:hAnsi="Times New Roman" w:eastAsia="仿宋_GB2312"/>
          <w:b/>
          <w:bCs w:val="0"/>
          <w:sz w:val="32"/>
        </w:rPr>
        <w:t>词语</w:t>
      </w:r>
      <w:bookmarkEnd w:id="19"/>
      <w:r>
        <w:rPr>
          <w:rStyle w:val="8"/>
          <w:rFonts w:ascii="Times New Roman" w:hAnsi="Times New Roman" w:eastAsia="仿宋_GB2312"/>
          <w:b/>
          <w:bCs w:val="0"/>
          <w:sz w:val="32"/>
        </w:rPr>
        <w:t>定义</w:t>
      </w:r>
      <w:bookmarkEnd w:id="20"/>
    </w:p>
    <w:p>
      <w:pPr>
        <w:overflowPunct/>
        <w:autoSpaceDE/>
        <w:autoSpaceDN/>
        <w:adjustRightInd/>
        <w:spacing w:line="360" w:lineRule="auto"/>
        <w:ind w:firstLine="640" w:firstLineChars="200"/>
        <w:textAlignment w:val="auto"/>
        <w:rPr>
          <w:rFonts w:eastAsia="仿宋_GB2312"/>
          <w:sz w:val="32"/>
          <w:szCs w:val="32"/>
        </w:rPr>
      </w:pPr>
      <w:r>
        <w:rPr>
          <w:rFonts w:eastAsia="仿宋_GB2312"/>
          <w:sz w:val="32"/>
          <w:szCs w:val="32"/>
        </w:rPr>
        <w:t>协议书中相关词语的含义与通用条件中的定义与解释相同。</w:t>
      </w:r>
      <w:bookmarkEnd w:id="21"/>
    </w:p>
    <w:p>
      <w:pPr>
        <w:pStyle w:val="3"/>
        <w:spacing w:before="0" w:after="0" w:line="360" w:lineRule="auto"/>
        <w:ind w:firstLine="643" w:firstLineChars="200"/>
        <w:jc w:val="left"/>
        <w:rPr>
          <w:rFonts w:ascii="Times New Roman" w:hAnsi="Times New Roman" w:eastAsia="仿宋_GB2312"/>
          <w:sz w:val="32"/>
        </w:rPr>
      </w:pPr>
      <w:bookmarkStart w:id="22" w:name="_Toc432595041"/>
      <w:bookmarkStart w:id="23" w:name="_Toc419045063"/>
      <w:r>
        <w:rPr>
          <w:rFonts w:ascii="Times New Roman" w:hAnsi="Times New Roman" w:eastAsia="仿宋_GB2312"/>
          <w:sz w:val="32"/>
        </w:rPr>
        <w:t>八、合同订立</w:t>
      </w:r>
      <w:bookmarkEnd w:id="22"/>
      <w:bookmarkEnd w:id="23"/>
    </w:p>
    <w:p>
      <w:pPr>
        <w:pStyle w:val="6"/>
        <w:spacing w:line="360" w:lineRule="auto"/>
        <w:ind w:firstLine="640" w:firstLineChars="200"/>
        <w:rPr>
          <w:rFonts w:eastAsia="仿宋_GB2312"/>
          <w:sz w:val="32"/>
          <w:szCs w:val="32"/>
        </w:rPr>
      </w:pPr>
      <w:r>
        <w:rPr>
          <w:rFonts w:eastAsia="仿宋_GB2312"/>
          <w:sz w:val="32"/>
          <w:szCs w:val="32"/>
        </w:rPr>
        <w:t>1.订立地点：</w:t>
      </w:r>
      <w:r>
        <w:rPr>
          <w:rFonts w:eastAsia="仿宋_GB2312"/>
          <w:sz w:val="32"/>
          <w:szCs w:val="32"/>
          <w:u w:val="single"/>
        </w:rPr>
        <w:t>中山市</w:t>
      </w:r>
      <w:r>
        <w:rPr>
          <w:rFonts w:eastAsia="仿宋_GB2312"/>
          <w:sz w:val="32"/>
          <w:szCs w:val="32"/>
        </w:rPr>
        <w:t>。</w:t>
      </w:r>
    </w:p>
    <w:p>
      <w:pPr>
        <w:pStyle w:val="3"/>
        <w:spacing w:before="0" w:after="0" w:line="360" w:lineRule="auto"/>
        <w:ind w:firstLine="643" w:firstLineChars="200"/>
        <w:jc w:val="left"/>
        <w:rPr>
          <w:rFonts w:ascii="Times New Roman" w:hAnsi="Times New Roman" w:eastAsia="仿宋_GB2312"/>
          <w:sz w:val="32"/>
        </w:rPr>
      </w:pPr>
      <w:bookmarkStart w:id="24" w:name="_Toc419045064"/>
      <w:bookmarkStart w:id="25" w:name="_Toc432595042"/>
      <w:r>
        <w:rPr>
          <w:rFonts w:ascii="Times New Roman" w:hAnsi="Times New Roman" w:eastAsia="仿宋_GB2312"/>
          <w:sz w:val="32"/>
        </w:rPr>
        <w:t>九、合同生效</w:t>
      </w:r>
      <w:bookmarkEnd w:id="24"/>
      <w:bookmarkEnd w:id="25"/>
    </w:p>
    <w:p>
      <w:pPr>
        <w:pStyle w:val="6"/>
        <w:spacing w:line="360" w:lineRule="auto"/>
        <w:ind w:firstLine="640" w:firstLineChars="200"/>
        <w:rPr>
          <w:rFonts w:eastAsia="仿宋_GB2312"/>
          <w:sz w:val="32"/>
          <w:szCs w:val="32"/>
        </w:rPr>
      </w:pPr>
      <w:r>
        <w:rPr>
          <w:rFonts w:eastAsia="仿宋_GB2312"/>
          <w:sz w:val="32"/>
          <w:szCs w:val="32"/>
        </w:rPr>
        <w:t>本合同自</w:t>
      </w:r>
      <w:r>
        <w:rPr>
          <w:rFonts w:eastAsia="仿宋_GB2312"/>
          <w:sz w:val="32"/>
          <w:szCs w:val="32"/>
          <w:u w:val="single"/>
        </w:rPr>
        <w:t>双方签订之日起</w:t>
      </w:r>
      <w:r>
        <w:rPr>
          <w:rFonts w:eastAsia="仿宋_GB2312"/>
          <w:sz w:val="32"/>
          <w:szCs w:val="32"/>
        </w:rPr>
        <w:t>生效。</w:t>
      </w:r>
    </w:p>
    <w:p>
      <w:pPr>
        <w:pStyle w:val="3"/>
        <w:spacing w:before="0" w:after="0" w:line="360" w:lineRule="auto"/>
        <w:ind w:firstLine="643" w:firstLineChars="200"/>
        <w:jc w:val="left"/>
        <w:rPr>
          <w:rFonts w:ascii="Times New Roman" w:hAnsi="Times New Roman" w:eastAsia="仿宋_GB2312"/>
          <w:sz w:val="32"/>
        </w:rPr>
      </w:pPr>
      <w:bookmarkStart w:id="26" w:name="_Toc432595043"/>
      <w:bookmarkStart w:id="27" w:name="_Toc419045065"/>
      <w:r>
        <w:rPr>
          <w:rFonts w:ascii="Times New Roman" w:hAnsi="Times New Roman" w:eastAsia="仿宋_GB2312"/>
          <w:sz w:val="32"/>
        </w:rPr>
        <w:t>十、合同份数</w:t>
      </w:r>
      <w:bookmarkEnd w:id="26"/>
      <w:bookmarkEnd w:id="27"/>
    </w:p>
    <w:p>
      <w:pPr>
        <w:pStyle w:val="6"/>
        <w:spacing w:line="360" w:lineRule="auto"/>
        <w:ind w:left="400" w:leftChars="200" w:firstLine="640"/>
        <w:rPr>
          <w:rFonts w:eastAsia="仿宋_GB2312"/>
          <w:sz w:val="32"/>
          <w:szCs w:val="32"/>
        </w:rPr>
      </w:pPr>
      <w:r>
        <w:rPr>
          <w:rFonts w:eastAsia="仿宋_GB2312"/>
          <w:sz w:val="32"/>
          <w:szCs w:val="32"/>
        </w:rPr>
        <w:t xml:space="preserve">本合同一式 </w:t>
      </w:r>
      <w:r>
        <w:rPr>
          <w:rFonts w:eastAsia="仿宋_GB2312"/>
          <w:sz w:val="32"/>
          <w:szCs w:val="32"/>
          <w:u w:val="single"/>
        </w:rPr>
        <w:t>肆</w:t>
      </w:r>
      <w:r>
        <w:rPr>
          <w:rFonts w:eastAsia="仿宋_GB2312"/>
          <w:sz w:val="32"/>
          <w:szCs w:val="32"/>
        </w:rPr>
        <w:t xml:space="preserve"> 份，具有同等法律效力，其中甲方执 </w:t>
      </w:r>
      <w:r>
        <w:rPr>
          <w:rFonts w:eastAsia="仿宋_GB2312"/>
          <w:sz w:val="32"/>
          <w:szCs w:val="32"/>
          <w:u w:val="single"/>
        </w:rPr>
        <w:t>贰</w:t>
      </w:r>
      <w:r>
        <w:rPr>
          <w:rFonts w:eastAsia="仿宋_GB2312"/>
          <w:sz w:val="32"/>
          <w:szCs w:val="32"/>
        </w:rPr>
        <w:t xml:space="preserve"> 份，乙方执 </w:t>
      </w:r>
      <w:r>
        <w:rPr>
          <w:rFonts w:eastAsia="仿宋_GB2312"/>
          <w:sz w:val="32"/>
          <w:szCs w:val="32"/>
          <w:u w:val="single"/>
        </w:rPr>
        <w:t>贰</w:t>
      </w:r>
      <w:r>
        <w:rPr>
          <w:rFonts w:eastAsia="仿宋_GB2312"/>
          <w:sz w:val="32"/>
          <w:szCs w:val="32"/>
        </w:rPr>
        <w:t xml:space="preserve"> 份。</w:t>
      </w:r>
    </w:p>
    <w:p>
      <w:pPr>
        <w:rPr>
          <w:rFonts w:eastAsia="仿宋_GB2312"/>
          <w:sz w:val="32"/>
          <w:szCs w:val="32"/>
        </w:rPr>
      </w:pPr>
    </w:p>
    <w:p>
      <w:pPr>
        <w:rPr>
          <w:rFonts w:eastAsia="仿宋_GB2312"/>
          <w:sz w:val="32"/>
          <w:szCs w:val="32"/>
        </w:rPr>
      </w:pPr>
      <w:r>
        <w:rPr>
          <w:rFonts w:eastAsia="仿宋_GB2312"/>
          <w:sz w:val="32"/>
          <w:szCs w:val="32"/>
        </w:rPr>
        <w:t>甲方：                        乙方：</w:t>
      </w:r>
    </w:p>
    <w:p>
      <w:pPr>
        <w:rPr>
          <w:rFonts w:eastAsia="仿宋_GB2312"/>
          <w:sz w:val="32"/>
          <w:szCs w:val="32"/>
        </w:rPr>
      </w:pPr>
      <w:r>
        <w:rPr>
          <w:rFonts w:eastAsia="仿宋_GB2312"/>
          <w:sz w:val="32"/>
          <w:szCs w:val="32"/>
        </w:rPr>
        <w:t>单位（盖章）：                单位（盖章）：</w:t>
      </w:r>
      <w:r>
        <w:rPr>
          <w:rFonts w:eastAsia="仿宋_GB2312"/>
          <w:sz w:val="32"/>
          <w:szCs w:val="32"/>
          <w:u w:val="single"/>
        </w:rPr>
        <w:t xml:space="preserve">                        </w:t>
      </w:r>
    </w:p>
    <w:p>
      <w:pPr>
        <w:rPr>
          <w:rFonts w:eastAsia="仿宋_GB2312"/>
          <w:sz w:val="32"/>
          <w:szCs w:val="32"/>
        </w:rPr>
      </w:pPr>
      <w:r>
        <w:rPr>
          <w:rFonts w:eastAsia="仿宋_GB2312"/>
          <w:sz w:val="32"/>
          <w:szCs w:val="32"/>
        </w:rPr>
        <w:t>法定代表人（签名）：          法定代表人（签名）：</w:t>
      </w:r>
    </w:p>
    <w:p>
      <w:pPr>
        <w:rPr>
          <w:rFonts w:eastAsia="仿宋_GB2312"/>
          <w:sz w:val="32"/>
          <w:szCs w:val="32"/>
        </w:rPr>
      </w:pPr>
      <w:r>
        <w:rPr>
          <w:rFonts w:eastAsia="仿宋_GB2312"/>
          <w:sz w:val="32"/>
          <w:szCs w:val="32"/>
        </w:rPr>
        <w:t xml:space="preserve">日期：                        日期： </w:t>
      </w:r>
    </w:p>
    <w:p>
      <w:pPr>
        <w:pStyle w:val="6"/>
        <w:spacing w:line="360" w:lineRule="auto"/>
        <w:ind w:firstLine="640"/>
        <w:rPr>
          <w:sz w:val="32"/>
          <w:szCs w:val="32"/>
        </w:rPr>
      </w:pPr>
    </w:p>
    <w:bookmarkEnd w:id="16"/>
    <w:p>
      <w:pPr>
        <w:tabs>
          <w:tab w:val="left" w:pos="7886"/>
        </w:tabs>
        <w:rPr>
          <w:rFonts w:eastAsia="黑体"/>
          <w:sz w:val="32"/>
          <w:szCs w:val="32"/>
        </w:rPr>
      </w:pPr>
    </w:p>
    <w:p>
      <w:pPr>
        <w:tabs>
          <w:tab w:val="left" w:pos="7886"/>
        </w:tabs>
        <w:ind w:firstLine="723" w:firstLineChars="200"/>
        <w:jc w:val="center"/>
        <w:rPr>
          <w:rFonts w:eastAsia="仿宋_GB2312"/>
          <w:b/>
          <w:bCs/>
          <w:sz w:val="36"/>
          <w:szCs w:val="36"/>
        </w:rPr>
      </w:pPr>
      <w:r>
        <w:rPr>
          <w:rFonts w:eastAsia="仿宋_GB2312"/>
          <w:b/>
          <w:bCs/>
          <w:sz w:val="36"/>
          <w:szCs w:val="36"/>
        </w:rPr>
        <w:t>第二部分　专用条件</w:t>
      </w:r>
    </w:p>
    <w:p>
      <w:pPr>
        <w:tabs>
          <w:tab w:val="left" w:pos="7886"/>
        </w:tabs>
        <w:ind w:firstLine="643" w:firstLineChars="200"/>
        <w:rPr>
          <w:rFonts w:eastAsia="仿宋_GB2312"/>
          <w:sz w:val="32"/>
          <w:szCs w:val="32"/>
        </w:rPr>
      </w:pPr>
      <w:r>
        <w:rPr>
          <w:rFonts w:eastAsia="仿宋_GB2312"/>
          <w:b/>
          <w:bCs/>
          <w:sz w:val="32"/>
          <w:szCs w:val="32"/>
        </w:rPr>
        <w:t>1.词语定义、语言、解释顺序与适用法律</w:t>
      </w:r>
    </w:p>
    <w:p>
      <w:pPr>
        <w:tabs>
          <w:tab w:val="left" w:pos="7886"/>
        </w:tabs>
        <w:ind w:firstLine="640" w:firstLineChars="200"/>
        <w:rPr>
          <w:rFonts w:eastAsia="仿宋_GB2312"/>
          <w:sz w:val="32"/>
          <w:szCs w:val="32"/>
        </w:rPr>
      </w:pPr>
      <w:r>
        <w:rPr>
          <w:rFonts w:eastAsia="仿宋_GB2312"/>
          <w:sz w:val="32"/>
          <w:szCs w:val="32"/>
        </w:rPr>
        <w:t>1.2 语言</w:t>
      </w:r>
    </w:p>
    <w:p>
      <w:pPr>
        <w:tabs>
          <w:tab w:val="left" w:pos="7886"/>
        </w:tabs>
        <w:ind w:firstLine="640" w:firstLineChars="200"/>
        <w:rPr>
          <w:rFonts w:eastAsia="仿宋_GB2312"/>
          <w:sz w:val="32"/>
          <w:szCs w:val="32"/>
        </w:rPr>
      </w:pPr>
      <w:r>
        <w:rPr>
          <w:rFonts w:eastAsia="仿宋_GB2312"/>
          <w:sz w:val="32"/>
          <w:szCs w:val="32"/>
        </w:rPr>
        <w:t>本合同文件只使用中文。</w:t>
      </w:r>
    </w:p>
    <w:p>
      <w:pPr>
        <w:tabs>
          <w:tab w:val="left" w:pos="7886"/>
        </w:tabs>
        <w:ind w:firstLine="640" w:firstLineChars="200"/>
        <w:rPr>
          <w:rFonts w:eastAsia="仿宋_GB2312"/>
          <w:sz w:val="32"/>
          <w:szCs w:val="32"/>
        </w:rPr>
      </w:pPr>
      <w:r>
        <w:rPr>
          <w:rFonts w:eastAsia="仿宋_GB2312"/>
          <w:sz w:val="32"/>
          <w:szCs w:val="32"/>
        </w:rPr>
        <w:t>1.3合同文件的优先顺序</w:t>
      </w:r>
    </w:p>
    <w:p>
      <w:pPr>
        <w:tabs>
          <w:tab w:val="left" w:pos="7886"/>
        </w:tabs>
        <w:ind w:firstLine="640" w:firstLineChars="200"/>
        <w:rPr>
          <w:rFonts w:eastAsia="仿宋_GB2312"/>
          <w:sz w:val="32"/>
          <w:szCs w:val="32"/>
        </w:rPr>
      </w:pPr>
      <w:r>
        <w:rPr>
          <w:rFonts w:eastAsia="仿宋_GB2312"/>
          <w:sz w:val="32"/>
          <w:szCs w:val="32"/>
        </w:rPr>
        <w:t>本合同文件的解释顺序为：</w:t>
      </w:r>
    </w:p>
    <w:p>
      <w:pPr>
        <w:tabs>
          <w:tab w:val="left" w:pos="7886"/>
        </w:tabs>
        <w:ind w:firstLine="640" w:firstLineChars="200"/>
        <w:rPr>
          <w:rFonts w:eastAsia="仿宋_GB2312"/>
          <w:sz w:val="32"/>
          <w:szCs w:val="32"/>
        </w:rPr>
      </w:pPr>
      <w:r>
        <w:rPr>
          <w:rFonts w:eastAsia="仿宋_GB2312"/>
          <w:sz w:val="32"/>
          <w:szCs w:val="32"/>
        </w:rPr>
        <w:t>1.中标通知书或委托书（如果有）；</w:t>
      </w:r>
    </w:p>
    <w:p>
      <w:pPr>
        <w:tabs>
          <w:tab w:val="left" w:pos="7886"/>
        </w:tabs>
        <w:ind w:firstLine="640" w:firstLineChars="200"/>
        <w:rPr>
          <w:rFonts w:eastAsia="仿宋_GB2312"/>
          <w:sz w:val="32"/>
          <w:szCs w:val="32"/>
        </w:rPr>
      </w:pPr>
      <w:r>
        <w:rPr>
          <w:rFonts w:eastAsia="仿宋_GB2312"/>
          <w:sz w:val="32"/>
          <w:szCs w:val="32"/>
        </w:rPr>
        <w:t>2.投标函或造价咨询服务建议书（如果有）；</w:t>
      </w:r>
    </w:p>
    <w:p>
      <w:pPr>
        <w:tabs>
          <w:tab w:val="left" w:pos="7886"/>
        </w:tabs>
        <w:ind w:firstLine="640" w:firstLineChars="200"/>
        <w:rPr>
          <w:rFonts w:eastAsia="仿宋_GB2312"/>
          <w:sz w:val="32"/>
          <w:szCs w:val="32"/>
        </w:rPr>
      </w:pPr>
      <w:r>
        <w:rPr>
          <w:rFonts w:eastAsia="仿宋_GB2312"/>
          <w:sz w:val="32"/>
          <w:szCs w:val="32"/>
        </w:rPr>
        <w:t>3.专用条件；</w:t>
      </w:r>
    </w:p>
    <w:p>
      <w:pPr>
        <w:tabs>
          <w:tab w:val="left" w:pos="7886"/>
        </w:tabs>
        <w:ind w:firstLine="640" w:firstLineChars="200"/>
        <w:rPr>
          <w:rFonts w:eastAsia="仿宋_GB2312"/>
          <w:sz w:val="32"/>
          <w:szCs w:val="32"/>
        </w:rPr>
      </w:pPr>
      <w:r>
        <w:rPr>
          <w:rFonts w:eastAsia="仿宋_GB2312"/>
          <w:sz w:val="32"/>
          <w:szCs w:val="32"/>
        </w:rPr>
        <w:t>4.其他合同文件。</w:t>
      </w:r>
    </w:p>
    <w:p>
      <w:pPr>
        <w:tabs>
          <w:tab w:val="left" w:pos="7886"/>
        </w:tabs>
        <w:ind w:firstLine="640" w:firstLineChars="200"/>
        <w:rPr>
          <w:rFonts w:eastAsia="仿宋_GB2312"/>
          <w:sz w:val="32"/>
          <w:szCs w:val="32"/>
        </w:rPr>
      </w:pPr>
      <w:r>
        <w:rPr>
          <w:rFonts w:eastAsia="仿宋_GB2312"/>
          <w:sz w:val="32"/>
          <w:szCs w:val="32"/>
        </w:rPr>
        <w:t>1.4适用法律</w:t>
      </w:r>
    </w:p>
    <w:p>
      <w:pPr>
        <w:tabs>
          <w:tab w:val="left" w:pos="7886"/>
        </w:tabs>
        <w:ind w:firstLine="640" w:firstLineChars="200"/>
        <w:rPr>
          <w:rFonts w:eastAsia="仿宋_GB2312"/>
          <w:sz w:val="32"/>
          <w:szCs w:val="32"/>
        </w:rPr>
      </w:pPr>
      <w:r>
        <w:rPr>
          <w:rFonts w:eastAsia="仿宋_GB2312"/>
          <w:sz w:val="32"/>
          <w:szCs w:val="32"/>
        </w:rPr>
        <w:t>本合同适用的其他规范性文件包括: 无 。</w:t>
      </w:r>
    </w:p>
    <w:p>
      <w:pPr>
        <w:tabs>
          <w:tab w:val="left" w:pos="7886"/>
        </w:tabs>
        <w:ind w:firstLine="643" w:firstLineChars="200"/>
        <w:rPr>
          <w:rFonts w:eastAsia="仿宋_GB2312"/>
          <w:sz w:val="32"/>
          <w:szCs w:val="32"/>
        </w:rPr>
      </w:pPr>
      <w:r>
        <w:rPr>
          <w:rFonts w:eastAsia="仿宋_GB2312"/>
          <w:b/>
          <w:bCs/>
          <w:sz w:val="32"/>
          <w:szCs w:val="32"/>
        </w:rPr>
        <w:t>2.委托人的义务</w:t>
      </w:r>
    </w:p>
    <w:p>
      <w:pPr>
        <w:tabs>
          <w:tab w:val="left" w:pos="7886"/>
        </w:tabs>
        <w:ind w:firstLine="640" w:firstLineChars="200"/>
        <w:rPr>
          <w:rFonts w:eastAsia="仿宋_GB2312"/>
          <w:sz w:val="32"/>
          <w:szCs w:val="32"/>
        </w:rPr>
      </w:pPr>
      <w:r>
        <w:rPr>
          <w:rFonts w:eastAsia="仿宋_GB2312"/>
          <w:sz w:val="32"/>
          <w:szCs w:val="32"/>
        </w:rPr>
        <w:t>2.1提供资料</w:t>
      </w:r>
    </w:p>
    <w:p>
      <w:pPr>
        <w:tabs>
          <w:tab w:val="left" w:pos="7886"/>
        </w:tabs>
        <w:ind w:firstLine="640" w:firstLineChars="200"/>
        <w:rPr>
          <w:rFonts w:eastAsia="仿宋_GB2312"/>
          <w:sz w:val="32"/>
          <w:szCs w:val="32"/>
        </w:rPr>
      </w:pPr>
      <w:r>
        <w:rPr>
          <w:rFonts w:eastAsia="仿宋_GB2312"/>
          <w:sz w:val="32"/>
          <w:szCs w:val="32"/>
        </w:rPr>
        <w:t>委托人向咨询人提供与具体项目咨询业务有关的资料及时间为：1、工程施工图纸；2、项目建设批文（如果有）；3、资金来源证明4、其他与咨询业务相关的文件。提供资料时间为15天内（自委托人确定需提供工程造价咨询服务的具体工程项目之日起算）。</w:t>
      </w:r>
    </w:p>
    <w:p>
      <w:pPr>
        <w:tabs>
          <w:tab w:val="left" w:pos="7886"/>
        </w:tabs>
        <w:ind w:firstLine="640" w:firstLineChars="200"/>
        <w:rPr>
          <w:rFonts w:eastAsia="仿宋_GB2312"/>
          <w:sz w:val="32"/>
          <w:szCs w:val="32"/>
        </w:rPr>
      </w:pPr>
      <w:r>
        <w:rPr>
          <w:rFonts w:eastAsia="仿宋_GB2312"/>
          <w:sz w:val="32"/>
          <w:szCs w:val="32"/>
        </w:rPr>
        <w:t>2.2提供工作条件</w:t>
      </w:r>
    </w:p>
    <w:p>
      <w:pPr>
        <w:tabs>
          <w:tab w:val="left" w:pos="7886"/>
        </w:tabs>
        <w:ind w:firstLine="640" w:firstLineChars="200"/>
        <w:rPr>
          <w:rFonts w:eastAsia="仿宋_GB2312"/>
          <w:sz w:val="32"/>
          <w:szCs w:val="32"/>
        </w:rPr>
      </w:pPr>
      <w:r>
        <w:rPr>
          <w:rFonts w:eastAsia="仿宋_GB2312"/>
          <w:sz w:val="32"/>
          <w:szCs w:val="32"/>
        </w:rPr>
        <w:t>2.2.1项目咨询人员使用由委托人提供的房屋及设备，支付使用费的标准为：无偿使用。</w:t>
      </w:r>
    </w:p>
    <w:p>
      <w:pPr>
        <w:tabs>
          <w:tab w:val="left" w:pos="7886"/>
        </w:tabs>
        <w:ind w:firstLine="640" w:firstLineChars="200"/>
        <w:rPr>
          <w:rFonts w:eastAsia="仿宋_GB2312"/>
          <w:sz w:val="32"/>
          <w:szCs w:val="32"/>
        </w:rPr>
      </w:pPr>
      <w:r>
        <w:rPr>
          <w:rFonts w:eastAsia="仿宋_GB2312"/>
          <w:sz w:val="32"/>
          <w:szCs w:val="32"/>
        </w:rPr>
        <w:t>2.3委托人权利及义务</w:t>
      </w:r>
    </w:p>
    <w:p>
      <w:pPr>
        <w:tabs>
          <w:tab w:val="left" w:pos="7886"/>
        </w:tabs>
        <w:ind w:firstLine="640" w:firstLineChars="200"/>
        <w:rPr>
          <w:rFonts w:eastAsia="仿宋_GB2312"/>
          <w:sz w:val="32"/>
          <w:szCs w:val="32"/>
        </w:rPr>
      </w:pPr>
      <w:r>
        <w:rPr>
          <w:rFonts w:eastAsia="仿宋_GB2312"/>
          <w:sz w:val="32"/>
          <w:szCs w:val="32"/>
        </w:rPr>
        <w:t>委托人权限范围：1、向咨询人询问工作进展情况及相关内容,阐述对具体问题的意见和建议；2、咨询人的工作员不按咨询合同履行其职责，或与第三人串通给委托人造成经济损失的，有权要求咨询人更换咨询人员，并赔偿造成的损失。</w:t>
      </w:r>
    </w:p>
    <w:p>
      <w:pPr>
        <w:tabs>
          <w:tab w:val="left" w:pos="7886"/>
        </w:tabs>
        <w:ind w:firstLine="640" w:firstLineChars="200"/>
        <w:rPr>
          <w:rFonts w:eastAsia="仿宋_GB2312"/>
          <w:sz w:val="32"/>
          <w:szCs w:val="32"/>
        </w:rPr>
      </w:pPr>
      <w:r>
        <w:rPr>
          <w:rFonts w:eastAsia="仿宋_GB2312"/>
          <w:sz w:val="32"/>
          <w:szCs w:val="32"/>
        </w:rPr>
        <w:t>2.5答复</w:t>
      </w:r>
    </w:p>
    <w:p>
      <w:pPr>
        <w:tabs>
          <w:tab w:val="left" w:pos="7886"/>
        </w:tabs>
        <w:ind w:firstLine="640" w:firstLineChars="200"/>
        <w:rPr>
          <w:rFonts w:eastAsia="仿宋_GB2312"/>
          <w:sz w:val="32"/>
          <w:szCs w:val="32"/>
        </w:rPr>
      </w:pPr>
      <w:r>
        <w:rPr>
          <w:rFonts w:eastAsia="仿宋_GB2312"/>
          <w:sz w:val="32"/>
          <w:szCs w:val="32"/>
        </w:rPr>
        <w:t>委托人同意在7日内，对咨询人书面提交并要求做出决定的事宜给予书面答复。逾期未答复的，视为委托人认可。</w:t>
      </w:r>
    </w:p>
    <w:p>
      <w:pPr>
        <w:tabs>
          <w:tab w:val="left" w:pos="7886"/>
        </w:tabs>
        <w:ind w:firstLine="643" w:firstLineChars="200"/>
        <w:rPr>
          <w:rFonts w:eastAsia="仿宋_GB2312"/>
          <w:b/>
          <w:bCs/>
          <w:sz w:val="32"/>
          <w:szCs w:val="32"/>
        </w:rPr>
      </w:pPr>
      <w:r>
        <w:rPr>
          <w:rFonts w:eastAsia="仿宋_GB2312"/>
          <w:b/>
          <w:bCs/>
          <w:sz w:val="32"/>
          <w:szCs w:val="32"/>
        </w:rPr>
        <w:t>3.咨询人的权利及义务</w:t>
      </w:r>
    </w:p>
    <w:p>
      <w:pPr>
        <w:tabs>
          <w:tab w:val="left" w:pos="7886"/>
        </w:tabs>
        <w:ind w:firstLine="640" w:firstLineChars="200"/>
        <w:rPr>
          <w:rFonts w:eastAsia="仿宋_GB2312"/>
          <w:sz w:val="32"/>
          <w:szCs w:val="32"/>
        </w:rPr>
      </w:pPr>
      <w:r>
        <w:rPr>
          <w:rFonts w:eastAsia="仿宋_GB2312"/>
          <w:sz w:val="32"/>
          <w:szCs w:val="32"/>
        </w:rPr>
        <w:t>3.1项目咨询团队及人员</w:t>
      </w:r>
    </w:p>
    <w:p>
      <w:pPr>
        <w:tabs>
          <w:tab w:val="left" w:pos="7886"/>
        </w:tabs>
        <w:ind w:firstLine="640" w:firstLineChars="200"/>
        <w:rPr>
          <w:rFonts w:eastAsia="仿宋_GB2312"/>
          <w:sz w:val="32"/>
          <w:szCs w:val="32"/>
        </w:rPr>
      </w:pPr>
      <w:r>
        <w:rPr>
          <w:rFonts w:eastAsia="仿宋_GB2312"/>
          <w:sz w:val="32"/>
          <w:szCs w:val="32"/>
        </w:rPr>
        <w:t>3.1.1项目咨询团队的主要人员应具有造价员或造价师执业资格条件，团队人员的数量由咨询人按项目要求合理组织。</w:t>
      </w:r>
    </w:p>
    <w:p>
      <w:pPr>
        <w:tabs>
          <w:tab w:val="left" w:pos="7886"/>
        </w:tabs>
        <w:ind w:firstLine="640" w:firstLineChars="200"/>
        <w:rPr>
          <w:rFonts w:eastAsia="仿宋_GB2312"/>
          <w:sz w:val="32"/>
          <w:szCs w:val="32"/>
        </w:rPr>
      </w:pPr>
      <w:r>
        <w:rPr>
          <w:rFonts w:eastAsia="仿宋_GB2312"/>
          <w:sz w:val="32"/>
          <w:szCs w:val="32"/>
        </w:rPr>
        <w:t>3.1.2项目负责人应具备造价师执业资格，项目负责人为履行本合同的权限为：负责履行本合同、主持项目咨询团队的工作。</w:t>
      </w:r>
    </w:p>
    <w:p>
      <w:pPr>
        <w:tabs>
          <w:tab w:val="left" w:pos="7886"/>
        </w:tabs>
        <w:ind w:firstLine="640" w:firstLineChars="200"/>
        <w:rPr>
          <w:rFonts w:eastAsia="仿宋_GB2312"/>
          <w:sz w:val="32"/>
          <w:szCs w:val="32"/>
        </w:rPr>
      </w:pPr>
      <w:r>
        <w:rPr>
          <w:rFonts w:eastAsia="仿宋_GB2312"/>
          <w:sz w:val="32"/>
          <w:szCs w:val="32"/>
        </w:rPr>
        <w:t>3.1.3咨询人根据具体项目需要更换项目咨询团队及其他咨询人员的约定：需经委托人同意</w:t>
      </w:r>
    </w:p>
    <w:p>
      <w:pPr>
        <w:tabs>
          <w:tab w:val="left" w:pos="7886"/>
        </w:tabs>
        <w:ind w:firstLine="640" w:firstLineChars="200"/>
        <w:rPr>
          <w:rFonts w:eastAsia="仿宋_GB2312"/>
          <w:sz w:val="32"/>
          <w:szCs w:val="32"/>
        </w:rPr>
      </w:pPr>
      <w:r>
        <w:rPr>
          <w:rFonts w:eastAsia="仿宋_GB2312"/>
          <w:sz w:val="32"/>
          <w:szCs w:val="32"/>
        </w:rPr>
        <w:t>3.2咨询人的工作要求</w:t>
      </w:r>
    </w:p>
    <w:p>
      <w:pPr>
        <w:tabs>
          <w:tab w:val="left" w:pos="7886"/>
        </w:tabs>
        <w:ind w:firstLine="640" w:firstLineChars="200"/>
        <w:rPr>
          <w:rFonts w:eastAsia="仿宋_GB2312"/>
          <w:sz w:val="32"/>
          <w:szCs w:val="32"/>
        </w:rPr>
      </w:pPr>
      <w:r>
        <w:rPr>
          <w:rFonts w:eastAsia="仿宋_GB2312"/>
          <w:sz w:val="32"/>
          <w:szCs w:val="32"/>
        </w:rPr>
        <w:t>3.2.1咨询人向委托人提交有关资料的时间：自委托人要求提交有关资料之日起15天内。咨询人向委托人提供的资料还包括：建设工程造价咨询合同2份。</w:t>
      </w:r>
    </w:p>
    <w:p>
      <w:pPr>
        <w:tabs>
          <w:tab w:val="left" w:pos="7886"/>
        </w:tabs>
        <w:ind w:firstLine="640" w:firstLineChars="200"/>
        <w:rPr>
          <w:rFonts w:eastAsia="仿宋_GB2312"/>
          <w:sz w:val="32"/>
          <w:szCs w:val="32"/>
        </w:rPr>
      </w:pPr>
      <w:r>
        <w:rPr>
          <w:rFonts w:eastAsia="仿宋_GB2312"/>
          <w:sz w:val="32"/>
          <w:szCs w:val="32"/>
        </w:rPr>
        <w:t xml:space="preserve">3.2.2咨询人向委托人提交咨询成果文件的名称、组成、时间、份数及质量标准：工程造价咨询报告4份，质量应符合行业规定。咨询人应在收到委托人提供资料后7天内向委托人提供咨询成果文件并确保成果质量合格。 </w:t>
      </w:r>
    </w:p>
    <w:p>
      <w:pPr>
        <w:tabs>
          <w:tab w:val="left" w:pos="7886"/>
        </w:tabs>
        <w:ind w:firstLine="640" w:firstLineChars="200"/>
        <w:rPr>
          <w:rFonts w:eastAsia="仿宋_GB2312"/>
          <w:sz w:val="32"/>
          <w:szCs w:val="32"/>
        </w:rPr>
      </w:pPr>
      <w:r>
        <w:rPr>
          <w:rFonts w:eastAsia="仿宋_GB2312"/>
          <w:sz w:val="32"/>
          <w:szCs w:val="32"/>
        </w:rPr>
        <w:t>3.2.4咨询人应在收到委托人以书面形式提出的建议或者异议后7日内给予书面答复。</w:t>
      </w:r>
    </w:p>
    <w:p>
      <w:pPr>
        <w:tabs>
          <w:tab w:val="left" w:pos="7886"/>
        </w:tabs>
        <w:ind w:firstLine="640" w:firstLineChars="200"/>
        <w:rPr>
          <w:rFonts w:eastAsia="仿宋_GB2312"/>
          <w:sz w:val="32"/>
          <w:szCs w:val="32"/>
        </w:rPr>
      </w:pPr>
      <w:r>
        <w:rPr>
          <w:rFonts w:eastAsia="仿宋_GB2312"/>
          <w:sz w:val="32"/>
          <w:szCs w:val="32"/>
        </w:rPr>
        <w:t>3.3咨询人的工作依据</w:t>
      </w:r>
    </w:p>
    <w:p>
      <w:pPr>
        <w:tabs>
          <w:tab w:val="left" w:pos="7886"/>
        </w:tabs>
        <w:ind w:firstLine="640" w:firstLineChars="200"/>
        <w:rPr>
          <w:rFonts w:eastAsia="仿宋_GB2312"/>
          <w:sz w:val="32"/>
          <w:szCs w:val="32"/>
        </w:rPr>
      </w:pPr>
      <w:r>
        <w:rPr>
          <w:rFonts w:eastAsia="仿宋_GB2312"/>
          <w:sz w:val="32"/>
          <w:szCs w:val="32"/>
        </w:rPr>
        <w:t>经双方协商，本合同约定的造价咨询服务适用的技术标准、规范、定额等工作依据为：建设工程工程量清单计价规范（GB50854-2013）、广东省建设工程计价通则（2018）及其配套定额等。</w:t>
      </w:r>
    </w:p>
    <w:p>
      <w:pPr>
        <w:tabs>
          <w:tab w:val="left" w:pos="7886"/>
        </w:tabs>
        <w:ind w:firstLine="640" w:firstLineChars="200"/>
        <w:rPr>
          <w:rFonts w:eastAsia="仿宋_GB2312"/>
          <w:sz w:val="32"/>
          <w:szCs w:val="32"/>
        </w:rPr>
      </w:pPr>
      <w:r>
        <w:rPr>
          <w:rFonts w:eastAsia="仿宋_GB2312"/>
          <w:sz w:val="32"/>
          <w:szCs w:val="32"/>
        </w:rPr>
        <w:t>3.4使用委托人房屋及设备的返还</w:t>
      </w:r>
    </w:p>
    <w:p>
      <w:pPr>
        <w:tabs>
          <w:tab w:val="left" w:pos="7886"/>
        </w:tabs>
        <w:ind w:firstLine="640" w:firstLineChars="200"/>
        <w:rPr>
          <w:rFonts w:eastAsia="仿宋_GB2312"/>
          <w:sz w:val="32"/>
          <w:szCs w:val="32"/>
        </w:rPr>
      </w:pPr>
      <w:r>
        <w:rPr>
          <w:rFonts w:eastAsia="仿宋_GB2312"/>
          <w:sz w:val="32"/>
          <w:szCs w:val="32"/>
        </w:rPr>
        <w:t>咨询人应在本合同终止后7日内移交委托人提供的房屋及设备。</w:t>
      </w:r>
    </w:p>
    <w:p>
      <w:pPr>
        <w:tabs>
          <w:tab w:val="left" w:pos="7886"/>
        </w:tabs>
        <w:ind w:firstLine="643" w:firstLineChars="200"/>
        <w:rPr>
          <w:rFonts w:eastAsia="仿宋_GB2312"/>
          <w:sz w:val="32"/>
          <w:szCs w:val="32"/>
        </w:rPr>
      </w:pPr>
      <w:r>
        <w:rPr>
          <w:rFonts w:eastAsia="仿宋_GB2312"/>
          <w:b/>
          <w:bCs/>
          <w:sz w:val="32"/>
          <w:szCs w:val="32"/>
        </w:rPr>
        <w:t>4. 违约责任</w:t>
      </w:r>
    </w:p>
    <w:p>
      <w:pPr>
        <w:tabs>
          <w:tab w:val="left" w:pos="7886"/>
        </w:tabs>
        <w:ind w:firstLine="640" w:firstLineChars="200"/>
        <w:rPr>
          <w:rFonts w:eastAsia="仿宋_GB2312"/>
          <w:sz w:val="32"/>
          <w:szCs w:val="32"/>
        </w:rPr>
      </w:pPr>
      <w:r>
        <w:rPr>
          <w:rFonts w:eastAsia="仿宋_GB2312"/>
          <w:sz w:val="32"/>
          <w:szCs w:val="32"/>
        </w:rPr>
        <w:t>4.1委托人的违约责任</w:t>
      </w:r>
    </w:p>
    <w:p>
      <w:pPr>
        <w:tabs>
          <w:tab w:val="left" w:pos="7886"/>
        </w:tabs>
        <w:ind w:firstLine="640" w:firstLineChars="200"/>
        <w:rPr>
          <w:rFonts w:eastAsia="仿宋_GB2312"/>
          <w:sz w:val="32"/>
          <w:szCs w:val="32"/>
        </w:rPr>
      </w:pPr>
      <w:r>
        <w:rPr>
          <w:rFonts w:eastAsia="仿宋_GB2312"/>
          <w:sz w:val="32"/>
          <w:szCs w:val="32"/>
        </w:rPr>
        <w:t>4.1.1因委托单方违约，给咨询人造成损失的，由委托人和咨询人根据实际损失的情况另行协商赔偿金额。</w:t>
      </w:r>
    </w:p>
    <w:p>
      <w:pPr>
        <w:tabs>
          <w:tab w:val="left" w:pos="7886"/>
        </w:tabs>
        <w:ind w:firstLine="640" w:firstLineChars="200"/>
        <w:rPr>
          <w:rFonts w:eastAsia="仿宋_GB2312"/>
          <w:sz w:val="32"/>
          <w:szCs w:val="32"/>
        </w:rPr>
      </w:pPr>
      <w:r>
        <w:rPr>
          <w:rFonts w:eastAsia="仿宋_GB2312"/>
          <w:sz w:val="32"/>
          <w:szCs w:val="32"/>
        </w:rPr>
        <w:t>4.2咨询人的违约责任</w:t>
      </w:r>
    </w:p>
    <w:p>
      <w:pPr>
        <w:tabs>
          <w:tab w:val="left" w:pos="7886"/>
        </w:tabs>
        <w:ind w:firstLine="640" w:firstLineChars="200"/>
        <w:rPr>
          <w:rFonts w:eastAsia="仿宋_GB2312"/>
          <w:sz w:val="32"/>
          <w:szCs w:val="32"/>
        </w:rPr>
      </w:pPr>
      <w:r>
        <w:rPr>
          <w:rFonts w:eastAsia="仿宋_GB2312"/>
          <w:sz w:val="32"/>
          <w:szCs w:val="32"/>
        </w:rPr>
        <w:t>4.2.1咨询人违约金的计算及支付方法：如因咨询人责任逾期提交合格的工作成果的，每逾期一日应按500元/天向委托人支付违约金，逾期超过7天的，委托人有权单方解除合同，并有权拒绝支付任何费用。委托人有权直接从应向咨询人支付的合同价款中扣除相应的违约金，如扣除的价款不能抵扣损失的，委托人有权要求咨询人继续赔偿。</w:t>
      </w:r>
    </w:p>
    <w:p>
      <w:pPr>
        <w:tabs>
          <w:tab w:val="left" w:pos="7886"/>
        </w:tabs>
        <w:ind w:firstLine="643" w:firstLineChars="200"/>
        <w:rPr>
          <w:rFonts w:eastAsia="仿宋_GB2312"/>
          <w:b/>
          <w:bCs/>
          <w:sz w:val="32"/>
          <w:szCs w:val="32"/>
        </w:rPr>
      </w:pPr>
      <w:r>
        <w:rPr>
          <w:rFonts w:eastAsia="仿宋_GB2312"/>
          <w:b/>
          <w:bCs/>
          <w:sz w:val="32"/>
          <w:szCs w:val="32"/>
        </w:rPr>
        <w:t>5. 支付</w:t>
      </w:r>
    </w:p>
    <w:p>
      <w:pPr>
        <w:tabs>
          <w:tab w:val="left" w:pos="7886"/>
        </w:tabs>
        <w:ind w:firstLine="640" w:firstLineChars="200"/>
        <w:rPr>
          <w:rFonts w:eastAsia="仿宋_GB2312"/>
          <w:sz w:val="32"/>
          <w:szCs w:val="32"/>
        </w:rPr>
      </w:pPr>
      <w:r>
        <w:rPr>
          <w:rFonts w:eastAsia="仿宋_GB2312"/>
          <w:sz w:val="32"/>
          <w:szCs w:val="32"/>
        </w:rPr>
        <w:t>5.1支付货币</w:t>
      </w:r>
    </w:p>
    <w:p>
      <w:pPr>
        <w:tabs>
          <w:tab w:val="left" w:pos="7886"/>
        </w:tabs>
        <w:ind w:firstLine="640" w:firstLineChars="200"/>
        <w:rPr>
          <w:rFonts w:eastAsia="仿宋_GB2312"/>
          <w:sz w:val="32"/>
          <w:szCs w:val="32"/>
        </w:rPr>
      </w:pPr>
      <w:r>
        <w:rPr>
          <w:rFonts w:eastAsia="仿宋_GB2312"/>
          <w:sz w:val="32"/>
          <w:szCs w:val="32"/>
        </w:rPr>
        <w:t>币种为：人民币。</w:t>
      </w:r>
    </w:p>
    <w:p>
      <w:pPr>
        <w:tabs>
          <w:tab w:val="left" w:pos="7886"/>
        </w:tabs>
        <w:ind w:firstLine="640" w:firstLineChars="200"/>
        <w:rPr>
          <w:rFonts w:eastAsia="仿宋_GB2312"/>
          <w:sz w:val="32"/>
          <w:szCs w:val="32"/>
        </w:rPr>
      </w:pPr>
      <w:r>
        <w:rPr>
          <w:rFonts w:eastAsia="仿宋_GB2312"/>
          <w:sz w:val="32"/>
          <w:szCs w:val="32"/>
        </w:rPr>
        <w:t>5.2支付酬金</w:t>
      </w:r>
    </w:p>
    <w:p>
      <w:pPr>
        <w:tabs>
          <w:tab w:val="left" w:pos="7886"/>
        </w:tabs>
        <w:ind w:firstLine="640" w:firstLineChars="200"/>
        <w:rPr>
          <w:rFonts w:eastAsia="仿宋_GB2312"/>
          <w:sz w:val="32"/>
          <w:szCs w:val="32"/>
        </w:rPr>
      </w:pPr>
      <w:r>
        <w:rPr>
          <w:rFonts w:eastAsia="仿宋_GB2312"/>
          <w:sz w:val="32"/>
          <w:szCs w:val="32"/>
        </w:rPr>
        <w:t>本工程造价咨询服务酬金咨询人向委托人收取，在收款前咨询人应开具合法有效增值税发票，否则委托人有权延期付款。</w:t>
      </w:r>
    </w:p>
    <w:p>
      <w:pPr>
        <w:tabs>
          <w:tab w:val="left" w:pos="7886"/>
        </w:tabs>
        <w:rPr>
          <w:rFonts w:eastAsia="仿宋_GB2312"/>
          <w:sz w:val="32"/>
          <w:szCs w:val="32"/>
        </w:rPr>
      </w:pPr>
      <w:r>
        <w:rPr>
          <w:rFonts w:eastAsia="仿宋_GB2312"/>
          <w:sz w:val="32"/>
          <w:szCs w:val="32"/>
        </w:rPr>
        <w:t xml:space="preserve">  （1）支付方式：银行转账，每半年服务期满后，下个半年内委托人在收到咨询人的支付申请及合法增值税专用发票并经委托人审核无误后，由委托人针对合格的服务成果予以支付相应的酬金。</w:t>
      </w:r>
    </w:p>
    <w:p>
      <w:pPr>
        <w:tabs>
          <w:tab w:val="left" w:pos="7886"/>
        </w:tabs>
        <w:rPr>
          <w:rFonts w:eastAsia="仿宋_GB2312"/>
          <w:color w:val="FF0000"/>
          <w:sz w:val="32"/>
          <w:szCs w:val="32"/>
        </w:rPr>
      </w:pPr>
      <w:r>
        <w:rPr>
          <w:rFonts w:eastAsia="仿宋_GB2312"/>
          <w:color w:val="FF0000"/>
          <w:sz w:val="32"/>
          <w:szCs w:val="32"/>
        </w:rPr>
        <w:t xml:space="preserve">  （2）户名、开户银行、账号为：</w:t>
      </w:r>
    </w:p>
    <w:p>
      <w:pPr>
        <w:tabs>
          <w:tab w:val="left" w:pos="7886"/>
        </w:tabs>
        <w:ind w:firstLine="640" w:firstLineChars="200"/>
        <w:rPr>
          <w:rFonts w:eastAsia="仿宋_GB2312"/>
          <w:color w:val="FF0000"/>
          <w:sz w:val="32"/>
          <w:szCs w:val="32"/>
        </w:rPr>
      </w:pPr>
      <w:r>
        <w:rPr>
          <w:rFonts w:eastAsia="仿宋_GB2312"/>
          <w:color w:val="FF0000"/>
          <w:sz w:val="32"/>
          <w:szCs w:val="32"/>
        </w:rPr>
        <w:t>户名：</w:t>
      </w:r>
    </w:p>
    <w:p>
      <w:pPr>
        <w:tabs>
          <w:tab w:val="left" w:pos="7886"/>
        </w:tabs>
        <w:ind w:firstLine="640" w:firstLineChars="200"/>
        <w:rPr>
          <w:rFonts w:eastAsia="仿宋_GB2312"/>
          <w:color w:val="FF0000"/>
          <w:sz w:val="32"/>
          <w:szCs w:val="32"/>
        </w:rPr>
      </w:pPr>
      <w:r>
        <w:rPr>
          <w:rFonts w:eastAsia="仿宋_GB2312"/>
          <w:color w:val="FF0000"/>
          <w:sz w:val="32"/>
          <w:szCs w:val="32"/>
        </w:rPr>
        <w:t>开户银行：</w:t>
      </w:r>
    </w:p>
    <w:p>
      <w:pPr>
        <w:tabs>
          <w:tab w:val="left" w:pos="7886"/>
        </w:tabs>
        <w:ind w:firstLine="640" w:firstLineChars="200"/>
        <w:rPr>
          <w:rFonts w:eastAsia="仿宋_GB2312"/>
          <w:color w:val="FF0000"/>
          <w:sz w:val="32"/>
          <w:szCs w:val="32"/>
        </w:rPr>
      </w:pPr>
      <w:r>
        <w:rPr>
          <w:rFonts w:eastAsia="仿宋_GB2312"/>
          <w:color w:val="FF0000"/>
          <w:sz w:val="32"/>
          <w:szCs w:val="32"/>
        </w:rPr>
        <w:t>账号：</w:t>
      </w:r>
    </w:p>
    <w:p>
      <w:pPr>
        <w:tabs>
          <w:tab w:val="left" w:pos="7886"/>
        </w:tabs>
        <w:ind w:firstLine="643" w:firstLineChars="200"/>
        <w:rPr>
          <w:rFonts w:eastAsia="仿宋_GB2312"/>
          <w:sz w:val="32"/>
          <w:szCs w:val="32"/>
        </w:rPr>
      </w:pPr>
      <w:r>
        <w:rPr>
          <w:rFonts w:eastAsia="仿宋_GB2312"/>
          <w:b/>
          <w:bCs/>
          <w:sz w:val="32"/>
          <w:szCs w:val="32"/>
        </w:rPr>
        <w:t>6. 合同变更、解除与终止</w:t>
      </w:r>
    </w:p>
    <w:p>
      <w:pPr>
        <w:tabs>
          <w:tab w:val="left" w:pos="7886"/>
        </w:tabs>
        <w:ind w:firstLine="640" w:firstLineChars="200"/>
        <w:rPr>
          <w:rFonts w:eastAsia="仿宋_GB2312"/>
          <w:sz w:val="32"/>
          <w:szCs w:val="32"/>
        </w:rPr>
      </w:pPr>
      <w:r>
        <w:rPr>
          <w:rFonts w:eastAsia="仿宋_GB2312"/>
          <w:sz w:val="32"/>
          <w:szCs w:val="32"/>
        </w:rPr>
        <w:t>6.1合同变更</w:t>
      </w:r>
    </w:p>
    <w:p>
      <w:pPr>
        <w:tabs>
          <w:tab w:val="left" w:pos="7886"/>
        </w:tabs>
        <w:rPr>
          <w:rFonts w:eastAsia="仿宋_GB2312"/>
          <w:sz w:val="32"/>
          <w:szCs w:val="32"/>
        </w:rPr>
      </w:pPr>
      <w:r>
        <w:rPr>
          <w:rFonts w:eastAsia="仿宋_GB2312"/>
          <w:sz w:val="32"/>
          <w:szCs w:val="32"/>
        </w:rPr>
        <w:t xml:space="preserve">    6.1.2 除不可抗力外，因非咨询人原因导致本合同履行期限延长、内容增加时，发生时双方另行协商相关的服务费。 </w:t>
      </w:r>
    </w:p>
    <w:p>
      <w:pPr>
        <w:tabs>
          <w:tab w:val="left" w:pos="7886"/>
        </w:tabs>
        <w:rPr>
          <w:rFonts w:eastAsia="仿宋_GB2312"/>
          <w:sz w:val="32"/>
          <w:szCs w:val="32"/>
        </w:rPr>
      </w:pPr>
      <w:r>
        <w:rPr>
          <w:rFonts w:eastAsia="仿宋_GB2312"/>
          <w:sz w:val="32"/>
          <w:szCs w:val="32"/>
        </w:rPr>
        <w:t xml:space="preserve">    6.1.4因工程规模、服务范围及内容的变化等导致咨询人的工作量增减时，发生时双方另行协商相关的服务费。</w:t>
      </w:r>
    </w:p>
    <w:p>
      <w:pPr>
        <w:tabs>
          <w:tab w:val="left" w:pos="7886"/>
        </w:tabs>
        <w:ind w:firstLine="643" w:firstLineChars="200"/>
        <w:rPr>
          <w:rFonts w:eastAsia="仿宋_GB2312"/>
          <w:sz w:val="32"/>
          <w:szCs w:val="32"/>
        </w:rPr>
      </w:pPr>
      <w:r>
        <w:rPr>
          <w:rFonts w:eastAsia="仿宋_GB2312"/>
          <w:b/>
          <w:bCs/>
          <w:sz w:val="32"/>
          <w:szCs w:val="32"/>
        </w:rPr>
        <w:t>7. 争议解决</w:t>
      </w:r>
    </w:p>
    <w:p>
      <w:pPr>
        <w:tabs>
          <w:tab w:val="left" w:pos="7886"/>
        </w:tabs>
        <w:rPr>
          <w:rFonts w:eastAsia="仿宋_GB2312"/>
          <w:sz w:val="32"/>
          <w:szCs w:val="32"/>
        </w:rPr>
      </w:pPr>
      <w:r>
        <w:rPr>
          <w:rFonts w:eastAsia="仿宋_GB2312"/>
          <w:sz w:val="32"/>
          <w:szCs w:val="32"/>
        </w:rPr>
        <w:t xml:space="preserve">    双方对本合同约定的事项发生争议的，如果双方不能在30日内协商解决争议，任何一方可以将其提交中山市建设工程造价管理站进行调解。调解不成的，任何一方有权向中山市有权管辖的人民法院提起诉讼。</w:t>
      </w:r>
    </w:p>
    <w:p>
      <w:pPr>
        <w:tabs>
          <w:tab w:val="left" w:pos="7886"/>
        </w:tabs>
        <w:ind w:firstLine="643" w:firstLineChars="200"/>
        <w:rPr>
          <w:rFonts w:eastAsia="仿宋_GB2312"/>
          <w:b/>
          <w:bCs/>
          <w:sz w:val="32"/>
          <w:szCs w:val="32"/>
        </w:rPr>
      </w:pPr>
      <w:r>
        <w:rPr>
          <w:rFonts w:eastAsia="仿宋_GB2312"/>
          <w:b/>
          <w:bCs/>
          <w:sz w:val="32"/>
          <w:szCs w:val="32"/>
        </w:rPr>
        <w:t>8. 其他</w:t>
      </w:r>
    </w:p>
    <w:p>
      <w:pPr>
        <w:tabs>
          <w:tab w:val="left" w:pos="7886"/>
        </w:tabs>
        <w:ind w:firstLine="640" w:firstLineChars="200"/>
        <w:rPr>
          <w:rFonts w:eastAsia="仿宋_GB2312"/>
          <w:sz w:val="32"/>
          <w:szCs w:val="32"/>
        </w:rPr>
      </w:pPr>
      <w:r>
        <w:rPr>
          <w:rFonts w:eastAsia="仿宋_GB2312"/>
          <w:sz w:val="32"/>
          <w:szCs w:val="32"/>
        </w:rPr>
        <w:t>8.1考察及相关费用</w:t>
      </w:r>
    </w:p>
    <w:p>
      <w:pPr>
        <w:tabs>
          <w:tab w:val="left" w:pos="7886"/>
        </w:tabs>
        <w:ind w:firstLine="640" w:firstLineChars="200"/>
        <w:rPr>
          <w:rFonts w:eastAsia="仿宋_GB2312"/>
          <w:sz w:val="32"/>
          <w:szCs w:val="32"/>
        </w:rPr>
      </w:pPr>
      <w:r>
        <w:rPr>
          <w:rFonts w:eastAsia="仿宋_GB2312"/>
          <w:sz w:val="32"/>
          <w:szCs w:val="32"/>
        </w:rPr>
        <w:t>咨询人经委托人同意进行考察发生的费用由咨询人支付。</w:t>
      </w:r>
    </w:p>
    <w:p>
      <w:pPr>
        <w:tabs>
          <w:tab w:val="left" w:pos="7886"/>
        </w:tabs>
        <w:ind w:firstLine="640" w:firstLineChars="200"/>
        <w:rPr>
          <w:rFonts w:eastAsia="仿宋_GB2312"/>
          <w:sz w:val="32"/>
          <w:szCs w:val="32"/>
        </w:rPr>
      </w:pPr>
      <w:r>
        <w:rPr>
          <w:rFonts w:eastAsia="仿宋_GB2312"/>
          <w:sz w:val="32"/>
          <w:szCs w:val="32"/>
        </w:rPr>
        <w:t xml:space="preserve">差旅费及相关费用的支付：咨询人自行解决。          </w:t>
      </w:r>
    </w:p>
    <w:p>
      <w:pPr>
        <w:tabs>
          <w:tab w:val="left" w:pos="7886"/>
        </w:tabs>
        <w:ind w:firstLine="640" w:firstLineChars="200"/>
        <w:rPr>
          <w:rFonts w:eastAsia="仿宋_GB2312"/>
          <w:sz w:val="32"/>
          <w:szCs w:val="32"/>
        </w:rPr>
      </w:pPr>
    </w:p>
    <w:p>
      <w:pPr>
        <w:tabs>
          <w:tab w:val="left" w:pos="7886"/>
        </w:tabs>
        <w:ind w:firstLine="640" w:firstLineChars="200"/>
        <w:rPr>
          <w:rFonts w:eastAsia="仿宋_GB2312"/>
          <w:sz w:val="32"/>
          <w:szCs w:val="32"/>
        </w:rPr>
      </w:pPr>
      <w:r>
        <w:rPr>
          <w:rFonts w:eastAsia="仿宋_GB2312"/>
          <w:sz w:val="32"/>
          <w:szCs w:val="32"/>
        </w:rPr>
        <w:t>8.3保密</w:t>
      </w:r>
    </w:p>
    <w:p>
      <w:pPr>
        <w:tabs>
          <w:tab w:val="left" w:pos="7886"/>
        </w:tabs>
        <w:ind w:firstLine="640" w:firstLineChars="200"/>
        <w:rPr>
          <w:rFonts w:eastAsia="仿宋_GB2312"/>
          <w:sz w:val="32"/>
          <w:szCs w:val="32"/>
        </w:rPr>
      </w:pPr>
      <w:r>
        <w:rPr>
          <w:rFonts w:eastAsia="仿宋_GB2312"/>
          <w:sz w:val="32"/>
          <w:szCs w:val="32"/>
        </w:rPr>
        <w:t>在本合同订立前、履行中、终止后，未经对方书面同意，对本合同和对方提供的资料、信息（包括但不限于商业秘密、技术资料、图纸、数据、成果文件以及与业务有关的客户的信息及其他信息等）负保密责任。</w:t>
      </w:r>
    </w:p>
    <w:p>
      <w:pPr>
        <w:tabs>
          <w:tab w:val="left" w:pos="7886"/>
        </w:tabs>
        <w:ind w:firstLine="640" w:firstLineChars="200"/>
        <w:rPr>
          <w:rFonts w:eastAsia="仿宋_GB2312"/>
          <w:sz w:val="32"/>
          <w:szCs w:val="32"/>
        </w:rPr>
      </w:pPr>
      <w:r>
        <w:rPr>
          <w:rFonts w:eastAsia="仿宋_GB2312"/>
          <w:sz w:val="32"/>
          <w:szCs w:val="32"/>
        </w:rPr>
        <w:t>8.4联络</w:t>
      </w:r>
    </w:p>
    <w:p>
      <w:pPr>
        <w:tabs>
          <w:tab w:val="left" w:pos="7886"/>
        </w:tabs>
        <w:ind w:firstLine="640" w:firstLineChars="200"/>
        <w:rPr>
          <w:rFonts w:eastAsia="仿宋_GB2312"/>
          <w:sz w:val="32"/>
          <w:szCs w:val="32"/>
        </w:rPr>
      </w:pPr>
      <w:r>
        <w:rPr>
          <w:rFonts w:eastAsia="仿宋_GB2312"/>
          <w:sz w:val="32"/>
          <w:szCs w:val="32"/>
        </w:rPr>
        <w:t>任何一方与合同有关的通知、指示、要求、决定等，均应在7日内送达对方指定的接收人和送达地点。</w:t>
      </w:r>
    </w:p>
    <w:p>
      <w:pPr>
        <w:tabs>
          <w:tab w:val="left" w:pos="7886"/>
        </w:tabs>
        <w:ind w:firstLine="640" w:firstLineChars="200"/>
        <w:rPr>
          <w:rFonts w:eastAsia="仿宋_GB2312"/>
          <w:sz w:val="32"/>
          <w:szCs w:val="32"/>
        </w:rPr>
      </w:pPr>
      <w:r>
        <w:rPr>
          <w:rFonts w:eastAsia="仿宋_GB2312"/>
          <w:sz w:val="32"/>
          <w:szCs w:val="32"/>
        </w:rPr>
        <w:t>8.5知识产权</w:t>
      </w:r>
    </w:p>
    <w:p>
      <w:pPr>
        <w:tabs>
          <w:tab w:val="left" w:pos="7886"/>
        </w:tabs>
        <w:ind w:firstLine="640" w:firstLineChars="200"/>
        <w:rPr>
          <w:rFonts w:eastAsia="仿宋_GB2312"/>
          <w:sz w:val="32"/>
          <w:szCs w:val="32"/>
        </w:rPr>
      </w:pPr>
      <w:r>
        <w:rPr>
          <w:rFonts w:eastAsia="仿宋_GB2312"/>
          <w:sz w:val="32"/>
          <w:szCs w:val="32"/>
        </w:rPr>
        <w:t>委托人提供给咨询人的图纸、委托人为实施工程自行编制或委托编制的技术规范以及反映委托人要求的或其他类似性质文件的著作权属于委托人。</w:t>
      </w:r>
    </w:p>
    <w:p>
      <w:pPr>
        <w:tabs>
          <w:tab w:val="left" w:pos="7886"/>
        </w:tabs>
        <w:ind w:firstLine="640" w:firstLineChars="200"/>
        <w:rPr>
          <w:rFonts w:eastAsia="仿宋_GB2312"/>
          <w:sz w:val="32"/>
          <w:szCs w:val="32"/>
        </w:rPr>
      </w:pPr>
      <w:r>
        <w:rPr>
          <w:rFonts w:eastAsia="仿宋_GB2312"/>
          <w:sz w:val="32"/>
          <w:szCs w:val="32"/>
        </w:rPr>
        <w:t>咨询人为履行本合同约定而编制的成果文件，其著作权属于咨询人。</w:t>
      </w:r>
    </w:p>
    <w:p>
      <w:pPr>
        <w:tabs>
          <w:tab w:val="left" w:pos="7886"/>
        </w:tabs>
        <w:ind w:firstLine="643" w:firstLineChars="200"/>
        <w:rPr>
          <w:rFonts w:eastAsia="仿宋_GB2312"/>
          <w:b/>
          <w:bCs/>
          <w:sz w:val="32"/>
          <w:szCs w:val="32"/>
        </w:rPr>
      </w:pPr>
      <w:r>
        <w:rPr>
          <w:rFonts w:eastAsia="仿宋_GB2312"/>
          <w:b/>
          <w:bCs/>
          <w:sz w:val="32"/>
          <w:szCs w:val="32"/>
        </w:rPr>
        <w:t>9.补充条款</w:t>
      </w:r>
    </w:p>
    <w:p>
      <w:pPr>
        <w:tabs>
          <w:tab w:val="left" w:pos="7886"/>
        </w:tabs>
        <w:ind w:firstLine="640" w:firstLineChars="200"/>
        <w:rPr>
          <w:rFonts w:eastAsia="仿宋_GB2312"/>
          <w:sz w:val="32"/>
          <w:szCs w:val="32"/>
          <w:u w:val="single"/>
        </w:rPr>
      </w:pPr>
      <w:r>
        <w:rPr>
          <w:rFonts w:eastAsia="仿宋_GB2312"/>
          <w:sz w:val="32"/>
          <w:szCs w:val="32"/>
          <w:u w:val="single"/>
        </w:rPr>
        <w:t>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30B4D7"/>
    <w:multiLevelType w:val="singleLevel"/>
    <w:tmpl w:val="5C30B4D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F54BBA"/>
    <w:rsid w:val="1DF54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sz w:val="24"/>
    </w:rPr>
  </w:style>
  <w:style w:type="paragraph" w:styleId="3">
    <w:name w:val="Title"/>
    <w:next w:val="1"/>
    <w:link w:val="8"/>
    <w:qFormat/>
    <w:uiPriority w:val="10"/>
    <w:pPr>
      <w:spacing w:before="60" w:after="60"/>
      <w:jc w:val="center"/>
      <w:outlineLvl w:val="0"/>
    </w:pPr>
    <w:rPr>
      <w:rFonts w:ascii="Cambria" w:hAnsi="Cambria" w:eastAsia="宋体" w:cs="Times New Roman"/>
      <w:b/>
      <w:bCs/>
      <w:sz w:val="24"/>
      <w:szCs w:val="32"/>
      <w:lang w:val="en-US" w:eastAsia="zh-CN" w:bidi="ar-SA"/>
    </w:rPr>
  </w:style>
  <w:style w:type="paragraph" w:customStyle="1" w:styleId="6">
    <w:name w:val="p0"/>
    <w:qFormat/>
    <w:uiPriority w:val="0"/>
    <w:pPr>
      <w:jc w:val="both"/>
    </w:pPr>
    <w:rPr>
      <w:rFonts w:ascii="Times New Roman" w:hAnsi="Times New Roman" w:eastAsia="宋体" w:cs="Times New Roman"/>
      <w:sz w:val="21"/>
      <w:szCs w:val="21"/>
      <w:lang w:val="en-US" w:eastAsia="zh-CN" w:bidi="ar-SA"/>
    </w:rPr>
  </w:style>
  <w:style w:type="character" w:customStyle="1" w:styleId="7">
    <w:name w:val="15"/>
    <w:qFormat/>
    <w:uiPriority w:val="0"/>
    <w:rPr>
      <w:rFonts w:hint="default" w:ascii="Times New Roman" w:hAnsi="Times New Roman" w:cs="Times New Roman"/>
      <w:color w:val="464445"/>
      <w:u w:val="none"/>
    </w:rPr>
  </w:style>
  <w:style w:type="character" w:customStyle="1" w:styleId="8">
    <w:name w:val="标题 Char"/>
    <w:link w:val="3"/>
    <w:qFormat/>
    <w:uiPriority w:val="10"/>
    <w:rPr>
      <w:rFonts w:ascii="Cambria" w:hAnsi="Cambria" w:eastAsia="宋体" w:cs="Times New Roman"/>
      <w:b/>
      <w:bCs/>
      <w:sz w:val="24"/>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中山市人民政府石岐街道办事处</Company>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2023-04-28T14:47:00Z</dcterms:created>
  <dc:creator>石岐总值班室（23328546）</dc:creator>
  <cp:lastModifiedBy>石岐总值班室（23328546）</cp:lastModifiedBy>
  <dcterms:modified xsi:type="dcterms:W3CDTF">2023-04-28T14:48:23Z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065755BF934C44339AA978A663C3FB4C</vt:lpwstr>
  </property>
</Properties>
</file>