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39</w:t>
      </w:r>
      <w:r>
        <w:rPr>
          <w:rFonts w:hint="eastAsia"/>
        </w:rPr>
        <w:t>号</w:t>
      </w:r>
    </w:p>
    <w:p>
      <w:pPr>
        <w:pStyle w:val="71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毕想英</w:t>
      </w:r>
    </w:p>
    <w:p>
      <w:pPr>
        <w:pStyle w:val="71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4210831987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2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湖北省洪湖市燕窝镇永乐村一小区</w:t>
      </w:r>
      <w:r>
        <w:rPr>
          <w:rFonts w:hint="eastAsia" w:ascii="Times New Roman" w:hAnsi="Times New Roman"/>
          <w:szCs w:val="32"/>
          <w:lang w:val="en-US" w:eastAsia="zh-CN"/>
        </w:rPr>
        <w:t>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2023年2月8日，本单位执法人员在中山市三角镇三鑫路巡查时，发现你以电动三轮车为工具经营酸辣粉。该地点不是指定的集中摆卖场所，现场你未能出示营业执照及有关部门的批准文件。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17日</w:t>
      </w:r>
      <w:r>
        <w:rPr>
          <w:rFonts w:hint="eastAsia" w:ascii="Times New Roman" w:hAnsi="Times New Roman"/>
          <w:szCs w:val="32"/>
          <w:lang w:eastAsia="zh-CN"/>
        </w:rPr>
        <w:t>告知你违法事</w:t>
      </w:r>
      <w:bookmarkStart w:id="1" w:name="_GoBack"/>
      <w:bookmarkEnd w:id="1"/>
      <w:r>
        <w:rPr>
          <w:rFonts w:hint="eastAsia" w:ascii="Times New Roman" w:hAnsi="Times New Roman"/>
          <w:szCs w:val="32"/>
          <w:lang w:eastAsia="zh-CN"/>
        </w:rPr>
        <w:t>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39号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酸辣粉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仟元整（¥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</w:t>
      </w:r>
      <w:bookmarkStart w:id="0" w:name="_Hlk76220465"/>
      <w:r>
        <w:rPr>
          <w:rFonts w:hint="eastAsia" w:ascii="Times New Roman" w:hAnsi="Times New Roman"/>
          <w:szCs w:val="32"/>
        </w:rPr>
        <w:t>逾期不申请行政复议，也不提起行政诉讼，又不履行本决定的，本单位将依法</w:t>
      </w:r>
      <w:bookmarkEnd w:id="0"/>
      <w:r>
        <w:rPr>
          <w:rFonts w:hint="eastAsia" w:ascii="Times New Roman" w:hAnsi="Times New Roman"/>
          <w:szCs w:val="32"/>
        </w:rPr>
        <w:t>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31</w:t>
      </w:r>
      <w:r>
        <w:t>日</w:t>
      </w:r>
    </w:p>
    <w:p>
      <w:pPr>
        <w:pStyle w:val="25"/>
        <w:ind w:firstLine="0" w:firstLineChars="0"/>
        <w:jc w:val="right"/>
      </w:pP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44701D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C0B51A5"/>
    <w:rsid w:val="7C3F0E1C"/>
    <w:rsid w:val="7C9601B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1011</Words>
  <Characters>1064</Characters>
  <Lines>23</Lines>
  <Paragraphs>6</Paragraphs>
  <TotalTime>0</TotalTime>
  <ScaleCrop>false</ScaleCrop>
  <LinksUpToDate>false</LinksUpToDate>
  <CharactersWithSpaces>1064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2023-04-28T10:25:11Z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316229F4CEE245ECBF3AF50740CEB890</vt:lpwstr>
  </property>
</Properties>
</file>