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spacing w:val="-6"/>
          <w:kern w:val="0"/>
          <w:sz w:val="44"/>
          <w:szCs w:val="44"/>
          <w:highlight w:val="none"/>
        </w:rPr>
      </w:pPr>
      <w:r>
        <w:rPr>
          <w:rFonts w:hint="eastAsia" w:ascii="方正小标宋简体" w:hAnsi="方正小标宋简体" w:eastAsia="方正小标宋简体" w:cs="方正小标宋简体"/>
          <w:spacing w:val="-6"/>
          <w:sz w:val="44"/>
          <w:szCs w:val="44"/>
          <w:highlight w:val="none"/>
        </w:rPr>
        <w:t>三角镇何纯生项目低效工业用地</w:t>
      </w:r>
      <w:r>
        <w:rPr>
          <w:rFonts w:hint="eastAsia" w:ascii="方正小标宋简体" w:hAnsi="方正小标宋简体" w:eastAsia="方正小标宋简体" w:cs="方正小标宋简体"/>
          <w:spacing w:val="-6"/>
          <w:sz w:val="44"/>
          <w:szCs w:val="44"/>
          <w:highlight w:val="none"/>
          <w:lang w:val="en-US" w:eastAsia="zh-CN"/>
        </w:rPr>
        <w:t>改造</w:t>
      </w:r>
      <w:r>
        <w:rPr>
          <w:rFonts w:hint="eastAsia" w:ascii="方正小标宋简体" w:hAnsi="方正小标宋简体" w:eastAsia="方正小标宋简体" w:cs="方正小标宋简体"/>
          <w:spacing w:val="-6"/>
          <w:sz w:val="44"/>
          <w:szCs w:val="44"/>
          <w:highlight w:val="none"/>
        </w:rPr>
        <w:t>方案</w:t>
      </w:r>
    </w:p>
    <w:p>
      <w:pPr>
        <w:spacing w:line="574" w:lineRule="exact"/>
        <w:ind w:firstLine="616" w:firstLineChars="200"/>
        <w:rPr>
          <w:rFonts w:ascii="仿宋_GB2312" w:hAnsi="仿宋_GB2312" w:eastAsia="仿宋_GB2312" w:cs="仿宋_GB2312"/>
          <w:spacing w:val="-6"/>
          <w:kern w:val="0"/>
          <w:sz w:val="32"/>
          <w:szCs w:val="32"/>
          <w:highlight w:val="none"/>
        </w:rPr>
      </w:pPr>
    </w:p>
    <w:p>
      <w:pPr>
        <w:spacing w:line="574" w:lineRule="exact"/>
        <w:ind w:firstLine="616" w:firstLineChars="200"/>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rPr>
        <w:t>三角镇金祥路2号的何纯生工业用地</w:t>
      </w:r>
      <w:r>
        <w:rPr>
          <w:rFonts w:hint="eastAsia" w:ascii="仿宋_GB2312" w:hAnsi="仿宋_GB2312" w:eastAsia="仿宋_GB2312" w:cs="仿宋_GB2312"/>
          <w:spacing w:val="-6"/>
          <w:sz w:val="32"/>
          <w:szCs w:val="32"/>
          <w:highlight w:val="none"/>
          <w:lang w:val="en-US" w:eastAsia="zh-CN"/>
        </w:rPr>
        <w:t>因存在违法建设、未报先建的情况，根据《中山市工业用地综合评价方案》直接纳入低效工业用地整治范围。经研究，认定属于低效工业用地。</w:t>
      </w:r>
    </w:p>
    <w:p>
      <w:pPr>
        <w:spacing w:line="574" w:lineRule="exact"/>
        <w:ind w:firstLine="616" w:firstLineChars="200"/>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kern w:val="0"/>
          <w:sz w:val="32"/>
          <w:szCs w:val="32"/>
          <w:highlight w:val="none"/>
        </w:rPr>
        <w:t>根</w:t>
      </w:r>
      <w:r>
        <w:rPr>
          <w:rFonts w:hint="eastAsia" w:ascii="仿宋_GB2312" w:hAnsi="仿宋_GB2312" w:eastAsia="仿宋_GB2312" w:cs="仿宋_GB2312"/>
          <w:spacing w:val="-6"/>
          <w:sz w:val="32"/>
          <w:szCs w:val="32"/>
          <w:highlight w:val="none"/>
        </w:rPr>
        <w:t>据经批复的</w:t>
      </w:r>
      <w:r>
        <w:rPr>
          <w:rFonts w:hint="eastAsia" w:ascii="仿宋_GB2312" w:hAnsi="仿宋_GB2312" w:eastAsia="仿宋_GB2312" w:cs="仿宋_GB2312"/>
          <w:color w:val="auto"/>
          <w:spacing w:val="0"/>
          <w:kern w:val="0"/>
          <w:sz w:val="32"/>
          <w:szCs w:val="32"/>
          <w:highlight w:val="none"/>
          <w:lang w:bidi="ar"/>
        </w:rPr>
        <w:t>规划条件论证</w:t>
      </w:r>
      <w:r>
        <w:rPr>
          <w:rFonts w:hint="eastAsia" w:ascii="仿宋_GB2312" w:hAnsi="仿宋_GB2312" w:eastAsia="仿宋_GB2312" w:cs="仿宋_GB2312"/>
          <w:spacing w:val="-6"/>
          <w:sz w:val="32"/>
          <w:szCs w:val="32"/>
          <w:highlight w:val="none"/>
        </w:rPr>
        <w:t>，三角镇人民政府拟对位于三角镇金祥路2号的何纯生低效工业用地进行</w:t>
      </w:r>
      <w:r>
        <w:rPr>
          <w:rFonts w:hint="eastAsia" w:ascii="仿宋_GB2312" w:hAnsi="仿宋_GB2312" w:eastAsia="仿宋_GB2312" w:cs="仿宋_GB2312"/>
          <w:spacing w:val="-6"/>
          <w:sz w:val="32"/>
          <w:szCs w:val="32"/>
          <w:highlight w:val="none"/>
          <w:lang w:eastAsia="zh-CN"/>
        </w:rPr>
        <w:t>改造</w:t>
      </w:r>
      <w:r>
        <w:rPr>
          <w:rFonts w:hint="eastAsia" w:ascii="仿宋_GB2312" w:hAnsi="仿宋_GB2312" w:eastAsia="仿宋_GB2312" w:cs="仿宋_GB2312"/>
          <w:spacing w:val="-6"/>
          <w:sz w:val="32"/>
          <w:szCs w:val="32"/>
          <w:highlight w:val="none"/>
        </w:rPr>
        <w:t>，由何纯生进行自主改造，采取局部改造的改造方式。</w:t>
      </w:r>
      <w:r>
        <w:rPr>
          <w:rFonts w:hint="eastAsia" w:ascii="仿宋_GB2312" w:hAnsi="仿宋_GB2312" w:eastAsia="仿宋_GB2312" w:cs="仿宋_GB2312"/>
          <w:spacing w:val="-6"/>
          <w:sz w:val="32"/>
          <w:szCs w:val="32"/>
          <w:highlight w:val="none"/>
          <w:lang w:eastAsia="zh-CN"/>
        </w:rPr>
        <w:t>改造</w:t>
      </w:r>
      <w:r>
        <w:rPr>
          <w:rFonts w:hint="eastAsia" w:ascii="仿宋_GB2312" w:hAnsi="仿宋_GB2312" w:eastAsia="仿宋_GB2312" w:cs="仿宋_GB2312"/>
          <w:spacing w:val="-6"/>
          <w:sz w:val="32"/>
          <w:szCs w:val="32"/>
          <w:highlight w:val="none"/>
        </w:rPr>
        <w:t>方案如下：</w:t>
      </w:r>
    </w:p>
    <w:p>
      <w:pPr>
        <w:spacing w:line="574" w:lineRule="exact"/>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一、地块基本情况</w:t>
      </w:r>
    </w:p>
    <w:p>
      <w:pPr>
        <w:spacing w:line="574" w:lineRule="exact"/>
        <w:ind w:firstLine="616" w:firstLineChars="200"/>
        <w:rPr>
          <w:rFonts w:ascii="楷体" w:hAnsi="楷体" w:eastAsia="楷体" w:cs="楷体"/>
          <w:spacing w:val="-6"/>
          <w:sz w:val="32"/>
          <w:szCs w:val="32"/>
          <w:highlight w:val="none"/>
        </w:rPr>
      </w:pPr>
      <w:r>
        <w:rPr>
          <w:rFonts w:hint="eastAsia" w:ascii="楷体" w:hAnsi="楷体" w:eastAsia="楷体" w:cs="楷体"/>
          <w:spacing w:val="-6"/>
          <w:sz w:val="32"/>
          <w:szCs w:val="32"/>
          <w:highlight w:val="none"/>
        </w:rPr>
        <w:t>（一）总体情况</w:t>
      </w:r>
    </w:p>
    <w:p>
      <w:pPr>
        <w:keepNext w:val="0"/>
        <w:keepLines w:val="0"/>
        <w:pageBreakBefore w:val="0"/>
        <w:widowControl/>
        <w:kinsoku/>
        <w:wordWrap/>
        <w:overflowPunct/>
        <w:topLinePunct w:val="0"/>
        <w:autoSpaceDE/>
        <w:autoSpaceDN/>
        <w:bidi w:val="0"/>
        <w:adjustRightInd/>
        <w:snapToGrid w:val="0"/>
        <w:spacing w:line="574"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改造地块</w:t>
      </w:r>
      <w:r>
        <w:rPr>
          <w:rFonts w:hint="eastAsia" w:ascii="仿宋_GB2312" w:hAnsi="仿宋_GB2312" w:eastAsia="仿宋_GB2312" w:cs="仿宋_GB2312"/>
          <w:spacing w:val="-6"/>
          <w:kern w:val="0"/>
          <w:sz w:val="32"/>
          <w:szCs w:val="32"/>
          <w:highlight w:val="none"/>
        </w:rPr>
        <w:t>位于</w:t>
      </w:r>
      <w:r>
        <w:rPr>
          <w:rFonts w:hint="eastAsia" w:ascii="仿宋_GB2312" w:hAnsi="仿宋_GB2312" w:eastAsia="仿宋_GB2312" w:cs="仿宋_GB2312"/>
          <w:spacing w:val="-6"/>
          <w:sz w:val="32"/>
          <w:szCs w:val="32"/>
          <w:highlight w:val="none"/>
        </w:rPr>
        <w:t>三角镇金祥路2号，用地面积3.1</w:t>
      </w:r>
      <w:r>
        <w:rPr>
          <w:rFonts w:hint="eastAsia" w:ascii="仿宋_GB2312" w:hAnsi="仿宋_GB2312" w:eastAsia="仿宋_GB2312" w:cs="仿宋_GB2312"/>
          <w:spacing w:val="-6"/>
          <w:sz w:val="32"/>
          <w:szCs w:val="32"/>
          <w:highlight w:val="none"/>
          <w:lang w:val="en-US" w:eastAsia="zh-CN"/>
        </w:rPr>
        <w:t>178</w:t>
      </w:r>
      <w:r>
        <w:rPr>
          <w:rFonts w:hint="eastAsia" w:ascii="仿宋_GB2312" w:hAnsi="仿宋_GB2312" w:eastAsia="仿宋_GB2312" w:cs="仿宋_GB2312"/>
          <w:spacing w:val="-6"/>
          <w:sz w:val="32"/>
          <w:szCs w:val="32"/>
          <w:highlight w:val="none"/>
        </w:rPr>
        <w:t>公顷（31177.6平方米，折合约46.</w:t>
      </w:r>
      <w:r>
        <w:rPr>
          <w:rFonts w:hint="eastAsia" w:ascii="仿宋_GB2312" w:hAnsi="仿宋_GB2312" w:eastAsia="仿宋_GB2312" w:cs="仿宋_GB2312"/>
          <w:spacing w:val="-6"/>
          <w:sz w:val="32"/>
          <w:szCs w:val="32"/>
          <w:highlight w:val="none"/>
          <w:lang w:val="en-US" w:eastAsia="zh-CN"/>
        </w:rPr>
        <w:t>77</w:t>
      </w:r>
      <w:r>
        <w:rPr>
          <w:rFonts w:hint="eastAsia" w:ascii="仿宋_GB2312" w:hAnsi="仿宋_GB2312" w:eastAsia="仿宋_GB2312" w:cs="仿宋_GB2312"/>
          <w:spacing w:val="-6"/>
          <w:sz w:val="32"/>
          <w:szCs w:val="32"/>
          <w:highlight w:val="none"/>
        </w:rPr>
        <w:t>亩）。</w:t>
      </w:r>
    </w:p>
    <w:p>
      <w:pPr>
        <w:keepNext w:val="0"/>
        <w:keepLines w:val="0"/>
        <w:pageBreakBefore w:val="0"/>
        <w:widowControl/>
        <w:kinsoku/>
        <w:wordWrap/>
        <w:overflowPunct/>
        <w:topLinePunct w:val="0"/>
        <w:autoSpaceDE/>
        <w:autoSpaceDN/>
        <w:bidi w:val="0"/>
        <w:adjustRightInd/>
        <w:snapToGrid w:val="0"/>
        <w:spacing w:line="574" w:lineRule="exact"/>
        <w:ind w:left="0" w:leftChars="0" w:right="0" w:rightChars="0" w:firstLine="640" w:firstLineChars="200"/>
        <w:jc w:val="both"/>
        <w:textAlignment w:val="auto"/>
        <w:outlineLvl w:val="9"/>
        <w:rPr>
          <w:rFonts w:hint="default" w:ascii="Times New Roman" w:hAnsi="Times New Roman" w:eastAsia="楷体" w:cs="Times New Roman"/>
          <w:color w:val="auto"/>
          <w:spacing w:val="0"/>
          <w:kern w:val="0"/>
          <w:sz w:val="32"/>
          <w:szCs w:val="32"/>
          <w:highlight w:val="none"/>
          <w:lang w:bidi="ar"/>
        </w:rPr>
      </w:pPr>
      <w:r>
        <w:rPr>
          <w:rFonts w:hint="default" w:ascii="Times New Roman" w:hAnsi="Times New Roman" w:eastAsia="楷体" w:cs="Times New Roman"/>
          <w:color w:val="auto"/>
          <w:spacing w:val="0"/>
          <w:kern w:val="0"/>
          <w:sz w:val="32"/>
          <w:szCs w:val="32"/>
          <w:highlight w:val="none"/>
          <w:lang w:bidi="ar"/>
        </w:rPr>
        <w:t>（二）标图入库情况</w:t>
      </w:r>
    </w:p>
    <w:p>
      <w:pPr>
        <w:spacing w:line="574" w:lineRule="exact"/>
        <w:ind w:firstLine="640" w:firstLineChars="200"/>
        <w:rPr>
          <w:rFonts w:ascii="仿宋_GB2312" w:hAnsi="仿宋_GB2312" w:eastAsia="仿宋_GB2312" w:cs="仿宋_GB2312"/>
          <w:spacing w:val="-6"/>
          <w:sz w:val="32"/>
          <w:szCs w:val="32"/>
          <w:highlight w:val="none"/>
        </w:rPr>
      </w:pPr>
      <w:r>
        <w:rPr>
          <w:rFonts w:hint="default" w:ascii="Times New Roman" w:hAnsi="Times New Roman" w:eastAsia="仿宋_GB2312" w:cs="Times New Roman"/>
          <w:color w:val="auto"/>
          <w:spacing w:val="0"/>
          <w:kern w:val="0"/>
          <w:sz w:val="32"/>
          <w:szCs w:val="32"/>
          <w:highlight w:val="none"/>
          <w:lang w:bidi="ar"/>
        </w:rPr>
        <w:t>改造地块</w:t>
      </w:r>
      <w:r>
        <w:rPr>
          <w:rFonts w:hint="eastAsia" w:ascii="Times New Roman" w:hAnsi="Times New Roman" w:eastAsia="仿宋_GB2312" w:cs="Times New Roman"/>
          <w:color w:val="auto"/>
          <w:spacing w:val="0"/>
          <w:kern w:val="0"/>
          <w:sz w:val="32"/>
          <w:szCs w:val="32"/>
          <w:highlight w:val="none"/>
          <w:lang w:val="en-US" w:eastAsia="zh-CN" w:bidi="ar"/>
        </w:rPr>
        <w:t>因项目用地主要部分不符合现行土地利用总体规划和第二次全国土地调查土地利用现状图未认定为建设用地，不能纳入省标图入库范围</w:t>
      </w:r>
      <w:r>
        <w:rPr>
          <w:rFonts w:hint="default" w:ascii="Times New Roman" w:hAnsi="Times New Roman" w:eastAsia="仿宋_GB2312" w:cs="Times New Roman"/>
          <w:color w:val="auto"/>
          <w:spacing w:val="0"/>
          <w:kern w:val="0"/>
          <w:sz w:val="32"/>
          <w:szCs w:val="32"/>
          <w:highlight w:val="none"/>
          <w:lang w:eastAsia="zh-CN" w:bidi="ar"/>
        </w:rPr>
        <w:t>。</w:t>
      </w:r>
    </w:p>
    <w:p>
      <w:pPr>
        <w:spacing w:line="574" w:lineRule="exact"/>
        <w:ind w:firstLine="616" w:firstLineChars="200"/>
        <w:rPr>
          <w:rFonts w:ascii="楷体" w:hAnsi="楷体" w:eastAsia="楷体" w:cs="楷体"/>
          <w:spacing w:val="-6"/>
          <w:sz w:val="32"/>
          <w:szCs w:val="32"/>
          <w:highlight w:val="none"/>
        </w:rPr>
      </w:pPr>
      <w:r>
        <w:rPr>
          <w:rFonts w:hint="eastAsia" w:ascii="楷体" w:hAnsi="楷体" w:eastAsia="楷体" w:cs="楷体"/>
          <w:spacing w:val="-6"/>
          <w:sz w:val="32"/>
          <w:szCs w:val="32"/>
          <w:highlight w:val="none"/>
        </w:rPr>
        <w:t>（</w:t>
      </w:r>
      <w:r>
        <w:rPr>
          <w:rFonts w:hint="eastAsia" w:ascii="楷体" w:hAnsi="楷体" w:eastAsia="楷体" w:cs="楷体"/>
          <w:spacing w:val="-6"/>
          <w:sz w:val="32"/>
          <w:szCs w:val="32"/>
          <w:highlight w:val="none"/>
          <w:lang w:val="en-US" w:eastAsia="zh-CN"/>
        </w:rPr>
        <w:t>三</w:t>
      </w:r>
      <w:r>
        <w:rPr>
          <w:rFonts w:hint="eastAsia" w:ascii="楷体" w:hAnsi="楷体" w:eastAsia="楷体" w:cs="楷体"/>
          <w:spacing w:val="-6"/>
          <w:sz w:val="32"/>
          <w:szCs w:val="32"/>
          <w:highlight w:val="none"/>
        </w:rPr>
        <w:t>）权属情况</w:t>
      </w:r>
    </w:p>
    <w:p>
      <w:pPr>
        <w:spacing w:line="574" w:lineRule="exact"/>
        <w:ind w:firstLine="616" w:firstLineChars="200"/>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改造地块属国有建设用地，土地用途为工业，改造涉及的土地</w:t>
      </w:r>
      <w:r>
        <w:rPr>
          <w:rFonts w:hint="eastAsia" w:ascii="仿宋_GB2312" w:hAnsi="仿宋_GB2312" w:eastAsia="仿宋_GB2312" w:cs="仿宋_GB2312"/>
          <w:color w:val="auto"/>
          <w:spacing w:val="0"/>
          <w:kern w:val="0"/>
          <w:sz w:val="32"/>
          <w:szCs w:val="32"/>
          <w:highlight w:val="none"/>
          <w:lang w:val="en-US" w:eastAsia="zh-CN"/>
        </w:rPr>
        <w:t>自2003年</w:t>
      </w:r>
      <w:r>
        <w:rPr>
          <w:rFonts w:hint="eastAsia" w:ascii="仿宋_GB2312" w:hAnsi="仿宋_GB2312" w:eastAsia="仿宋_GB2312" w:cs="仿宋_GB2312"/>
          <w:color w:val="auto"/>
          <w:spacing w:val="0"/>
          <w:kern w:val="0"/>
          <w:sz w:val="32"/>
          <w:szCs w:val="32"/>
          <w:highlight w:val="none"/>
        </w:rPr>
        <w:t>开始使用</w:t>
      </w:r>
      <w:r>
        <w:rPr>
          <w:rFonts w:hint="eastAsia" w:ascii="仿宋_GB2312" w:hAnsi="仿宋_GB2312" w:eastAsia="仿宋_GB2312" w:cs="仿宋_GB2312"/>
          <w:color w:val="auto"/>
          <w:spacing w:val="0"/>
          <w:kern w:val="0"/>
          <w:sz w:val="32"/>
          <w:szCs w:val="32"/>
          <w:highlight w:val="none"/>
          <w:lang w:eastAsia="zh-CN"/>
        </w:rPr>
        <w:t>，</w:t>
      </w:r>
      <w:r>
        <w:rPr>
          <w:rFonts w:hint="eastAsia" w:ascii="仿宋_GB2312" w:hAnsi="仿宋_GB2312" w:eastAsia="仿宋_GB2312" w:cs="仿宋_GB2312"/>
          <w:spacing w:val="-6"/>
          <w:sz w:val="32"/>
          <w:szCs w:val="32"/>
          <w:highlight w:val="none"/>
        </w:rPr>
        <w:t>已经确权、登记，</w:t>
      </w:r>
      <w:r>
        <w:rPr>
          <w:rFonts w:hint="eastAsia" w:ascii="仿宋_GB2312" w:hAnsi="仿宋_GB2312" w:eastAsia="仿宋_GB2312" w:cs="仿宋_GB2312"/>
          <w:spacing w:val="-6"/>
          <w:sz w:val="32"/>
          <w:szCs w:val="32"/>
          <w:highlight w:val="none"/>
          <w:lang w:val="en-US" w:eastAsia="zh-CN"/>
        </w:rPr>
        <w:t>现</w:t>
      </w:r>
      <w:r>
        <w:rPr>
          <w:rFonts w:hint="eastAsia" w:ascii="仿宋_GB2312" w:hAnsi="仿宋_GB2312" w:eastAsia="仿宋_GB2312" w:cs="仿宋_GB2312"/>
          <w:spacing w:val="-6"/>
          <w:sz w:val="32"/>
          <w:szCs w:val="32"/>
          <w:highlight w:val="none"/>
        </w:rPr>
        <w:t>土地权利人</w:t>
      </w:r>
      <w:r>
        <w:rPr>
          <w:rFonts w:hint="eastAsia" w:ascii="仿宋_GB2312" w:hAnsi="仿宋_GB2312" w:eastAsia="仿宋_GB2312" w:cs="仿宋_GB2312"/>
          <w:spacing w:val="-6"/>
          <w:sz w:val="32"/>
          <w:szCs w:val="32"/>
          <w:highlight w:val="none"/>
          <w:lang w:val="en-US" w:eastAsia="zh-CN"/>
        </w:rPr>
        <w:t>何纯生通过转移登记得到，</w:t>
      </w:r>
      <w:r>
        <w:rPr>
          <w:rFonts w:hint="eastAsia" w:ascii="仿宋_GB2312" w:hAnsi="仿宋_GB2312" w:eastAsia="仿宋_GB2312" w:cs="仿宋_GB2312"/>
          <w:spacing w:val="-6"/>
          <w:sz w:val="32"/>
          <w:szCs w:val="32"/>
          <w:highlight w:val="none"/>
        </w:rPr>
        <w:t>不动产权证</w:t>
      </w:r>
      <w:r>
        <w:rPr>
          <w:rFonts w:hint="eastAsia" w:ascii="仿宋_GB2312" w:hAnsi="仿宋_GB2312" w:eastAsia="仿宋_GB2312" w:cs="仿宋_GB2312"/>
          <w:spacing w:val="-6"/>
          <w:sz w:val="32"/>
          <w:szCs w:val="32"/>
          <w:highlight w:val="none"/>
          <w:lang w:val="en-US" w:eastAsia="zh-CN"/>
        </w:rPr>
        <w:t>为</w:t>
      </w:r>
      <w:r>
        <w:rPr>
          <w:rFonts w:hint="eastAsia" w:ascii="仿宋_GB2312" w:hAnsi="仿宋_GB2312" w:eastAsia="仿宋_GB2312" w:cs="仿宋_GB2312"/>
          <w:spacing w:val="-6"/>
          <w:sz w:val="32"/>
          <w:szCs w:val="32"/>
          <w:highlight w:val="none"/>
        </w:rPr>
        <w:t>粤（2016）中山市不动产权第0221970号。</w:t>
      </w:r>
    </w:p>
    <w:p>
      <w:pPr>
        <w:spacing w:line="574" w:lineRule="exact"/>
        <w:ind w:firstLine="616" w:firstLineChars="200"/>
        <w:rPr>
          <w:rFonts w:ascii="楷体" w:hAnsi="楷体" w:eastAsia="楷体" w:cs="楷体"/>
          <w:spacing w:val="-6"/>
          <w:sz w:val="32"/>
          <w:szCs w:val="32"/>
          <w:highlight w:val="none"/>
        </w:rPr>
      </w:pPr>
      <w:r>
        <w:rPr>
          <w:rFonts w:hint="eastAsia" w:ascii="楷体" w:hAnsi="楷体" w:eastAsia="楷体" w:cs="楷体"/>
          <w:spacing w:val="-6"/>
          <w:sz w:val="32"/>
          <w:szCs w:val="32"/>
          <w:highlight w:val="none"/>
        </w:rPr>
        <w:t>（</w:t>
      </w:r>
      <w:r>
        <w:rPr>
          <w:rFonts w:hint="eastAsia" w:ascii="楷体" w:hAnsi="楷体" w:eastAsia="楷体" w:cs="楷体"/>
          <w:spacing w:val="-6"/>
          <w:sz w:val="32"/>
          <w:szCs w:val="32"/>
          <w:highlight w:val="none"/>
          <w:lang w:val="en-US" w:eastAsia="zh-CN"/>
        </w:rPr>
        <w:t>四</w:t>
      </w:r>
      <w:r>
        <w:rPr>
          <w:rFonts w:hint="eastAsia" w:ascii="楷体" w:hAnsi="楷体" w:eastAsia="楷体" w:cs="楷体"/>
          <w:spacing w:val="-6"/>
          <w:sz w:val="32"/>
          <w:szCs w:val="32"/>
          <w:highlight w:val="none"/>
        </w:rPr>
        <w:t>）土地利用现状情况</w:t>
      </w:r>
    </w:p>
    <w:p>
      <w:pPr>
        <w:spacing w:line="574" w:lineRule="exact"/>
        <w:ind w:firstLine="616" w:firstLineChars="200"/>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kern w:val="0"/>
          <w:sz w:val="32"/>
          <w:szCs w:val="32"/>
          <w:highlight w:val="none"/>
        </w:rPr>
        <w:t>改造</w:t>
      </w:r>
      <w:r>
        <w:rPr>
          <w:rFonts w:hint="eastAsia" w:ascii="仿宋_GB2312" w:hAnsi="仿宋_GB2312" w:eastAsia="仿宋_GB2312" w:cs="仿宋_GB2312"/>
          <w:spacing w:val="-6"/>
          <w:sz w:val="32"/>
          <w:szCs w:val="32"/>
          <w:highlight w:val="none"/>
        </w:rPr>
        <w:t>范围内现有</w:t>
      </w:r>
      <w:r>
        <w:rPr>
          <w:rFonts w:hint="eastAsia" w:ascii="仿宋_GB2312" w:hAnsi="仿宋_GB2312" w:eastAsia="仿宋_GB2312" w:cs="仿宋_GB2312"/>
          <w:spacing w:val="-6"/>
          <w:sz w:val="32"/>
          <w:szCs w:val="32"/>
          <w:highlight w:val="none"/>
          <w:lang w:val="en-US" w:eastAsia="zh-CN"/>
        </w:rPr>
        <w:t>9</w:t>
      </w:r>
      <w:r>
        <w:rPr>
          <w:rFonts w:hint="eastAsia" w:ascii="仿宋_GB2312" w:hAnsi="仿宋_GB2312" w:eastAsia="仿宋_GB2312" w:cs="仿宋_GB2312"/>
          <w:spacing w:val="-6"/>
          <w:sz w:val="32"/>
          <w:szCs w:val="32"/>
          <w:highlight w:val="none"/>
        </w:rPr>
        <w:t>栋建筑物，为何纯生自2016年</w:t>
      </w:r>
      <w:r>
        <w:rPr>
          <w:rFonts w:hint="eastAsia" w:ascii="仿宋_GB2312" w:hAnsi="仿宋_GB2312" w:eastAsia="仿宋_GB2312" w:cs="仿宋_GB2312"/>
          <w:spacing w:val="-6"/>
          <w:sz w:val="32"/>
          <w:szCs w:val="32"/>
          <w:highlight w:val="none"/>
          <w:lang w:val="en-US" w:eastAsia="zh-CN"/>
        </w:rPr>
        <w:t>1</w:t>
      </w:r>
      <w:r>
        <w:rPr>
          <w:rFonts w:hint="eastAsia" w:ascii="仿宋_GB2312" w:hAnsi="仿宋_GB2312" w:eastAsia="仿宋_GB2312" w:cs="仿宋_GB2312"/>
          <w:spacing w:val="-6"/>
          <w:sz w:val="32"/>
          <w:szCs w:val="32"/>
          <w:highlight w:val="none"/>
        </w:rPr>
        <w:t>2月开始使用。现有建筑面积</w:t>
      </w:r>
      <w:r>
        <w:rPr>
          <w:rFonts w:hint="eastAsia" w:ascii="仿宋_GB2312" w:hAnsi="仿宋_GB2312" w:eastAsia="仿宋_GB2312" w:cs="仿宋_GB2312"/>
          <w:spacing w:val="-6"/>
          <w:sz w:val="32"/>
          <w:szCs w:val="32"/>
          <w:highlight w:val="none"/>
          <w:lang w:val="en-US" w:eastAsia="zh-CN"/>
        </w:rPr>
        <w:t>43704.37</w:t>
      </w:r>
      <w:r>
        <w:rPr>
          <w:rFonts w:hint="eastAsia" w:ascii="仿宋_GB2312" w:hAnsi="仿宋_GB2312" w:eastAsia="仿宋_GB2312" w:cs="仿宋_GB2312"/>
          <w:spacing w:val="-6"/>
          <w:sz w:val="32"/>
          <w:szCs w:val="32"/>
          <w:highlight w:val="none"/>
        </w:rPr>
        <w:t>平方米，现状容积率1.</w:t>
      </w:r>
      <w:r>
        <w:rPr>
          <w:rFonts w:hint="eastAsia" w:ascii="仿宋_GB2312" w:hAnsi="仿宋_GB2312" w:eastAsia="仿宋_GB2312" w:cs="仿宋_GB2312"/>
          <w:spacing w:val="-6"/>
          <w:sz w:val="32"/>
          <w:szCs w:val="32"/>
          <w:highlight w:val="none"/>
          <w:lang w:val="en-US" w:eastAsia="zh-CN"/>
        </w:rPr>
        <w:t>4</w:t>
      </w:r>
      <w:r>
        <w:rPr>
          <w:rFonts w:hint="eastAsia" w:ascii="仿宋_GB2312" w:hAnsi="仿宋_GB2312" w:eastAsia="仿宋_GB2312" w:cs="仿宋_GB2312"/>
          <w:spacing w:val="-6"/>
          <w:sz w:val="32"/>
          <w:szCs w:val="32"/>
          <w:highlight w:val="none"/>
        </w:rPr>
        <w:t>，</w:t>
      </w:r>
      <w:r>
        <w:rPr>
          <w:rFonts w:hint="eastAsia" w:ascii="仿宋_GB2312" w:hAnsi="仿宋_GB2312" w:eastAsia="仿宋_GB2312" w:cs="仿宋_GB2312"/>
          <w:spacing w:val="-6"/>
          <w:sz w:val="32"/>
          <w:szCs w:val="32"/>
          <w:highlight w:val="none"/>
          <w:lang w:val="en-US" w:eastAsia="zh-CN"/>
        </w:rPr>
        <w:t>其中25527.1平方米</w:t>
      </w:r>
      <w:r>
        <w:rPr>
          <w:rFonts w:hint="eastAsia" w:ascii="仿宋_GB2312" w:hAnsi="仿宋_GB2312" w:eastAsia="仿宋_GB2312" w:cs="仿宋_GB2312"/>
          <w:spacing w:val="-6"/>
          <w:sz w:val="32"/>
          <w:szCs w:val="32"/>
          <w:highlight w:val="none"/>
        </w:rPr>
        <w:t>已</w:t>
      </w:r>
      <w:r>
        <w:rPr>
          <w:rFonts w:hint="eastAsia" w:ascii="仿宋_GB2312" w:hAnsi="仿宋_GB2312" w:eastAsia="仿宋_GB2312" w:cs="仿宋_GB2312"/>
          <w:spacing w:val="-6"/>
          <w:sz w:val="32"/>
          <w:szCs w:val="32"/>
          <w:highlight w:val="none"/>
          <w:lang w:eastAsia="zh-CN"/>
        </w:rPr>
        <w:t>按规定</w:t>
      </w:r>
      <w:r>
        <w:rPr>
          <w:rFonts w:hint="eastAsia" w:ascii="仿宋_GB2312" w:hAnsi="仿宋_GB2312" w:eastAsia="仿宋_GB2312" w:cs="仿宋_GB2312"/>
          <w:spacing w:val="-6"/>
          <w:sz w:val="32"/>
          <w:szCs w:val="32"/>
          <w:highlight w:val="none"/>
          <w:lang w:val="en-US" w:eastAsia="zh-CN"/>
        </w:rPr>
        <w:t>办理规划报建等手续</w:t>
      </w:r>
      <w:r>
        <w:rPr>
          <w:rFonts w:hint="eastAsia" w:ascii="仿宋_GB2312" w:hAnsi="仿宋_GB2312" w:eastAsia="仿宋_GB2312" w:cs="仿宋_GB2312"/>
          <w:spacing w:val="-6"/>
          <w:sz w:val="32"/>
          <w:szCs w:val="32"/>
          <w:highlight w:val="none"/>
        </w:rPr>
        <w:t>，</w:t>
      </w:r>
      <w:r>
        <w:rPr>
          <w:rFonts w:hint="eastAsia" w:ascii="仿宋_GB2312" w:hAnsi="仿宋_GB2312" w:eastAsia="仿宋_GB2312" w:cs="仿宋_GB2312"/>
          <w:spacing w:val="-6"/>
          <w:sz w:val="32"/>
          <w:szCs w:val="32"/>
          <w:highlight w:val="none"/>
          <w:lang w:val="en-US" w:eastAsia="zh-CN"/>
        </w:rPr>
        <w:t>其余18177.27平方米未办理规划报建等手续（</w:t>
      </w:r>
      <w:r>
        <w:rPr>
          <w:rFonts w:hint="eastAsia" w:ascii="仿宋_GB2312" w:hAnsi="仿宋_GB2312" w:eastAsia="仿宋_GB2312" w:cs="仿宋_GB2312"/>
          <w:spacing w:val="-6"/>
          <w:sz w:val="32"/>
          <w:szCs w:val="32"/>
          <w:lang w:val="en-US" w:eastAsia="zh-CN"/>
        </w:rPr>
        <w:t>其中4672.11平方米为光伏设施）</w:t>
      </w:r>
      <w:r>
        <w:rPr>
          <w:rFonts w:hint="eastAsia" w:ascii="仿宋_GB2312" w:hAnsi="仿宋_GB2312" w:eastAsia="仿宋_GB2312" w:cs="仿宋_GB2312"/>
          <w:spacing w:val="-6"/>
          <w:sz w:val="32"/>
          <w:szCs w:val="32"/>
          <w:highlight w:val="none"/>
          <w:lang w:val="en-US" w:eastAsia="zh-CN"/>
        </w:rPr>
        <w:t>，</w:t>
      </w:r>
      <w:r>
        <w:rPr>
          <w:rFonts w:hint="eastAsia" w:ascii="仿宋_GB2312" w:hAnsi="仿宋_GB2312" w:eastAsia="仿宋_GB2312" w:cs="仿宋_GB2312"/>
          <w:spacing w:val="-6"/>
          <w:sz w:val="32"/>
          <w:szCs w:val="32"/>
          <w:highlight w:val="none"/>
        </w:rPr>
        <w:t>作工业厂房、办公及宿舍楼所用。</w:t>
      </w:r>
      <w:r>
        <w:rPr>
          <w:rFonts w:hint="eastAsia" w:ascii="仿宋_GB2312" w:hAnsi="仿宋_GB2312" w:eastAsia="仿宋_GB2312" w:cs="仿宋_GB2312"/>
          <w:spacing w:val="-6"/>
          <w:kern w:val="0"/>
          <w:sz w:val="32"/>
          <w:szCs w:val="32"/>
          <w:highlight w:val="none"/>
        </w:rPr>
        <w:t>该地块目前已拆除建筑面积</w:t>
      </w:r>
      <w:r>
        <w:rPr>
          <w:rFonts w:hint="eastAsia" w:ascii="仿宋_GB2312" w:hAnsi="仿宋_GB2312" w:eastAsia="仿宋_GB2312" w:cs="仿宋_GB2312"/>
          <w:spacing w:val="-6"/>
          <w:kern w:val="0"/>
          <w:sz w:val="32"/>
          <w:szCs w:val="32"/>
          <w:highlight w:val="none"/>
          <w:lang w:val="en-US" w:eastAsia="zh-CN"/>
        </w:rPr>
        <w:t>0</w:t>
      </w:r>
      <w:r>
        <w:rPr>
          <w:rFonts w:hint="eastAsia" w:ascii="仿宋_GB2312" w:hAnsi="仿宋_GB2312" w:eastAsia="仿宋_GB2312" w:cs="仿宋_GB2312"/>
          <w:spacing w:val="-6"/>
          <w:kern w:val="0"/>
          <w:sz w:val="32"/>
          <w:szCs w:val="32"/>
          <w:highlight w:val="none"/>
        </w:rPr>
        <w:t>平方米，</w:t>
      </w:r>
      <w:r>
        <w:rPr>
          <w:rFonts w:hint="eastAsia" w:ascii="仿宋_GB2312" w:hAnsi="仿宋_GB2312" w:eastAsia="仿宋_GB2312" w:cs="仿宋_GB2312"/>
          <w:spacing w:val="-6"/>
          <w:sz w:val="32"/>
          <w:szCs w:val="32"/>
          <w:highlight w:val="none"/>
        </w:rPr>
        <w:t>改造前年产值为</w:t>
      </w:r>
      <w:r>
        <w:rPr>
          <w:rFonts w:hint="eastAsia" w:ascii="仿宋_GB2312" w:hAnsi="仿宋_GB2312" w:eastAsia="仿宋_GB2312" w:cs="仿宋_GB2312"/>
          <w:spacing w:val="-6"/>
          <w:sz w:val="32"/>
          <w:szCs w:val="32"/>
          <w:highlight w:val="none"/>
          <w:lang w:eastAsia="zh-CN"/>
        </w:rPr>
        <w:t>8</w:t>
      </w:r>
      <w:r>
        <w:rPr>
          <w:rFonts w:hint="eastAsia" w:ascii="仿宋_GB2312" w:hAnsi="仿宋_GB2312" w:eastAsia="仿宋_GB2312" w:cs="仿宋_GB2312"/>
          <w:spacing w:val="-6"/>
          <w:sz w:val="32"/>
          <w:szCs w:val="32"/>
          <w:highlight w:val="none"/>
          <w:lang w:val="en-US" w:eastAsia="zh-CN"/>
        </w:rPr>
        <w:t>250</w:t>
      </w:r>
      <w:r>
        <w:rPr>
          <w:rFonts w:hint="eastAsia" w:ascii="仿宋_GB2312" w:hAnsi="仿宋_GB2312" w:eastAsia="仿宋_GB2312" w:cs="仿宋_GB2312"/>
          <w:spacing w:val="-6"/>
          <w:sz w:val="32"/>
          <w:szCs w:val="32"/>
          <w:highlight w:val="none"/>
        </w:rPr>
        <w:t>万元</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lang w:val="en-US" w:eastAsia="zh-CN"/>
        </w:rPr>
        <w:t>约176万/亩</w:t>
      </w:r>
      <w:r>
        <w:rPr>
          <w:rFonts w:hint="eastAsia" w:ascii="Times New Roman" w:hAnsi="Times New Roman" w:eastAsia="仿宋_GB2312" w:cs="Times New Roman"/>
          <w:color w:val="auto"/>
          <w:spacing w:val="0"/>
          <w:kern w:val="0"/>
          <w:sz w:val="32"/>
          <w:szCs w:val="32"/>
          <w:highlight w:val="none"/>
          <w:lang w:eastAsia="zh-CN"/>
        </w:rPr>
        <w:t>）</w:t>
      </w:r>
      <w:r>
        <w:rPr>
          <w:rFonts w:hint="eastAsia" w:ascii="仿宋_GB2312" w:hAnsi="仿宋_GB2312" w:eastAsia="仿宋_GB2312" w:cs="仿宋_GB2312"/>
          <w:spacing w:val="-6"/>
          <w:sz w:val="32"/>
          <w:szCs w:val="32"/>
          <w:highlight w:val="none"/>
        </w:rPr>
        <w:t>，年税收为</w:t>
      </w:r>
      <w:r>
        <w:rPr>
          <w:rFonts w:hint="eastAsia" w:ascii="仿宋_GB2312" w:hAnsi="仿宋_GB2312" w:eastAsia="仿宋_GB2312" w:cs="仿宋_GB2312"/>
          <w:spacing w:val="-6"/>
          <w:sz w:val="32"/>
          <w:szCs w:val="32"/>
          <w:highlight w:val="none"/>
          <w:lang w:eastAsia="zh-CN"/>
        </w:rPr>
        <w:t>2</w:t>
      </w:r>
      <w:r>
        <w:rPr>
          <w:rFonts w:hint="eastAsia" w:ascii="仿宋_GB2312" w:hAnsi="仿宋_GB2312" w:eastAsia="仿宋_GB2312" w:cs="仿宋_GB2312"/>
          <w:spacing w:val="-6"/>
          <w:sz w:val="32"/>
          <w:szCs w:val="32"/>
          <w:highlight w:val="none"/>
          <w:lang w:val="en-US" w:eastAsia="zh-CN"/>
        </w:rPr>
        <w:t>30</w:t>
      </w:r>
      <w:r>
        <w:rPr>
          <w:rFonts w:hint="eastAsia" w:ascii="仿宋_GB2312" w:hAnsi="仿宋_GB2312" w:eastAsia="仿宋_GB2312" w:cs="仿宋_GB2312"/>
          <w:spacing w:val="-6"/>
          <w:sz w:val="32"/>
          <w:szCs w:val="32"/>
          <w:highlight w:val="none"/>
        </w:rPr>
        <w:t>万元</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lang w:val="en-US" w:eastAsia="zh-CN"/>
        </w:rPr>
        <w:t>约4.9万/亩</w:t>
      </w:r>
      <w:r>
        <w:rPr>
          <w:rFonts w:hint="eastAsia" w:ascii="Times New Roman" w:hAnsi="Times New Roman" w:eastAsia="仿宋_GB2312" w:cs="Times New Roman"/>
          <w:color w:val="auto"/>
          <w:spacing w:val="0"/>
          <w:kern w:val="0"/>
          <w:sz w:val="32"/>
          <w:szCs w:val="32"/>
          <w:highlight w:val="none"/>
          <w:lang w:eastAsia="zh-CN"/>
        </w:rPr>
        <w:t>）</w:t>
      </w:r>
      <w:r>
        <w:rPr>
          <w:rFonts w:hint="eastAsia" w:ascii="仿宋_GB2312" w:hAnsi="仿宋_GB2312" w:eastAsia="仿宋_GB2312" w:cs="仿宋_GB2312"/>
          <w:spacing w:val="-6"/>
          <w:sz w:val="32"/>
          <w:szCs w:val="32"/>
          <w:highlight w:val="none"/>
        </w:rPr>
        <w:t>。</w:t>
      </w:r>
    </w:p>
    <w:p>
      <w:pPr>
        <w:pageBreakBefore w:val="0"/>
        <w:widowControl/>
        <w:kinsoku/>
        <w:wordWrap/>
        <w:overflowPunct/>
        <w:topLinePunct w:val="0"/>
        <w:autoSpaceDE/>
        <w:autoSpaceDN/>
        <w:bidi w:val="0"/>
        <w:snapToGrid w:val="0"/>
        <w:spacing w:line="574" w:lineRule="exact"/>
        <w:ind w:left="0" w:leftChars="0" w:right="0" w:rightChars="0" w:firstLine="640" w:firstLineChars="200"/>
        <w:jc w:val="both"/>
        <w:textAlignment w:val="auto"/>
        <w:rPr>
          <w:rFonts w:hint="eastAsia" w:ascii="仿宋_GB2312" w:hAnsi="仿宋_GB2312" w:eastAsia="仿宋_GB2312" w:cs="仿宋_GB2312"/>
          <w:color w:val="auto"/>
          <w:spacing w:val="0"/>
          <w:kern w:val="0"/>
          <w:sz w:val="32"/>
          <w:szCs w:val="32"/>
          <w:highlight w:val="none"/>
          <w:lang w:eastAsia="zh-CN"/>
        </w:rPr>
      </w:pPr>
      <w:r>
        <w:rPr>
          <w:rFonts w:hint="eastAsia" w:ascii="仿宋_GB2312" w:hAnsi="仿宋_GB2312" w:eastAsia="仿宋_GB2312" w:cs="仿宋_GB2312"/>
          <w:color w:val="auto"/>
          <w:spacing w:val="0"/>
          <w:kern w:val="0"/>
          <w:sz w:val="32"/>
          <w:szCs w:val="32"/>
          <w:highlight w:val="none"/>
          <w:lang w:eastAsia="zh-CN"/>
        </w:rPr>
        <w:t>改造地块不涉及闲置、抵押、历史文化资源要素</w:t>
      </w:r>
      <w:r>
        <w:rPr>
          <w:rFonts w:hint="eastAsia" w:ascii="仿宋_GB2312" w:hAnsi="仿宋_GB2312" w:eastAsia="仿宋_GB2312" w:cs="仿宋_GB2312"/>
          <w:color w:val="auto"/>
          <w:spacing w:val="0"/>
          <w:kern w:val="0"/>
          <w:sz w:val="32"/>
          <w:szCs w:val="32"/>
          <w:highlight w:val="none"/>
          <w:lang w:val="en-US" w:eastAsia="zh-CN"/>
        </w:rPr>
        <w:t>和</w:t>
      </w:r>
      <w:r>
        <w:rPr>
          <w:rFonts w:hint="eastAsia" w:ascii="Times New Roman" w:hAnsi="Times New Roman" w:eastAsia="仿宋_GB2312" w:cs="Times New Roman"/>
          <w:color w:val="auto"/>
          <w:kern w:val="0"/>
          <w:sz w:val="32"/>
          <w:szCs w:val="32"/>
          <w:lang w:val="en-US" w:eastAsia="zh-CN" w:bidi="ar"/>
        </w:rPr>
        <w:t>土壤环境潜在监管地块</w:t>
      </w:r>
      <w:r>
        <w:rPr>
          <w:rFonts w:hint="eastAsia" w:ascii="仿宋_GB2312" w:hAnsi="仿宋_GB2312" w:eastAsia="仿宋_GB2312" w:cs="仿宋_GB2312"/>
          <w:color w:val="auto"/>
          <w:spacing w:val="0"/>
          <w:kern w:val="0"/>
          <w:sz w:val="32"/>
          <w:szCs w:val="32"/>
          <w:highlight w:val="none"/>
          <w:lang w:eastAsia="zh-CN"/>
        </w:rPr>
        <w:t>等情况。</w:t>
      </w:r>
    </w:p>
    <w:p>
      <w:pPr>
        <w:spacing w:line="574" w:lineRule="exact"/>
        <w:ind w:firstLine="616" w:firstLineChars="200"/>
        <w:rPr>
          <w:rFonts w:ascii="楷体" w:hAnsi="楷体" w:eastAsia="楷体" w:cs="楷体"/>
          <w:spacing w:val="-6"/>
          <w:sz w:val="32"/>
          <w:szCs w:val="32"/>
          <w:highlight w:val="none"/>
        </w:rPr>
      </w:pPr>
      <w:r>
        <w:rPr>
          <w:rFonts w:hint="eastAsia" w:ascii="楷体" w:hAnsi="楷体" w:eastAsia="楷体" w:cs="楷体"/>
          <w:spacing w:val="-6"/>
          <w:sz w:val="32"/>
          <w:szCs w:val="32"/>
          <w:highlight w:val="none"/>
        </w:rPr>
        <w:t>（</w:t>
      </w:r>
      <w:r>
        <w:rPr>
          <w:rFonts w:hint="eastAsia" w:ascii="楷体" w:hAnsi="楷体" w:eastAsia="楷体" w:cs="楷体"/>
          <w:spacing w:val="-6"/>
          <w:sz w:val="32"/>
          <w:szCs w:val="32"/>
          <w:highlight w:val="none"/>
          <w:lang w:val="en-US" w:eastAsia="zh-CN"/>
        </w:rPr>
        <w:t>五</w:t>
      </w:r>
      <w:r>
        <w:rPr>
          <w:rFonts w:hint="eastAsia" w:ascii="楷体" w:hAnsi="楷体" w:eastAsia="楷体" w:cs="楷体"/>
          <w:spacing w:val="-6"/>
          <w:sz w:val="32"/>
          <w:szCs w:val="32"/>
          <w:highlight w:val="none"/>
        </w:rPr>
        <w:t>）规划情况</w:t>
      </w:r>
    </w:p>
    <w:p>
      <w:pPr>
        <w:spacing w:line="574" w:lineRule="exact"/>
        <w:ind w:firstLine="616" w:firstLineChars="200"/>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改造地块不符合现行土地利用总体规划，在土地利用总体规划中，属</w:t>
      </w:r>
      <w:r>
        <w:rPr>
          <w:rFonts w:hint="eastAsia" w:ascii="仿宋_GB2312" w:hAnsi="仿宋_GB2312" w:eastAsia="仿宋_GB2312" w:cs="仿宋_GB2312"/>
          <w:spacing w:val="-6"/>
          <w:sz w:val="32"/>
          <w:szCs w:val="32"/>
          <w:highlight w:val="none"/>
          <w:lang w:val="en-US" w:eastAsia="zh-CN"/>
        </w:rPr>
        <w:t>非建设</w:t>
      </w:r>
      <w:r>
        <w:rPr>
          <w:rFonts w:hint="eastAsia" w:ascii="仿宋_GB2312" w:hAnsi="仿宋_GB2312" w:eastAsia="仿宋_GB2312" w:cs="仿宋_GB2312"/>
          <w:spacing w:val="-6"/>
          <w:sz w:val="32"/>
          <w:szCs w:val="32"/>
          <w:highlight w:val="none"/>
        </w:rPr>
        <w:t>用地3.1</w:t>
      </w:r>
      <w:r>
        <w:rPr>
          <w:rFonts w:hint="eastAsia" w:ascii="仿宋_GB2312" w:hAnsi="仿宋_GB2312" w:eastAsia="仿宋_GB2312" w:cs="仿宋_GB2312"/>
          <w:spacing w:val="-6"/>
          <w:sz w:val="32"/>
          <w:szCs w:val="32"/>
          <w:highlight w:val="none"/>
          <w:lang w:val="en-US" w:eastAsia="zh-CN"/>
        </w:rPr>
        <w:t>178</w:t>
      </w:r>
      <w:r>
        <w:rPr>
          <w:rFonts w:hint="eastAsia" w:ascii="仿宋_GB2312" w:hAnsi="仿宋_GB2312" w:eastAsia="仿宋_GB2312" w:cs="仿宋_GB2312"/>
          <w:spacing w:val="-6"/>
          <w:sz w:val="32"/>
          <w:szCs w:val="32"/>
          <w:highlight w:val="none"/>
        </w:rPr>
        <w:t>公顷（31177.6平方米，折合约46.</w:t>
      </w:r>
      <w:r>
        <w:rPr>
          <w:rFonts w:hint="eastAsia" w:ascii="仿宋_GB2312" w:hAnsi="仿宋_GB2312" w:eastAsia="仿宋_GB2312" w:cs="仿宋_GB2312"/>
          <w:spacing w:val="-6"/>
          <w:sz w:val="32"/>
          <w:szCs w:val="32"/>
          <w:highlight w:val="none"/>
          <w:lang w:val="en-US" w:eastAsia="zh-CN"/>
        </w:rPr>
        <w:t>77</w:t>
      </w:r>
      <w:r>
        <w:rPr>
          <w:rFonts w:hint="eastAsia" w:ascii="仿宋_GB2312" w:hAnsi="仿宋_GB2312" w:eastAsia="仿宋_GB2312" w:cs="仿宋_GB2312"/>
          <w:spacing w:val="-6"/>
          <w:sz w:val="32"/>
          <w:szCs w:val="32"/>
          <w:highlight w:val="none"/>
        </w:rPr>
        <w:t>亩）</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但在我市国土空间总体规划（2020-2035）中，属</w:t>
      </w:r>
      <w:r>
        <w:rPr>
          <w:rFonts w:hint="eastAsia" w:ascii="仿宋_GB2312" w:hAnsi="仿宋_GB2312" w:eastAsia="仿宋_GB2312" w:cs="仿宋_GB2312"/>
          <w:spacing w:val="-6"/>
          <w:sz w:val="32"/>
          <w:szCs w:val="32"/>
          <w:highlight w:val="none"/>
          <w:lang w:val="en-US" w:eastAsia="zh-CN"/>
        </w:rPr>
        <w:t>城镇建设</w:t>
      </w:r>
      <w:r>
        <w:rPr>
          <w:rFonts w:hint="eastAsia" w:ascii="仿宋_GB2312" w:hAnsi="仿宋_GB2312" w:eastAsia="仿宋_GB2312" w:cs="仿宋_GB2312"/>
          <w:spacing w:val="-6"/>
          <w:sz w:val="32"/>
          <w:szCs w:val="32"/>
          <w:highlight w:val="none"/>
        </w:rPr>
        <w:t>用地3.1</w:t>
      </w:r>
      <w:r>
        <w:rPr>
          <w:rFonts w:hint="eastAsia" w:ascii="仿宋_GB2312" w:hAnsi="仿宋_GB2312" w:eastAsia="仿宋_GB2312" w:cs="仿宋_GB2312"/>
          <w:spacing w:val="-6"/>
          <w:sz w:val="32"/>
          <w:szCs w:val="32"/>
          <w:highlight w:val="none"/>
          <w:lang w:val="en-US" w:eastAsia="zh-CN"/>
        </w:rPr>
        <w:t>178</w:t>
      </w:r>
      <w:r>
        <w:rPr>
          <w:rFonts w:hint="eastAsia" w:ascii="仿宋_GB2312" w:hAnsi="仿宋_GB2312" w:eastAsia="仿宋_GB2312" w:cs="仿宋_GB2312"/>
          <w:spacing w:val="-6"/>
          <w:sz w:val="32"/>
          <w:szCs w:val="32"/>
          <w:highlight w:val="none"/>
        </w:rPr>
        <w:t>公顷（31177.6平方米，折合约46.</w:t>
      </w:r>
      <w:r>
        <w:rPr>
          <w:rFonts w:hint="eastAsia" w:ascii="仿宋_GB2312" w:hAnsi="仿宋_GB2312" w:eastAsia="仿宋_GB2312" w:cs="仿宋_GB2312"/>
          <w:spacing w:val="-6"/>
          <w:sz w:val="32"/>
          <w:szCs w:val="32"/>
          <w:highlight w:val="none"/>
          <w:lang w:val="en-US" w:eastAsia="zh-CN"/>
        </w:rPr>
        <w:t>77</w:t>
      </w:r>
      <w:r>
        <w:rPr>
          <w:rFonts w:hint="eastAsia" w:ascii="仿宋_GB2312" w:hAnsi="仿宋_GB2312" w:eastAsia="仿宋_GB2312" w:cs="仿宋_GB2312"/>
          <w:spacing w:val="-6"/>
          <w:sz w:val="32"/>
          <w:szCs w:val="32"/>
          <w:highlight w:val="none"/>
        </w:rPr>
        <w:t>亩）；在《中山市三角镇工业用地规划条件论证》（中府函〔2022〕</w:t>
      </w:r>
      <w:r>
        <w:rPr>
          <w:rFonts w:hint="eastAsia" w:ascii="仿宋_GB2312" w:hAnsi="仿宋_GB2312" w:eastAsia="仿宋_GB2312" w:cs="仿宋_GB2312"/>
          <w:spacing w:val="-6"/>
          <w:sz w:val="32"/>
          <w:szCs w:val="32"/>
          <w:highlight w:val="none"/>
          <w:lang w:val="en-US" w:eastAsia="zh-CN"/>
        </w:rPr>
        <w:t>381</w:t>
      </w:r>
      <w:r>
        <w:rPr>
          <w:rFonts w:hint="eastAsia" w:ascii="仿宋_GB2312" w:hAnsi="仿宋_GB2312" w:eastAsia="仿宋_GB2312" w:cs="仿宋_GB2312"/>
          <w:spacing w:val="-6"/>
          <w:sz w:val="32"/>
          <w:szCs w:val="32"/>
          <w:highlight w:val="none"/>
        </w:rPr>
        <w:t>号）中，二类工业用地2.9</w:t>
      </w:r>
      <w:r>
        <w:rPr>
          <w:rFonts w:hint="eastAsia" w:ascii="仿宋_GB2312" w:hAnsi="仿宋_GB2312" w:eastAsia="仿宋_GB2312" w:cs="仿宋_GB2312"/>
          <w:spacing w:val="-6"/>
          <w:sz w:val="32"/>
          <w:szCs w:val="32"/>
          <w:highlight w:val="none"/>
          <w:lang w:val="en-US" w:eastAsia="zh-CN"/>
        </w:rPr>
        <w:t>662</w:t>
      </w:r>
      <w:r>
        <w:rPr>
          <w:rFonts w:hint="eastAsia" w:ascii="仿宋_GB2312" w:hAnsi="仿宋_GB2312" w:eastAsia="仿宋_GB2312" w:cs="仿宋_GB2312"/>
          <w:spacing w:val="-6"/>
          <w:sz w:val="32"/>
          <w:szCs w:val="32"/>
          <w:highlight w:val="none"/>
        </w:rPr>
        <w:t>公顷（</w:t>
      </w:r>
      <w:r>
        <w:rPr>
          <w:rFonts w:hint="eastAsia" w:ascii="仿宋_GB2312" w:hAnsi="仿宋_GB2312" w:eastAsia="仿宋_GB2312" w:cs="仿宋_GB2312"/>
          <w:spacing w:val="-6"/>
          <w:sz w:val="32"/>
          <w:szCs w:val="32"/>
          <w:highlight w:val="none"/>
          <w:lang w:val="en-US" w:eastAsia="zh-CN"/>
        </w:rPr>
        <w:t>29661.93</w:t>
      </w:r>
      <w:r>
        <w:rPr>
          <w:rFonts w:hint="eastAsia" w:ascii="仿宋_GB2312" w:hAnsi="仿宋_GB2312" w:eastAsia="仿宋_GB2312" w:cs="仿宋_GB2312"/>
          <w:spacing w:val="-6"/>
          <w:sz w:val="32"/>
          <w:szCs w:val="32"/>
          <w:highlight w:val="none"/>
        </w:rPr>
        <w:t>平方米，折合约44.</w:t>
      </w:r>
      <w:r>
        <w:rPr>
          <w:rFonts w:hint="eastAsia" w:ascii="仿宋_GB2312" w:hAnsi="仿宋_GB2312" w:eastAsia="仿宋_GB2312" w:cs="仿宋_GB2312"/>
          <w:spacing w:val="-6"/>
          <w:sz w:val="32"/>
          <w:szCs w:val="32"/>
          <w:highlight w:val="none"/>
          <w:lang w:val="en-US" w:eastAsia="zh-CN"/>
        </w:rPr>
        <w:t>49</w:t>
      </w:r>
      <w:r>
        <w:rPr>
          <w:rFonts w:hint="eastAsia" w:ascii="仿宋_GB2312" w:hAnsi="仿宋_GB2312" w:eastAsia="仿宋_GB2312" w:cs="仿宋_GB2312"/>
          <w:spacing w:val="-6"/>
          <w:sz w:val="32"/>
          <w:szCs w:val="32"/>
          <w:highlight w:val="none"/>
        </w:rPr>
        <w:t>亩），规划容积率1.0-3.5，建筑密度35-60%，绿地率10-15%，建筑高度50米；防护绿地</w:t>
      </w:r>
      <w:r>
        <w:rPr>
          <w:rFonts w:hint="eastAsia" w:ascii="仿宋_GB2312" w:hAnsi="仿宋_GB2312" w:eastAsia="仿宋_GB2312" w:cs="仿宋_GB2312"/>
          <w:spacing w:val="-6"/>
          <w:sz w:val="32"/>
          <w:szCs w:val="32"/>
          <w:highlight w:val="none"/>
          <w:lang w:val="en-US" w:eastAsia="zh-CN"/>
        </w:rPr>
        <w:t>0.1298</w:t>
      </w:r>
      <w:r>
        <w:rPr>
          <w:rFonts w:hint="eastAsia" w:ascii="仿宋_GB2312" w:hAnsi="仿宋_GB2312" w:eastAsia="仿宋_GB2312" w:cs="仿宋_GB2312"/>
          <w:spacing w:val="-6"/>
          <w:sz w:val="32"/>
          <w:szCs w:val="32"/>
          <w:highlight w:val="none"/>
        </w:rPr>
        <w:t>公顷（</w:t>
      </w:r>
      <w:r>
        <w:rPr>
          <w:rFonts w:hint="eastAsia" w:ascii="仿宋_GB2312" w:hAnsi="仿宋_GB2312" w:eastAsia="仿宋_GB2312" w:cs="仿宋_GB2312"/>
          <w:spacing w:val="-6"/>
          <w:sz w:val="32"/>
          <w:szCs w:val="32"/>
          <w:highlight w:val="none"/>
          <w:lang w:val="en-US" w:eastAsia="zh-CN"/>
        </w:rPr>
        <w:t>1298.13</w:t>
      </w:r>
      <w:r>
        <w:rPr>
          <w:rFonts w:hint="eastAsia" w:ascii="仿宋_GB2312" w:hAnsi="仿宋_GB2312" w:eastAsia="仿宋_GB2312" w:cs="仿宋_GB2312"/>
          <w:spacing w:val="-6"/>
          <w:sz w:val="32"/>
          <w:szCs w:val="32"/>
          <w:highlight w:val="none"/>
        </w:rPr>
        <w:t>平方米，折合约</w:t>
      </w:r>
      <w:r>
        <w:rPr>
          <w:rFonts w:hint="eastAsia" w:ascii="仿宋_GB2312" w:hAnsi="仿宋_GB2312" w:eastAsia="仿宋_GB2312" w:cs="仿宋_GB2312"/>
          <w:spacing w:val="-6"/>
          <w:sz w:val="32"/>
          <w:szCs w:val="32"/>
          <w:highlight w:val="none"/>
          <w:lang w:val="en-US" w:eastAsia="zh-CN"/>
        </w:rPr>
        <w:t>1.95</w:t>
      </w:r>
      <w:r>
        <w:rPr>
          <w:rFonts w:hint="eastAsia" w:ascii="仿宋_GB2312" w:hAnsi="仿宋_GB2312" w:eastAsia="仿宋_GB2312" w:cs="仿宋_GB2312"/>
          <w:spacing w:val="-6"/>
          <w:sz w:val="32"/>
          <w:szCs w:val="32"/>
          <w:highlight w:val="none"/>
        </w:rPr>
        <w:t>亩），城市道路用地</w:t>
      </w:r>
      <w:r>
        <w:rPr>
          <w:rFonts w:hint="eastAsia" w:ascii="仿宋_GB2312" w:hAnsi="仿宋_GB2312" w:eastAsia="仿宋_GB2312" w:cs="仿宋_GB2312"/>
          <w:spacing w:val="-6"/>
          <w:sz w:val="32"/>
          <w:szCs w:val="32"/>
          <w:highlight w:val="none"/>
          <w:lang w:val="en-US" w:eastAsia="zh-CN"/>
        </w:rPr>
        <w:t>0.0218</w:t>
      </w:r>
      <w:r>
        <w:rPr>
          <w:rFonts w:hint="eastAsia" w:ascii="仿宋_GB2312" w:hAnsi="仿宋_GB2312" w:eastAsia="仿宋_GB2312" w:cs="仿宋_GB2312"/>
          <w:spacing w:val="-6"/>
          <w:sz w:val="32"/>
          <w:szCs w:val="32"/>
          <w:highlight w:val="none"/>
        </w:rPr>
        <w:t>公顷（</w:t>
      </w:r>
      <w:r>
        <w:rPr>
          <w:rFonts w:hint="eastAsia" w:ascii="仿宋_GB2312" w:hAnsi="仿宋_GB2312" w:eastAsia="仿宋_GB2312" w:cs="仿宋_GB2312"/>
          <w:spacing w:val="-6"/>
          <w:sz w:val="32"/>
          <w:szCs w:val="32"/>
          <w:highlight w:val="none"/>
          <w:lang w:val="en-US" w:eastAsia="zh-CN"/>
        </w:rPr>
        <w:t>217.54</w:t>
      </w:r>
      <w:r>
        <w:rPr>
          <w:rFonts w:hint="eastAsia" w:ascii="仿宋_GB2312" w:hAnsi="仿宋_GB2312" w:eastAsia="仿宋_GB2312" w:cs="仿宋_GB2312"/>
          <w:spacing w:val="-6"/>
          <w:sz w:val="32"/>
          <w:szCs w:val="32"/>
          <w:highlight w:val="none"/>
        </w:rPr>
        <w:t>平方米，折合约</w:t>
      </w:r>
      <w:r>
        <w:rPr>
          <w:rFonts w:hint="eastAsia" w:ascii="仿宋_GB2312" w:hAnsi="仿宋_GB2312" w:eastAsia="仿宋_GB2312" w:cs="仿宋_GB2312"/>
          <w:spacing w:val="-6"/>
          <w:sz w:val="32"/>
          <w:szCs w:val="32"/>
          <w:highlight w:val="none"/>
          <w:lang w:val="en-US" w:eastAsia="zh-CN"/>
        </w:rPr>
        <w:t>0.33</w:t>
      </w:r>
      <w:r>
        <w:rPr>
          <w:rFonts w:hint="eastAsia" w:ascii="仿宋_GB2312" w:hAnsi="仿宋_GB2312" w:eastAsia="仿宋_GB2312" w:cs="仿宋_GB2312"/>
          <w:spacing w:val="-6"/>
          <w:sz w:val="32"/>
          <w:szCs w:val="32"/>
          <w:highlight w:val="none"/>
        </w:rPr>
        <w:t>亩）。</w:t>
      </w:r>
    </w:p>
    <w:p>
      <w:pPr>
        <w:spacing w:line="574" w:lineRule="exact"/>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w:t>
      </w:r>
      <w:r>
        <w:rPr>
          <w:rFonts w:hint="eastAsia" w:ascii="仿宋_GB2312" w:hAnsi="仿宋_GB2312" w:eastAsia="仿宋_GB2312" w:cs="仿宋_GB2312"/>
          <w:spacing w:val="-6"/>
          <w:sz w:val="32"/>
          <w:szCs w:val="32"/>
          <w:highlight w:val="none"/>
        </w:rPr>
        <w:t>地块</w:t>
      </w:r>
      <w:r>
        <w:rPr>
          <w:rFonts w:hint="eastAsia" w:ascii="仿宋_GB2312" w:hAnsi="仿宋_GB2312" w:eastAsia="仿宋_GB2312" w:cs="仿宋_GB2312"/>
          <w:spacing w:val="-6"/>
          <w:kern w:val="0"/>
          <w:sz w:val="32"/>
          <w:szCs w:val="32"/>
          <w:highlight w:val="none"/>
        </w:rPr>
        <w:t>不</w:t>
      </w:r>
      <w:r>
        <w:rPr>
          <w:rFonts w:hint="eastAsia" w:ascii="仿宋_GB2312" w:hAnsi="仿宋_GB2312" w:eastAsia="仿宋_GB2312" w:cs="仿宋_GB2312"/>
          <w:spacing w:val="-6"/>
          <w:sz w:val="32"/>
          <w:szCs w:val="32"/>
          <w:highlight w:val="none"/>
        </w:rPr>
        <w:t>涉及永久基本农田、生态保护红线，符合城镇开发边界管控要求。</w:t>
      </w:r>
    </w:p>
    <w:p>
      <w:pPr>
        <w:spacing w:line="574" w:lineRule="exact"/>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二、改造意愿情况</w:t>
      </w:r>
    </w:p>
    <w:p>
      <w:pPr>
        <w:spacing w:line="574" w:lineRule="exact"/>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w:t>
      </w:r>
      <w:r>
        <w:rPr>
          <w:rFonts w:hint="eastAsia" w:ascii="仿宋_GB2312" w:hAnsi="仿宋_GB2312" w:eastAsia="仿宋_GB2312" w:cs="仿宋_GB2312"/>
          <w:spacing w:val="-6"/>
          <w:sz w:val="32"/>
          <w:szCs w:val="32"/>
          <w:highlight w:val="none"/>
        </w:rPr>
        <w:t>范围涉及何纯生1个权利主体，</w:t>
      </w:r>
      <w:r>
        <w:rPr>
          <w:rFonts w:hint="eastAsia" w:ascii="仿宋_GB2312" w:hAnsi="仿宋_GB2312" w:eastAsia="仿宋_GB2312" w:cs="仿宋_GB2312"/>
          <w:spacing w:val="-6"/>
          <w:sz w:val="32"/>
          <w:szCs w:val="32"/>
          <w:highlight w:val="none"/>
          <w:lang w:val="en-US" w:eastAsia="zh-CN"/>
        </w:rPr>
        <w:t>三角镇政府</w:t>
      </w:r>
      <w:r>
        <w:rPr>
          <w:rFonts w:hint="eastAsia" w:ascii="仿宋_GB2312" w:hAnsi="仿宋_GB2312" w:eastAsia="仿宋_GB2312" w:cs="仿宋_GB2312"/>
          <w:spacing w:val="-6"/>
          <w:sz w:val="32"/>
          <w:szCs w:val="32"/>
          <w:highlight w:val="none"/>
        </w:rPr>
        <w:t>已按照法律法规，就改造范围、土地现状、改造主体及拟改造情况等事项征询涉及</w:t>
      </w:r>
      <w:r>
        <w:rPr>
          <w:rFonts w:hint="eastAsia" w:ascii="仿宋_GB2312" w:hAnsi="仿宋_GB2312" w:eastAsia="仿宋_GB2312" w:cs="仿宋_GB2312"/>
          <w:spacing w:val="-6"/>
          <w:sz w:val="32"/>
          <w:szCs w:val="32"/>
          <w:highlight w:val="none"/>
          <w:lang w:eastAsia="zh-CN"/>
        </w:rPr>
        <w:t>其</w:t>
      </w:r>
      <w:r>
        <w:rPr>
          <w:rFonts w:hint="eastAsia" w:ascii="仿宋_GB2312" w:hAnsi="仿宋_GB2312" w:eastAsia="仿宋_GB2312" w:cs="仿宋_GB2312"/>
          <w:spacing w:val="-6"/>
          <w:sz w:val="32"/>
          <w:szCs w:val="32"/>
          <w:highlight w:val="none"/>
        </w:rPr>
        <w:t>改造意愿，</w:t>
      </w:r>
      <w:r>
        <w:rPr>
          <w:rFonts w:hint="eastAsia" w:ascii="仿宋_GB2312" w:hAnsi="仿宋_GB2312" w:eastAsia="仿宋_GB2312" w:cs="仿宋_GB2312"/>
          <w:spacing w:val="-6"/>
          <w:sz w:val="32"/>
          <w:szCs w:val="32"/>
          <w:highlight w:val="none"/>
          <w:lang w:eastAsia="zh-CN"/>
        </w:rPr>
        <w:t>改造主体</w:t>
      </w:r>
      <w:r>
        <w:rPr>
          <w:rFonts w:hint="eastAsia" w:ascii="仿宋_GB2312" w:hAnsi="仿宋_GB2312" w:eastAsia="仿宋_GB2312" w:cs="仿宋_GB2312"/>
          <w:spacing w:val="-6"/>
          <w:sz w:val="32"/>
          <w:szCs w:val="32"/>
          <w:highlight w:val="none"/>
        </w:rPr>
        <w:t>同意将涉及土地、房屋纳入改造范围。</w:t>
      </w:r>
    </w:p>
    <w:p>
      <w:pPr>
        <w:spacing w:line="574" w:lineRule="exact"/>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三、</w:t>
      </w:r>
      <w:r>
        <w:rPr>
          <w:rFonts w:hint="eastAsia" w:ascii="黑体" w:hAnsi="黑体" w:eastAsia="黑体" w:cs="黑体"/>
          <w:spacing w:val="-6"/>
          <w:kern w:val="0"/>
          <w:sz w:val="32"/>
          <w:szCs w:val="32"/>
          <w:highlight w:val="none"/>
          <w:lang w:val="en-US" w:eastAsia="zh-CN"/>
        </w:rPr>
        <w:t>改造</w:t>
      </w:r>
      <w:r>
        <w:rPr>
          <w:rFonts w:hint="eastAsia" w:ascii="黑体" w:hAnsi="黑体" w:eastAsia="黑体" w:cs="黑体"/>
          <w:spacing w:val="-6"/>
          <w:kern w:val="0"/>
          <w:sz w:val="32"/>
          <w:szCs w:val="32"/>
          <w:highlight w:val="none"/>
        </w:rPr>
        <w:t>主体及拟改造情况</w:t>
      </w:r>
    </w:p>
    <w:p>
      <w:pPr>
        <w:spacing w:line="574" w:lineRule="exact"/>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根据有关规划要求，改造项目严格按照国土空间总体规划（2020-2035）、规划条件论证要求实施建设。在经批复规划条件论证中属</w:t>
      </w:r>
      <w:r>
        <w:rPr>
          <w:rFonts w:hint="eastAsia" w:ascii="仿宋_GB2312" w:hAnsi="仿宋_GB2312" w:eastAsia="仿宋_GB2312" w:cs="仿宋_GB2312"/>
          <w:spacing w:val="-6"/>
          <w:kern w:val="0"/>
          <w:sz w:val="32"/>
          <w:szCs w:val="32"/>
          <w:highlight w:val="none"/>
          <w:lang w:val="en-US" w:eastAsia="zh-CN"/>
        </w:rPr>
        <w:t>防护绿地和城市</w:t>
      </w:r>
      <w:r>
        <w:rPr>
          <w:rFonts w:hint="eastAsia" w:ascii="仿宋_GB2312" w:hAnsi="仿宋_GB2312" w:eastAsia="仿宋_GB2312" w:cs="仿宋_GB2312"/>
          <w:spacing w:val="-6"/>
          <w:kern w:val="0"/>
          <w:sz w:val="32"/>
          <w:szCs w:val="32"/>
          <w:highlight w:val="none"/>
        </w:rPr>
        <w:t>道路等公益性用地部分，日后</w:t>
      </w:r>
      <w:r>
        <w:rPr>
          <w:rFonts w:hint="eastAsia" w:ascii="仿宋_GB2312" w:hAnsi="仿宋_GB2312" w:eastAsia="仿宋_GB2312" w:cs="仿宋_GB2312"/>
          <w:spacing w:val="-6"/>
          <w:kern w:val="0"/>
          <w:sz w:val="32"/>
          <w:szCs w:val="32"/>
          <w:highlight w:val="none"/>
          <w:lang w:eastAsia="zh-CN"/>
        </w:rPr>
        <w:t>三角镇人民</w:t>
      </w:r>
      <w:r>
        <w:rPr>
          <w:rFonts w:hint="eastAsia" w:ascii="仿宋_GB2312" w:hAnsi="仿宋_GB2312" w:eastAsia="仿宋_GB2312" w:cs="仿宋_GB2312"/>
          <w:spacing w:val="-6"/>
          <w:kern w:val="0"/>
          <w:sz w:val="32"/>
          <w:szCs w:val="32"/>
          <w:highlight w:val="none"/>
        </w:rPr>
        <w:t>政府按规划开发建设时，</w:t>
      </w:r>
      <w:r>
        <w:rPr>
          <w:rFonts w:hint="eastAsia" w:ascii="仿宋_GB2312" w:hAnsi="仿宋_GB2312" w:eastAsia="仿宋_GB2312" w:cs="仿宋_GB2312"/>
          <w:spacing w:val="-6"/>
          <w:kern w:val="0"/>
          <w:sz w:val="32"/>
          <w:szCs w:val="32"/>
          <w:highlight w:val="none"/>
          <w:lang w:eastAsia="zh-CN"/>
        </w:rPr>
        <w:t>改造主体</w:t>
      </w:r>
      <w:r>
        <w:rPr>
          <w:rFonts w:hint="eastAsia" w:ascii="仿宋_GB2312" w:hAnsi="仿宋_GB2312" w:eastAsia="仿宋_GB2312" w:cs="仿宋_GB2312"/>
          <w:spacing w:val="-6"/>
          <w:kern w:val="0"/>
          <w:sz w:val="32"/>
          <w:szCs w:val="32"/>
          <w:highlight w:val="none"/>
        </w:rPr>
        <w:t>应无偿将用地交给</w:t>
      </w:r>
      <w:r>
        <w:rPr>
          <w:rFonts w:hint="eastAsia" w:ascii="仿宋_GB2312" w:hAnsi="仿宋_GB2312" w:eastAsia="仿宋_GB2312" w:cs="仿宋_GB2312"/>
          <w:spacing w:val="-6"/>
          <w:kern w:val="0"/>
          <w:sz w:val="32"/>
          <w:szCs w:val="32"/>
          <w:highlight w:val="none"/>
          <w:lang w:eastAsia="zh-CN"/>
        </w:rPr>
        <w:t>三角镇人民</w:t>
      </w:r>
      <w:r>
        <w:rPr>
          <w:rFonts w:hint="eastAsia" w:ascii="仿宋_GB2312" w:hAnsi="仿宋_GB2312" w:eastAsia="仿宋_GB2312" w:cs="仿宋_GB2312"/>
          <w:spacing w:val="-6"/>
          <w:kern w:val="0"/>
          <w:sz w:val="32"/>
          <w:szCs w:val="32"/>
          <w:highlight w:val="none"/>
        </w:rPr>
        <w:t>政府使用。</w:t>
      </w:r>
    </w:p>
    <w:p>
      <w:pPr>
        <w:spacing w:line="574" w:lineRule="exact"/>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改造项目拟采取权利人自主改造方式，由何纯生作为</w:t>
      </w:r>
      <w:r>
        <w:rPr>
          <w:rFonts w:hint="eastAsia" w:ascii="仿宋_GB2312" w:hAnsi="仿宋_GB2312" w:eastAsia="仿宋_GB2312" w:cs="仿宋_GB2312"/>
          <w:spacing w:val="-6"/>
          <w:kern w:val="0"/>
          <w:sz w:val="32"/>
          <w:szCs w:val="32"/>
          <w:highlight w:val="none"/>
          <w:lang w:val="en-US" w:eastAsia="zh-CN"/>
        </w:rPr>
        <w:t>改造</w:t>
      </w:r>
      <w:r>
        <w:rPr>
          <w:rFonts w:hint="eastAsia" w:ascii="仿宋_GB2312" w:hAnsi="仿宋_GB2312" w:eastAsia="仿宋_GB2312" w:cs="仿宋_GB2312"/>
          <w:spacing w:val="-6"/>
          <w:kern w:val="0"/>
          <w:sz w:val="32"/>
          <w:szCs w:val="32"/>
          <w:highlight w:val="none"/>
        </w:rPr>
        <w:t>主体，实施局部改造。改造后将用于新型智能电器、自动设备相关制造产业，主要为家电、通信、电子计算机、汽车、机器人等行业生产配套的智能化、自动化电子设备、电子元件、器件、仪器、仪表、五金制品等。在符合经批复规划条件论证的基础上，</w:t>
      </w:r>
      <w:bookmarkStart w:id="0" w:name="_GoBack"/>
      <w:r>
        <w:rPr>
          <w:rFonts w:hint="eastAsia" w:ascii="仿宋_GB2312" w:hAnsi="仿宋_GB2312" w:eastAsia="仿宋_GB2312" w:cs="仿宋_GB2312"/>
          <w:spacing w:val="-6"/>
          <w:kern w:val="0"/>
          <w:sz w:val="32"/>
          <w:szCs w:val="32"/>
          <w:highlight w:val="none"/>
        </w:rPr>
        <w:t>容积率</w:t>
      </w:r>
      <w:r>
        <w:rPr>
          <w:rFonts w:hint="eastAsia" w:ascii="仿宋_GB2312" w:hAnsi="仿宋_GB2312" w:eastAsia="仿宋_GB2312" w:cs="仿宋_GB2312"/>
          <w:spacing w:val="-6"/>
          <w:kern w:val="0"/>
          <w:sz w:val="32"/>
          <w:szCs w:val="32"/>
          <w:highlight w:val="none"/>
          <w:lang w:val="en-US" w:eastAsia="zh-CN"/>
        </w:rPr>
        <w:t>不少于2.9</w:t>
      </w:r>
      <w:r>
        <w:rPr>
          <w:rFonts w:hint="eastAsia" w:ascii="仿宋_GB2312" w:hAnsi="仿宋_GB2312" w:eastAsia="仿宋_GB2312" w:cs="仿宋_GB2312"/>
          <w:spacing w:val="-6"/>
          <w:kern w:val="0"/>
          <w:sz w:val="32"/>
          <w:szCs w:val="32"/>
          <w:highlight w:val="none"/>
        </w:rPr>
        <w:t>，总建筑面积不小于</w:t>
      </w:r>
      <w:r>
        <w:rPr>
          <w:rFonts w:hint="eastAsia" w:ascii="仿宋_GB2312" w:hAnsi="仿宋_GB2312" w:eastAsia="仿宋_GB2312" w:cs="仿宋_GB2312"/>
          <w:spacing w:val="-6"/>
          <w:kern w:val="0"/>
          <w:sz w:val="32"/>
          <w:szCs w:val="32"/>
          <w:highlight w:val="none"/>
          <w:lang w:val="en-US" w:eastAsia="zh-CN"/>
        </w:rPr>
        <w:t>95900</w:t>
      </w:r>
      <w:r>
        <w:rPr>
          <w:rFonts w:hint="eastAsia" w:ascii="仿宋_GB2312" w:hAnsi="仿宋_GB2312" w:eastAsia="仿宋_GB2312" w:cs="仿宋_GB2312"/>
          <w:spacing w:val="-6"/>
          <w:kern w:val="0"/>
          <w:sz w:val="32"/>
          <w:szCs w:val="32"/>
          <w:highlight w:val="none"/>
        </w:rPr>
        <w:t>平方米（含不计容建筑面积</w:t>
      </w:r>
      <w:r>
        <w:rPr>
          <w:rFonts w:hint="eastAsia" w:ascii="仿宋_GB2312" w:hAnsi="仿宋_GB2312" w:eastAsia="仿宋_GB2312" w:cs="仿宋_GB2312"/>
          <w:spacing w:val="-6"/>
          <w:kern w:val="0"/>
          <w:sz w:val="32"/>
          <w:szCs w:val="32"/>
          <w:highlight w:val="none"/>
          <w:lang w:val="en-US" w:eastAsia="zh-CN"/>
        </w:rPr>
        <w:t>3411.72</w:t>
      </w:r>
      <w:r>
        <w:rPr>
          <w:rFonts w:hint="eastAsia" w:ascii="仿宋_GB2312" w:hAnsi="仿宋_GB2312" w:eastAsia="仿宋_GB2312" w:cs="仿宋_GB2312"/>
          <w:spacing w:val="-6"/>
          <w:kern w:val="0"/>
          <w:sz w:val="32"/>
          <w:szCs w:val="32"/>
          <w:highlight w:val="none"/>
        </w:rPr>
        <w:t>平方米）</w:t>
      </w:r>
      <w:r>
        <w:rPr>
          <w:rFonts w:hint="eastAsia" w:ascii="仿宋_GB2312" w:hAnsi="仿宋_GB2312" w:eastAsia="仿宋_GB2312" w:cs="仿宋_GB2312"/>
          <w:spacing w:val="-6"/>
          <w:kern w:val="0"/>
          <w:sz w:val="32"/>
          <w:szCs w:val="32"/>
          <w:highlight w:val="none"/>
        </w:rPr>
        <w:t>，其中新建建筑面积不小于</w:t>
      </w:r>
      <w:r>
        <w:rPr>
          <w:rFonts w:hint="eastAsia" w:ascii="仿宋_GB2312" w:hAnsi="仿宋_GB2312" w:eastAsia="仿宋_GB2312" w:cs="仿宋_GB2312"/>
          <w:spacing w:val="-6"/>
          <w:kern w:val="0"/>
          <w:sz w:val="32"/>
          <w:szCs w:val="32"/>
          <w:highlight w:val="none"/>
          <w:lang w:val="en-US" w:eastAsia="zh-CN"/>
        </w:rPr>
        <w:t>70300</w:t>
      </w:r>
      <w:r>
        <w:rPr>
          <w:rFonts w:hint="eastAsia" w:ascii="仿宋_GB2312" w:hAnsi="仿宋_GB2312" w:eastAsia="仿宋_GB2312" w:cs="仿宋_GB2312"/>
          <w:spacing w:val="-6"/>
          <w:kern w:val="0"/>
          <w:sz w:val="32"/>
          <w:szCs w:val="32"/>
          <w:highlight w:val="none"/>
        </w:rPr>
        <w:t>平方</w:t>
      </w:r>
      <w:bookmarkEnd w:id="0"/>
      <w:r>
        <w:rPr>
          <w:rFonts w:hint="eastAsia" w:ascii="仿宋_GB2312" w:hAnsi="仿宋_GB2312" w:eastAsia="仿宋_GB2312" w:cs="仿宋_GB2312"/>
          <w:spacing w:val="-6"/>
          <w:kern w:val="0"/>
          <w:sz w:val="32"/>
          <w:szCs w:val="32"/>
          <w:highlight w:val="none"/>
        </w:rPr>
        <w:t>米（含不计容建筑面积</w:t>
      </w:r>
      <w:r>
        <w:rPr>
          <w:rFonts w:hint="eastAsia" w:ascii="仿宋_GB2312" w:hAnsi="仿宋_GB2312" w:eastAsia="仿宋_GB2312" w:cs="仿宋_GB2312"/>
          <w:spacing w:val="-6"/>
          <w:kern w:val="0"/>
          <w:sz w:val="32"/>
          <w:szCs w:val="32"/>
          <w:highlight w:val="none"/>
          <w:lang w:val="en-US" w:eastAsia="zh-CN"/>
        </w:rPr>
        <w:t>3411.72</w:t>
      </w:r>
      <w:r>
        <w:rPr>
          <w:rFonts w:hint="eastAsia" w:ascii="仿宋_GB2312" w:hAnsi="仿宋_GB2312" w:eastAsia="仿宋_GB2312" w:cs="仿宋_GB2312"/>
          <w:spacing w:val="-6"/>
          <w:kern w:val="0"/>
          <w:sz w:val="32"/>
          <w:szCs w:val="32"/>
          <w:highlight w:val="none"/>
        </w:rPr>
        <w:t>平方米），保留建筑面积255</w:t>
      </w:r>
      <w:r>
        <w:rPr>
          <w:rFonts w:hint="eastAsia" w:ascii="仿宋_GB2312" w:hAnsi="仿宋_GB2312" w:eastAsia="仿宋_GB2312" w:cs="仿宋_GB2312"/>
          <w:spacing w:val="-6"/>
          <w:kern w:val="0"/>
          <w:sz w:val="32"/>
          <w:szCs w:val="32"/>
          <w:highlight w:val="none"/>
          <w:lang w:val="en-US" w:eastAsia="zh-CN"/>
        </w:rPr>
        <w:t>27.1</w:t>
      </w:r>
      <w:r>
        <w:rPr>
          <w:rFonts w:hint="eastAsia" w:ascii="仿宋_GB2312" w:hAnsi="仿宋_GB2312" w:eastAsia="仿宋_GB2312" w:cs="仿宋_GB2312"/>
          <w:spacing w:val="-6"/>
          <w:kern w:val="0"/>
          <w:sz w:val="32"/>
          <w:szCs w:val="32"/>
          <w:highlight w:val="none"/>
        </w:rPr>
        <w:t>平方米。</w:t>
      </w:r>
      <w:r>
        <w:rPr>
          <w:rFonts w:hint="eastAsia" w:ascii="仿宋_GB2312" w:hAnsi="仿宋_GB2312" w:eastAsia="仿宋_GB2312" w:cs="仿宋_GB2312"/>
          <w:spacing w:val="-6"/>
          <w:kern w:val="0"/>
          <w:sz w:val="32"/>
          <w:szCs w:val="32"/>
          <w:highlight w:val="none"/>
          <w:lang w:eastAsia="zh-CN"/>
        </w:rPr>
        <w:t>（在容积率不小于</w:t>
      </w:r>
      <w:r>
        <w:rPr>
          <w:rFonts w:hint="eastAsia" w:ascii="仿宋_GB2312" w:hAnsi="仿宋_GB2312" w:eastAsia="仿宋_GB2312" w:cs="仿宋_GB2312"/>
          <w:spacing w:val="-6"/>
          <w:kern w:val="0"/>
          <w:sz w:val="32"/>
          <w:szCs w:val="32"/>
          <w:highlight w:val="none"/>
          <w:lang w:val="en-US" w:eastAsia="zh-CN"/>
        </w:rPr>
        <w:t>2.9</w:t>
      </w:r>
      <w:r>
        <w:rPr>
          <w:rFonts w:hint="eastAsia" w:ascii="仿宋_GB2312" w:hAnsi="仿宋_GB2312" w:eastAsia="仿宋_GB2312" w:cs="仿宋_GB2312"/>
          <w:spacing w:val="-6"/>
          <w:kern w:val="0"/>
          <w:sz w:val="32"/>
          <w:szCs w:val="32"/>
          <w:highlight w:val="none"/>
          <w:lang w:eastAsia="zh-CN"/>
        </w:rPr>
        <w:t xml:space="preserve"> 的前提下，具体拟建建筑面积以实际规划报建为准）</w:t>
      </w:r>
    </w:p>
    <w:p>
      <w:pPr>
        <w:spacing w:line="574" w:lineRule="exact"/>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项目相关情况符合国家《产业结构调整指导目录》《中山市“三线一单”生态环境分区管控方案》《中山市涉挥发性有机物项目环保准入管理规定》。改造后年产值将达到</w:t>
      </w:r>
      <w:r>
        <w:rPr>
          <w:rFonts w:hint="eastAsia" w:ascii="仿宋_GB2312" w:hAnsi="仿宋_GB2312" w:eastAsia="仿宋_GB2312" w:cs="仿宋_GB2312"/>
          <w:spacing w:val="-6"/>
          <w:kern w:val="0"/>
          <w:sz w:val="32"/>
          <w:szCs w:val="32"/>
          <w:highlight w:val="none"/>
          <w:lang w:val="en-US" w:eastAsia="zh-CN"/>
        </w:rPr>
        <w:t>1</w:t>
      </w:r>
      <w:r>
        <w:rPr>
          <w:rFonts w:hint="eastAsia" w:ascii="仿宋_GB2312" w:hAnsi="仿宋_GB2312" w:eastAsia="仿宋_GB2312" w:cs="仿宋_GB2312"/>
          <w:spacing w:val="-6"/>
          <w:kern w:val="0"/>
          <w:sz w:val="32"/>
          <w:szCs w:val="32"/>
          <w:highlight w:val="none"/>
        </w:rPr>
        <w:t>7000万元</w:t>
      </w:r>
      <w:r>
        <w:rPr>
          <w:rFonts w:hint="eastAsia" w:ascii="Times New Roman" w:hAnsi="Times New Roman" w:eastAsia="仿宋_GB2312" w:cs="Times New Roman"/>
          <w:color w:val="auto"/>
          <w:spacing w:val="0"/>
          <w:kern w:val="0"/>
          <w:sz w:val="32"/>
          <w:szCs w:val="32"/>
          <w:highlight w:val="none"/>
          <w:lang w:eastAsia="zh-CN"/>
        </w:rPr>
        <w:t>（</w:t>
      </w:r>
      <w:r>
        <w:rPr>
          <w:rFonts w:hint="eastAsia" w:ascii="Times New Roman" w:hAnsi="Times New Roman" w:eastAsia="仿宋_GB2312" w:cs="Times New Roman"/>
          <w:color w:val="auto"/>
          <w:spacing w:val="0"/>
          <w:kern w:val="0"/>
          <w:sz w:val="32"/>
          <w:szCs w:val="32"/>
          <w:highlight w:val="none"/>
          <w:lang w:val="en-US" w:eastAsia="zh-CN"/>
        </w:rPr>
        <w:t>约363万/亩</w:t>
      </w:r>
      <w:r>
        <w:rPr>
          <w:rFonts w:hint="eastAsia" w:ascii="Times New Roman" w:hAnsi="Times New Roman" w:eastAsia="仿宋_GB2312" w:cs="Times New Roman"/>
          <w:color w:val="auto"/>
          <w:spacing w:val="0"/>
          <w:kern w:val="0"/>
          <w:sz w:val="32"/>
          <w:szCs w:val="32"/>
          <w:highlight w:val="none"/>
          <w:lang w:eastAsia="zh-CN"/>
        </w:rPr>
        <w:t>）</w:t>
      </w:r>
      <w:r>
        <w:rPr>
          <w:rFonts w:hint="eastAsia" w:ascii="仿宋_GB2312" w:hAnsi="仿宋_GB2312" w:eastAsia="仿宋_GB2312" w:cs="仿宋_GB2312"/>
          <w:spacing w:val="-6"/>
          <w:kern w:val="0"/>
          <w:sz w:val="32"/>
          <w:szCs w:val="32"/>
          <w:highlight w:val="none"/>
        </w:rPr>
        <w:t>，</w:t>
      </w:r>
      <w:r>
        <w:rPr>
          <w:rFonts w:hint="eastAsia" w:ascii="仿宋_GB2312" w:hAnsi="仿宋_GB2312" w:eastAsia="仿宋_GB2312" w:cs="仿宋_GB2312"/>
          <w:color w:val="auto"/>
          <w:spacing w:val="0"/>
          <w:kern w:val="0"/>
          <w:sz w:val="32"/>
          <w:szCs w:val="32"/>
          <w:highlight w:val="none"/>
        </w:rPr>
        <w:t>年税收将达到</w:t>
      </w:r>
      <w:r>
        <w:rPr>
          <w:rFonts w:hint="eastAsia" w:ascii="仿宋_GB2312" w:hAnsi="仿宋_GB2312" w:eastAsia="仿宋_GB2312" w:cs="仿宋_GB2312"/>
          <w:color w:val="auto"/>
          <w:spacing w:val="0"/>
          <w:kern w:val="0"/>
          <w:sz w:val="32"/>
          <w:szCs w:val="32"/>
          <w:highlight w:val="none"/>
          <w:lang w:val="en-US" w:eastAsia="zh-CN" w:bidi="ar"/>
        </w:rPr>
        <w:t>702</w:t>
      </w:r>
      <w:r>
        <w:rPr>
          <w:rFonts w:hint="eastAsia" w:ascii="仿宋_GB2312" w:hAnsi="仿宋_GB2312" w:eastAsia="仿宋_GB2312" w:cs="仿宋_GB2312"/>
          <w:color w:val="auto"/>
          <w:spacing w:val="0"/>
          <w:kern w:val="0"/>
          <w:sz w:val="32"/>
          <w:szCs w:val="32"/>
          <w:highlight w:val="none"/>
        </w:rPr>
        <w:t>万元</w:t>
      </w:r>
      <w:r>
        <w:rPr>
          <w:rFonts w:hint="eastAsia" w:ascii="仿宋_GB2312" w:hAnsi="仿宋_GB2312" w:eastAsia="仿宋_GB2312" w:cs="仿宋_GB2312"/>
          <w:color w:val="auto"/>
          <w:spacing w:val="0"/>
          <w:kern w:val="0"/>
          <w:sz w:val="32"/>
          <w:szCs w:val="32"/>
          <w:highlight w:val="none"/>
          <w:lang w:eastAsia="zh-CN"/>
        </w:rPr>
        <w:t>（亩均税收约</w:t>
      </w:r>
      <w:r>
        <w:rPr>
          <w:rFonts w:hint="eastAsia" w:ascii="仿宋_GB2312" w:hAnsi="仿宋_GB2312" w:eastAsia="仿宋_GB2312" w:cs="仿宋_GB2312"/>
          <w:color w:val="auto"/>
          <w:spacing w:val="0"/>
          <w:kern w:val="0"/>
          <w:sz w:val="32"/>
          <w:szCs w:val="32"/>
          <w:highlight w:val="none"/>
          <w:lang w:val="en-US" w:eastAsia="zh-CN" w:bidi="ar"/>
        </w:rPr>
        <w:t>15</w:t>
      </w:r>
      <w:r>
        <w:rPr>
          <w:rFonts w:hint="eastAsia" w:ascii="仿宋_GB2312" w:hAnsi="仿宋_GB2312" w:eastAsia="仿宋_GB2312" w:cs="仿宋_GB2312"/>
          <w:color w:val="auto"/>
          <w:spacing w:val="0"/>
          <w:kern w:val="0"/>
          <w:sz w:val="32"/>
          <w:szCs w:val="32"/>
          <w:highlight w:val="none"/>
          <w:lang w:val="en-US" w:eastAsia="zh-CN"/>
        </w:rPr>
        <w:t>万元/亩</w:t>
      </w:r>
      <w:r>
        <w:rPr>
          <w:rFonts w:hint="eastAsia" w:ascii="仿宋_GB2312" w:hAnsi="仿宋_GB2312" w:eastAsia="仿宋_GB2312" w:cs="仿宋_GB2312"/>
          <w:color w:val="auto"/>
          <w:spacing w:val="0"/>
          <w:kern w:val="0"/>
          <w:sz w:val="32"/>
          <w:szCs w:val="32"/>
          <w:highlight w:val="none"/>
          <w:lang w:eastAsia="zh-CN"/>
        </w:rPr>
        <w:t>）</w:t>
      </w:r>
      <w:r>
        <w:rPr>
          <w:rFonts w:hint="eastAsia" w:ascii="仿宋_GB2312" w:hAnsi="仿宋_GB2312" w:eastAsia="仿宋_GB2312" w:cs="仿宋_GB2312"/>
          <w:spacing w:val="-6"/>
          <w:kern w:val="0"/>
          <w:sz w:val="32"/>
          <w:szCs w:val="32"/>
          <w:highlight w:val="none"/>
        </w:rPr>
        <w:t>。</w:t>
      </w:r>
    </w:p>
    <w:p>
      <w:pPr>
        <w:numPr>
          <w:ilvl w:val="0"/>
          <w:numId w:val="1"/>
        </w:numPr>
        <w:spacing w:line="574" w:lineRule="exact"/>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资金筹措</w:t>
      </w:r>
    </w:p>
    <w:p>
      <w:pPr>
        <w:spacing w:line="574" w:lineRule="exact"/>
        <w:ind w:firstLine="592"/>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lang w:val="en-US" w:eastAsia="zh-CN"/>
        </w:rPr>
        <w:t>改造</w:t>
      </w:r>
      <w:r>
        <w:rPr>
          <w:rFonts w:hint="eastAsia" w:ascii="仿宋_GB2312" w:hAnsi="仿宋_GB2312" w:eastAsia="仿宋_GB2312" w:cs="仿宋_GB2312"/>
          <w:spacing w:val="-6"/>
          <w:kern w:val="0"/>
          <w:sz w:val="32"/>
          <w:szCs w:val="32"/>
          <w:highlight w:val="none"/>
        </w:rPr>
        <w:t>主体拟投入资金</w:t>
      </w:r>
      <w:r>
        <w:rPr>
          <w:rFonts w:hint="eastAsia" w:ascii="仿宋_GB2312" w:hAnsi="仿宋_GB2312" w:eastAsia="仿宋_GB2312" w:cs="仿宋_GB2312"/>
          <w:spacing w:val="-6"/>
          <w:kern w:val="0"/>
          <w:sz w:val="32"/>
          <w:szCs w:val="32"/>
          <w:highlight w:val="none"/>
          <w:lang w:eastAsia="zh-CN"/>
        </w:rPr>
        <w:t>1</w:t>
      </w:r>
      <w:r>
        <w:rPr>
          <w:rFonts w:hint="eastAsia" w:ascii="仿宋_GB2312" w:hAnsi="仿宋_GB2312" w:eastAsia="仿宋_GB2312" w:cs="仿宋_GB2312"/>
          <w:spacing w:val="-6"/>
          <w:kern w:val="0"/>
          <w:sz w:val="32"/>
          <w:szCs w:val="32"/>
          <w:highlight w:val="none"/>
          <w:lang w:val="en-US" w:eastAsia="zh-CN"/>
        </w:rPr>
        <w:t>015</w:t>
      </w:r>
      <w:r>
        <w:rPr>
          <w:rFonts w:hint="eastAsia" w:ascii="仿宋_GB2312" w:hAnsi="仿宋_GB2312" w:eastAsia="仿宋_GB2312" w:cs="仿宋_GB2312"/>
          <w:spacing w:val="-6"/>
          <w:kern w:val="0"/>
          <w:sz w:val="32"/>
          <w:szCs w:val="32"/>
          <w:highlight w:val="none"/>
        </w:rPr>
        <w:t>0万元，其中自有资金</w:t>
      </w:r>
      <w:r>
        <w:rPr>
          <w:rFonts w:hint="eastAsia" w:ascii="仿宋_GB2312" w:hAnsi="仿宋_GB2312" w:eastAsia="仿宋_GB2312" w:cs="仿宋_GB2312"/>
          <w:spacing w:val="-6"/>
          <w:kern w:val="0"/>
          <w:sz w:val="32"/>
          <w:szCs w:val="32"/>
          <w:highlight w:val="none"/>
          <w:lang w:val="en-US" w:eastAsia="zh-CN"/>
        </w:rPr>
        <w:t>3</w:t>
      </w:r>
      <w:r>
        <w:rPr>
          <w:rFonts w:hint="eastAsia" w:ascii="仿宋_GB2312" w:hAnsi="仿宋_GB2312" w:eastAsia="仿宋_GB2312" w:cs="仿宋_GB2312"/>
          <w:spacing w:val="-6"/>
          <w:kern w:val="0"/>
          <w:sz w:val="32"/>
          <w:szCs w:val="32"/>
          <w:highlight w:val="none"/>
        </w:rPr>
        <w:t>000万元，银行借贷</w:t>
      </w:r>
      <w:r>
        <w:rPr>
          <w:rFonts w:hint="eastAsia" w:ascii="仿宋_GB2312" w:hAnsi="仿宋_GB2312" w:eastAsia="仿宋_GB2312" w:cs="仿宋_GB2312"/>
          <w:spacing w:val="-6"/>
          <w:kern w:val="0"/>
          <w:sz w:val="32"/>
          <w:szCs w:val="32"/>
          <w:highlight w:val="none"/>
          <w:lang w:val="en-US" w:eastAsia="zh-CN"/>
        </w:rPr>
        <w:t>715</w:t>
      </w:r>
      <w:r>
        <w:rPr>
          <w:rFonts w:hint="eastAsia" w:ascii="仿宋_GB2312" w:hAnsi="仿宋_GB2312" w:eastAsia="仿宋_GB2312" w:cs="仿宋_GB2312"/>
          <w:spacing w:val="-6"/>
          <w:kern w:val="0"/>
          <w:sz w:val="32"/>
          <w:szCs w:val="32"/>
          <w:highlight w:val="none"/>
        </w:rPr>
        <w:t>0万元等。</w:t>
      </w:r>
    </w:p>
    <w:p>
      <w:pPr>
        <w:numPr>
          <w:ilvl w:val="0"/>
          <w:numId w:val="1"/>
        </w:numPr>
        <w:spacing w:line="574" w:lineRule="exact"/>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开发时序</w:t>
      </w:r>
    </w:p>
    <w:p>
      <w:pPr>
        <w:spacing w:line="574" w:lineRule="exact"/>
        <w:ind w:firstLine="592"/>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项目开发周期为</w:t>
      </w:r>
      <w:r>
        <w:rPr>
          <w:rFonts w:hint="eastAsia" w:ascii="仿宋_GB2312" w:hAnsi="仿宋_GB2312" w:eastAsia="仿宋_GB2312" w:cs="仿宋_GB2312"/>
          <w:spacing w:val="-6"/>
          <w:kern w:val="0"/>
          <w:sz w:val="32"/>
          <w:szCs w:val="32"/>
          <w:highlight w:val="none"/>
          <w:lang w:val="en-US" w:eastAsia="zh-CN"/>
        </w:rPr>
        <w:t>3</w:t>
      </w:r>
      <w:r>
        <w:rPr>
          <w:rFonts w:hint="eastAsia" w:ascii="仿宋_GB2312" w:hAnsi="仿宋_GB2312" w:eastAsia="仿宋_GB2312" w:cs="仿宋_GB2312"/>
          <w:spacing w:val="-6"/>
          <w:kern w:val="0"/>
          <w:sz w:val="32"/>
          <w:szCs w:val="32"/>
          <w:highlight w:val="none"/>
        </w:rPr>
        <w:t>年，拟分</w:t>
      </w:r>
      <w:r>
        <w:rPr>
          <w:rFonts w:hint="eastAsia" w:ascii="仿宋_GB2312" w:hAnsi="仿宋_GB2312" w:eastAsia="仿宋_GB2312" w:cs="仿宋_GB2312"/>
          <w:spacing w:val="-6"/>
          <w:kern w:val="0"/>
          <w:sz w:val="32"/>
          <w:szCs w:val="32"/>
          <w:highlight w:val="none"/>
          <w:lang w:val="en-US" w:eastAsia="zh-CN"/>
        </w:rPr>
        <w:t>2</w:t>
      </w:r>
      <w:r>
        <w:rPr>
          <w:rFonts w:hint="eastAsia" w:ascii="仿宋_GB2312" w:hAnsi="仿宋_GB2312" w:eastAsia="仿宋_GB2312" w:cs="仿宋_GB2312"/>
          <w:spacing w:val="-6"/>
          <w:kern w:val="0"/>
          <w:sz w:val="32"/>
          <w:szCs w:val="32"/>
          <w:highlight w:val="none"/>
        </w:rPr>
        <w:t>期开发。一期</w:t>
      </w:r>
      <w:r>
        <w:rPr>
          <w:rFonts w:hint="eastAsia" w:ascii="仿宋_GB2312" w:hAnsi="仿宋_GB2312" w:eastAsia="仿宋_GB2312" w:cs="仿宋_GB2312"/>
          <w:spacing w:val="-6"/>
          <w:kern w:val="0"/>
          <w:sz w:val="32"/>
          <w:szCs w:val="32"/>
          <w:highlight w:val="none"/>
          <w:lang w:val="en-US" w:eastAsia="zh-CN"/>
        </w:rPr>
        <w:t>动工</w:t>
      </w:r>
      <w:r>
        <w:rPr>
          <w:rFonts w:hint="eastAsia" w:ascii="仿宋_GB2312" w:hAnsi="仿宋_GB2312" w:eastAsia="仿宋_GB2312" w:cs="仿宋_GB2312"/>
          <w:spacing w:val="-6"/>
          <w:kern w:val="0"/>
          <w:sz w:val="32"/>
          <w:szCs w:val="32"/>
          <w:highlight w:val="none"/>
        </w:rPr>
        <w:t>时间为2023年</w:t>
      </w:r>
      <w:r>
        <w:rPr>
          <w:rFonts w:hint="eastAsia" w:ascii="仿宋_GB2312" w:hAnsi="仿宋_GB2312" w:eastAsia="仿宋_GB2312" w:cs="仿宋_GB2312"/>
          <w:spacing w:val="-6"/>
          <w:kern w:val="0"/>
          <w:sz w:val="32"/>
          <w:szCs w:val="32"/>
          <w:highlight w:val="none"/>
          <w:lang w:val="en-US" w:eastAsia="zh-CN"/>
        </w:rPr>
        <w:t>8</w:t>
      </w:r>
      <w:r>
        <w:rPr>
          <w:rFonts w:hint="eastAsia" w:ascii="仿宋_GB2312" w:hAnsi="仿宋_GB2312" w:eastAsia="仿宋_GB2312" w:cs="仿宋_GB2312"/>
          <w:spacing w:val="-6"/>
          <w:kern w:val="0"/>
          <w:sz w:val="32"/>
          <w:szCs w:val="32"/>
          <w:highlight w:val="none"/>
        </w:rPr>
        <w:t>月，拟投入资金</w:t>
      </w:r>
      <w:r>
        <w:rPr>
          <w:rFonts w:hint="eastAsia" w:ascii="仿宋_GB2312" w:hAnsi="仿宋_GB2312" w:eastAsia="仿宋_GB2312" w:cs="仿宋_GB2312"/>
          <w:spacing w:val="-6"/>
          <w:kern w:val="0"/>
          <w:sz w:val="32"/>
          <w:szCs w:val="32"/>
          <w:highlight w:val="none"/>
          <w:lang w:val="en-US" w:eastAsia="zh-CN"/>
        </w:rPr>
        <w:t>515</w:t>
      </w:r>
      <w:r>
        <w:rPr>
          <w:rFonts w:hint="eastAsia" w:ascii="仿宋_GB2312" w:hAnsi="仿宋_GB2312" w:eastAsia="仿宋_GB2312" w:cs="仿宋_GB2312"/>
          <w:spacing w:val="-6"/>
          <w:kern w:val="0"/>
          <w:sz w:val="32"/>
          <w:szCs w:val="32"/>
          <w:highlight w:val="none"/>
        </w:rPr>
        <w:t>0万元，拟建建筑面积不小于36</w:t>
      </w:r>
      <w:r>
        <w:rPr>
          <w:rFonts w:hint="eastAsia" w:ascii="仿宋_GB2312" w:hAnsi="仿宋_GB2312" w:eastAsia="仿宋_GB2312" w:cs="仿宋_GB2312"/>
          <w:spacing w:val="-6"/>
          <w:kern w:val="0"/>
          <w:sz w:val="32"/>
          <w:szCs w:val="32"/>
          <w:highlight w:val="none"/>
          <w:lang w:val="en-US" w:eastAsia="zh-CN"/>
        </w:rPr>
        <w:t>100</w:t>
      </w:r>
      <w:r>
        <w:rPr>
          <w:rFonts w:hint="eastAsia" w:ascii="仿宋_GB2312" w:hAnsi="仿宋_GB2312" w:eastAsia="仿宋_GB2312" w:cs="仿宋_GB2312"/>
          <w:spacing w:val="-6"/>
          <w:kern w:val="0"/>
          <w:sz w:val="32"/>
          <w:szCs w:val="32"/>
          <w:highlight w:val="none"/>
        </w:rPr>
        <w:t>平方米，主要实施工业厂房建设；二期</w:t>
      </w:r>
      <w:r>
        <w:rPr>
          <w:rFonts w:hint="eastAsia" w:ascii="仿宋_GB2312" w:hAnsi="仿宋_GB2312" w:eastAsia="仿宋_GB2312" w:cs="仿宋_GB2312"/>
          <w:spacing w:val="-6"/>
          <w:kern w:val="0"/>
          <w:sz w:val="32"/>
          <w:szCs w:val="32"/>
          <w:highlight w:val="none"/>
          <w:lang w:val="en-US" w:eastAsia="zh-CN"/>
        </w:rPr>
        <w:t>动工</w:t>
      </w:r>
      <w:r>
        <w:rPr>
          <w:rFonts w:hint="eastAsia" w:ascii="仿宋_GB2312" w:hAnsi="仿宋_GB2312" w:eastAsia="仿宋_GB2312" w:cs="仿宋_GB2312"/>
          <w:spacing w:val="-6"/>
          <w:kern w:val="0"/>
          <w:sz w:val="32"/>
          <w:szCs w:val="32"/>
          <w:highlight w:val="none"/>
        </w:rPr>
        <w:t>时间为202</w:t>
      </w:r>
      <w:r>
        <w:rPr>
          <w:rFonts w:hint="eastAsia" w:ascii="仿宋_GB2312" w:hAnsi="仿宋_GB2312" w:eastAsia="仿宋_GB2312" w:cs="仿宋_GB2312"/>
          <w:spacing w:val="-6"/>
          <w:kern w:val="0"/>
          <w:sz w:val="32"/>
          <w:szCs w:val="32"/>
          <w:highlight w:val="none"/>
          <w:lang w:val="en-US" w:eastAsia="zh-CN"/>
        </w:rPr>
        <w:t>5</w:t>
      </w:r>
      <w:r>
        <w:rPr>
          <w:rFonts w:hint="eastAsia" w:ascii="仿宋_GB2312" w:hAnsi="仿宋_GB2312" w:eastAsia="仿宋_GB2312" w:cs="仿宋_GB2312"/>
          <w:spacing w:val="-6"/>
          <w:kern w:val="0"/>
          <w:sz w:val="32"/>
          <w:szCs w:val="32"/>
          <w:highlight w:val="none"/>
        </w:rPr>
        <w:t>年</w:t>
      </w:r>
      <w:r>
        <w:rPr>
          <w:rFonts w:hint="eastAsia" w:ascii="仿宋_GB2312" w:hAnsi="仿宋_GB2312" w:eastAsia="仿宋_GB2312" w:cs="仿宋_GB2312"/>
          <w:spacing w:val="-6"/>
          <w:kern w:val="0"/>
          <w:sz w:val="32"/>
          <w:szCs w:val="32"/>
          <w:highlight w:val="none"/>
          <w:lang w:val="en-US" w:eastAsia="zh-CN"/>
        </w:rPr>
        <w:t>6</w:t>
      </w:r>
      <w:r>
        <w:rPr>
          <w:rFonts w:hint="eastAsia" w:ascii="仿宋_GB2312" w:hAnsi="仿宋_GB2312" w:eastAsia="仿宋_GB2312" w:cs="仿宋_GB2312"/>
          <w:spacing w:val="-6"/>
          <w:kern w:val="0"/>
          <w:sz w:val="32"/>
          <w:szCs w:val="32"/>
          <w:highlight w:val="none"/>
        </w:rPr>
        <w:t>月，拟投入资金</w:t>
      </w:r>
      <w:r>
        <w:rPr>
          <w:rFonts w:hint="eastAsia" w:ascii="仿宋_GB2312" w:hAnsi="仿宋_GB2312" w:eastAsia="仿宋_GB2312" w:cs="仿宋_GB2312"/>
          <w:spacing w:val="-6"/>
          <w:kern w:val="0"/>
          <w:sz w:val="32"/>
          <w:szCs w:val="32"/>
          <w:highlight w:val="none"/>
          <w:lang w:val="en-US" w:eastAsia="zh-CN"/>
        </w:rPr>
        <w:t>50</w:t>
      </w:r>
      <w:r>
        <w:rPr>
          <w:rFonts w:hint="eastAsia" w:ascii="仿宋_GB2312" w:hAnsi="仿宋_GB2312" w:eastAsia="仿宋_GB2312" w:cs="仿宋_GB2312"/>
          <w:spacing w:val="-6"/>
          <w:kern w:val="0"/>
          <w:sz w:val="32"/>
          <w:szCs w:val="32"/>
          <w:highlight w:val="none"/>
        </w:rPr>
        <w:t>00万元，拟建建筑面积不小于34</w:t>
      </w:r>
      <w:r>
        <w:rPr>
          <w:rFonts w:hint="eastAsia" w:ascii="仿宋_GB2312" w:hAnsi="仿宋_GB2312" w:eastAsia="仿宋_GB2312" w:cs="仿宋_GB2312"/>
          <w:spacing w:val="-6"/>
          <w:kern w:val="0"/>
          <w:sz w:val="32"/>
          <w:szCs w:val="32"/>
          <w:highlight w:val="none"/>
          <w:lang w:val="en-US" w:eastAsia="zh-CN"/>
        </w:rPr>
        <w:t>200</w:t>
      </w:r>
      <w:r>
        <w:rPr>
          <w:rFonts w:hint="eastAsia" w:ascii="仿宋_GB2312" w:hAnsi="仿宋_GB2312" w:eastAsia="仿宋_GB2312" w:cs="仿宋_GB2312"/>
          <w:spacing w:val="-6"/>
          <w:kern w:val="0"/>
          <w:sz w:val="32"/>
          <w:szCs w:val="32"/>
          <w:highlight w:val="none"/>
        </w:rPr>
        <w:t>平方米（含不计容建筑面积：34</w:t>
      </w:r>
      <w:r>
        <w:rPr>
          <w:rFonts w:hint="eastAsia" w:ascii="仿宋_GB2312" w:hAnsi="仿宋_GB2312" w:eastAsia="仿宋_GB2312" w:cs="仿宋_GB2312"/>
          <w:spacing w:val="-6"/>
          <w:kern w:val="0"/>
          <w:sz w:val="32"/>
          <w:szCs w:val="32"/>
          <w:highlight w:val="none"/>
          <w:lang w:val="en-US" w:eastAsia="zh-CN"/>
        </w:rPr>
        <w:t>11.72</w:t>
      </w:r>
      <w:r>
        <w:rPr>
          <w:rFonts w:hint="eastAsia" w:ascii="仿宋_GB2312" w:hAnsi="仿宋_GB2312" w:eastAsia="仿宋_GB2312" w:cs="仿宋_GB2312"/>
          <w:spacing w:val="-6"/>
          <w:kern w:val="0"/>
          <w:sz w:val="32"/>
          <w:szCs w:val="32"/>
          <w:highlight w:val="none"/>
        </w:rPr>
        <w:t>平方米），主要实施工业厂房建设。</w:t>
      </w:r>
      <w:r>
        <w:rPr>
          <w:rFonts w:hint="eastAsia" w:ascii="仿宋_GB2312" w:hAnsi="仿宋_GB2312" w:eastAsia="仿宋_GB2312" w:cs="仿宋_GB2312"/>
          <w:spacing w:val="-6"/>
          <w:kern w:val="0"/>
          <w:sz w:val="32"/>
          <w:szCs w:val="32"/>
          <w:highlight w:val="none"/>
          <w:lang w:eastAsia="zh-CN"/>
        </w:rPr>
        <w:t>（在容积率不小于</w:t>
      </w:r>
      <w:r>
        <w:rPr>
          <w:rFonts w:hint="eastAsia" w:ascii="仿宋_GB2312" w:hAnsi="仿宋_GB2312" w:eastAsia="仿宋_GB2312" w:cs="仿宋_GB2312"/>
          <w:spacing w:val="-6"/>
          <w:kern w:val="0"/>
          <w:sz w:val="32"/>
          <w:szCs w:val="32"/>
          <w:highlight w:val="none"/>
          <w:lang w:val="en-US" w:eastAsia="zh-CN"/>
        </w:rPr>
        <w:t>2.9</w:t>
      </w:r>
      <w:r>
        <w:rPr>
          <w:rFonts w:hint="eastAsia" w:ascii="仿宋_GB2312" w:hAnsi="仿宋_GB2312" w:eastAsia="仿宋_GB2312" w:cs="仿宋_GB2312"/>
          <w:spacing w:val="-6"/>
          <w:kern w:val="0"/>
          <w:sz w:val="32"/>
          <w:szCs w:val="32"/>
          <w:highlight w:val="none"/>
          <w:lang w:eastAsia="zh-CN"/>
        </w:rPr>
        <w:t>的前提下，具体拟建建筑面积以实际规划报建为准）</w:t>
      </w:r>
    </w:p>
    <w:p>
      <w:pPr>
        <w:spacing w:line="574" w:lineRule="exact"/>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六、实施监管</w:t>
      </w:r>
    </w:p>
    <w:p>
      <w:pPr>
        <w:spacing w:line="574" w:lineRule="exact"/>
        <w:ind w:firstLine="616" w:firstLineChars="200"/>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lang w:val="en-US" w:eastAsia="zh-CN"/>
        </w:rPr>
        <w:t>以三角镇与改造主体签订的项目履约监管协议为准。</w:t>
      </w:r>
    </w:p>
    <w:p>
      <w:pPr>
        <w:spacing w:line="574" w:lineRule="exact"/>
        <w:rPr>
          <w:highlight w:val="none"/>
        </w:rPr>
      </w:pPr>
    </w:p>
    <w:p>
      <w:pPr>
        <w:rPr>
          <w:highlight w:val="none"/>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B4673"/>
    <w:rsid w:val="00001247"/>
    <w:rsid w:val="001628A4"/>
    <w:rsid w:val="00164A7A"/>
    <w:rsid w:val="00172BDA"/>
    <w:rsid w:val="001C7635"/>
    <w:rsid w:val="00461143"/>
    <w:rsid w:val="0048044A"/>
    <w:rsid w:val="00524EEE"/>
    <w:rsid w:val="00561048"/>
    <w:rsid w:val="005B3B91"/>
    <w:rsid w:val="005D5E38"/>
    <w:rsid w:val="005F42D8"/>
    <w:rsid w:val="00646C02"/>
    <w:rsid w:val="00692F13"/>
    <w:rsid w:val="007026FC"/>
    <w:rsid w:val="00734B18"/>
    <w:rsid w:val="00754249"/>
    <w:rsid w:val="00A2274B"/>
    <w:rsid w:val="00AE75AD"/>
    <w:rsid w:val="00BD00C2"/>
    <w:rsid w:val="00C50D04"/>
    <w:rsid w:val="00C90C26"/>
    <w:rsid w:val="00DC6E64"/>
    <w:rsid w:val="00E03FB1"/>
    <w:rsid w:val="00EA54C7"/>
    <w:rsid w:val="00EB3046"/>
    <w:rsid w:val="00F219BB"/>
    <w:rsid w:val="03007390"/>
    <w:rsid w:val="04071BFF"/>
    <w:rsid w:val="06322943"/>
    <w:rsid w:val="074F7572"/>
    <w:rsid w:val="08542E51"/>
    <w:rsid w:val="0EE50FB1"/>
    <w:rsid w:val="12055776"/>
    <w:rsid w:val="12FA6B8C"/>
    <w:rsid w:val="1A1A309B"/>
    <w:rsid w:val="1A4962DD"/>
    <w:rsid w:val="1F7B681B"/>
    <w:rsid w:val="244660FC"/>
    <w:rsid w:val="324C29A8"/>
    <w:rsid w:val="341612C4"/>
    <w:rsid w:val="343B4673"/>
    <w:rsid w:val="34757E8F"/>
    <w:rsid w:val="3A9D3423"/>
    <w:rsid w:val="3BAB66ED"/>
    <w:rsid w:val="411F6D82"/>
    <w:rsid w:val="427B7385"/>
    <w:rsid w:val="4D0B672C"/>
    <w:rsid w:val="5645057E"/>
    <w:rsid w:val="56831406"/>
    <w:rsid w:val="57F25EEB"/>
    <w:rsid w:val="624B5604"/>
    <w:rsid w:val="6F1019EE"/>
    <w:rsid w:val="75BA2461"/>
    <w:rsid w:val="787A05CC"/>
    <w:rsid w:val="7E0827E7"/>
    <w:rsid w:val="7E5410F1"/>
    <w:rsid w:val="7EAA76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center"/>
      <w:outlineLvl w:val="0"/>
    </w:pPr>
    <w:rPr>
      <w:rFonts w:hint="eastAsia" w:ascii="宋体" w:hAnsi="宋体" w:eastAsia="黑体" w:cs="Times New Roman"/>
      <w:kern w:val="44"/>
      <w:sz w:val="36"/>
      <w:szCs w:val="15"/>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99"/>
    <w:rPr>
      <w:sz w:val="44"/>
    </w:rPr>
  </w:style>
  <w:style w:type="paragraph" w:styleId="4">
    <w:name w:val="toc 5"/>
    <w:basedOn w:val="1"/>
    <w:next w:val="1"/>
    <w:unhideWhenUsed/>
    <w:qFormat/>
    <w:uiPriority w:val="39"/>
    <w:pPr>
      <w:ind w:left="1680"/>
    </w:p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kern w:val="2"/>
      <w:sz w:val="18"/>
      <w:szCs w:val="18"/>
    </w:rPr>
  </w:style>
  <w:style w:type="character" w:customStyle="1" w:styleId="10">
    <w:name w:val="页脚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其他</Company>
  <Pages>4</Pages>
  <Words>285</Words>
  <Characters>1630</Characters>
  <Lines>13</Lines>
  <Paragraphs>3</Paragraphs>
  <TotalTime>12</TotalTime>
  <ScaleCrop>false</ScaleCrop>
  <LinksUpToDate>false</LinksUpToDate>
  <CharactersWithSpaces>1912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2023-02-14T01:22:00Z</dcterms:created>
  <dc:creator>冯妍</dc:creator>
  <cp:lastModifiedBy>吴钊文</cp:lastModifiedBy>
  <cp:lastPrinted>2023-05-15T03:50:00Z</cp:lastPrinted>
  <dcterms:modified xsi:type="dcterms:W3CDTF">2023-07-14T10:22:46Z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C557B63597BB4C399E496E9461BC64DE</vt:lpwstr>
  </property>
</Properties>
</file>