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东凤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吴锦辉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“工改工”宗地项目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“三旧”改造方案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根据中山市城市更新（“三旧”改造）专项规划和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控制性详细规划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东凤镇人民政府拟对位于中山市东凤镇置业路8号的吴锦辉旧厂房用地进行改造，由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土地权利人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吴锦辉自主改造，采取全面改造的改造方式。改造方案如下：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 xml:space="preserve">一、改造地块基本情况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31"/>
          <w:szCs w:val="31"/>
        </w:rPr>
        <w:t xml:space="preserve">（一）总体情况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改造地块位于和泰村置业路8号，北至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内部路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，南至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内部路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，东至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置业路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，西至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内部路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，用地面积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0.3870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公顷（3870.1平方米，折合约5.805亩）。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</w:rPr>
        <w:t xml:space="preserve">（二）标图入库情况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改造地块已办理标图入库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，图斑编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44200064560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，图斑面积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0.3866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公顷（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3865.9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平方米，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折合约5.799亩），纳入本次改造范围，为改造主体地块；另有0.0004公顷（4.2平方米，折合约0.006亩）不符合“三旧”标图入库条件，纳入本次改造范围。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</w:rPr>
        <w:t xml:space="preserve">（三）权属情况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改造范围内全部属国有建设用地，土地用途为工业，改造涉及的土地已经确权、登记，不动产权证号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粤（2019）中山市不动产权第0193423号，为土地权利人吴锦辉自1998年5月开始使用。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</w:rPr>
        <w:t xml:space="preserve">（四）土地利用现状情况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改造主体地块现有1栋建筑物，为吴锦辉自1998年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月开始使用。无合法规划报建手续，现有建筑面积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3564.69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平方米，现状容积率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0.92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，作工业厂房所用。该地块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目前已拆除建筑面积0平方米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，改造前年产值为500万元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（折合约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86.13万元/亩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，年税收为80万元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（折合约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13.78万元/亩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不涉及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闲置、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抵押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历史文化资源要素等情况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不属于我市土壤环境潜在监管地块范围内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</w:rPr>
        <w:t xml:space="preserve">（五）规划情况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改造主体地块基本符合土地利用总体规划、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控制性详细规划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，已纳入《中山市城市更新（“三旧”改造）专项规划（2020-2035）》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。其中，土地利用总体规划中，属城镇建设用地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0.3866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公顷（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3865.9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平方米，折合约5.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799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亩）；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属坑塘水面用地0.0004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公顷（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4.2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平方米，折合约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0.006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亩）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《中山市东凤镇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穗成片区控制性详细规划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》（中府函〔202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中，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属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一类工业用地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0.3476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公顷（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3476.17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平方米，折合约5.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214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亩），规划容积率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1.0-3.5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，建筑密度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35%-60%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，绿地率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10%-15%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，建筑高度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≤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50米；属城市道路用地0.0389公顷（389.39平方米，折合约0.584亩）；属农林用地0.0005公顷（4.54平方米，折合约0.007亩）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改造地块不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涉及到永久基本农田、生态保护红线、城镇开发边界等管控要求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二、改造意愿情况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改造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地块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涉及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吴锦辉1个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权利主体，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东凤镇人民政府已按照法律法规，就改造范围、土地现状、改造主体及拟改造情况等事项征询其改造意愿，同意将涉及土地、房屋纳入改造范围。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三、改造主体及拟改造情况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根据有关规划要求，改造项目严格按照土地利用总体规划、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东凤镇工业用地规划条件论证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管控要求实施建设。在详细规划中属道路等公益性用地部分，日后属地政府需按规划开发建设时，应无偿将用地交给属地政府使用。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该改造项目属于工改工宗地项目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拟采取权利人自主改造方式，由吴锦辉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作为改造主体，实施全面改造。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改造后将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由权利人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用于生产、加工、研发；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家用厨房电器及配件；家用通风电器具及配件；五金模具、配件；塑料制品等的现代化工业厂房，助推企业产业升级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在符合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详细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规划的基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础上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容积率不小于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2.2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，总建筑面积不小于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10705.12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平方米（含不计容建筑面积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2193.9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平方米），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不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保留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原有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建筑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情况符合国家《产业结构调整指导目录》、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中山市“三线一单”生态环境分区管控方案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《中山市涉挥发性有机物项目环保管理规定》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。改造后年产值将达到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2322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(折合约400万元/亩)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，年税收将达到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116.1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（折合约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20万元/亩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四、资金筹措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改造主体拟投入资金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2500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万元，其中自有资金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2500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万元。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五、开发时序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项目开发周期为2年，拟分1期开发。一期开发时间为2023年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月，拟投入资金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2500万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元，拟建建筑面积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10705.12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平方米（含不计容建筑面积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2193.9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平方米），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主要实施工业厂房建设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六、实施监管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详见项目实施监管协议。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F59BE"/>
    <w:rsid w:val="0054128D"/>
    <w:rsid w:val="0087795E"/>
    <w:rsid w:val="009E23AA"/>
    <w:rsid w:val="00A0391E"/>
    <w:rsid w:val="00B74E03"/>
    <w:rsid w:val="02CF59BE"/>
    <w:rsid w:val="068E0F51"/>
    <w:rsid w:val="076121D0"/>
    <w:rsid w:val="07DB48D3"/>
    <w:rsid w:val="0B16483D"/>
    <w:rsid w:val="17A8097A"/>
    <w:rsid w:val="186907CD"/>
    <w:rsid w:val="19821CD9"/>
    <w:rsid w:val="251E3CE7"/>
    <w:rsid w:val="273A4E4D"/>
    <w:rsid w:val="28BA3979"/>
    <w:rsid w:val="2D1A5B3F"/>
    <w:rsid w:val="2FEB2FDB"/>
    <w:rsid w:val="34331D3D"/>
    <w:rsid w:val="37255C5E"/>
    <w:rsid w:val="3D6913A8"/>
    <w:rsid w:val="4294599B"/>
    <w:rsid w:val="44095C00"/>
    <w:rsid w:val="49C55490"/>
    <w:rsid w:val="515746A8"/>
    <w:rsid w:val="55872869"/>
    <w:rsid w:val="57661612"/>
    <w:rsid w:val="59311DBE"/>
    <w:rsid w:val="5DDC6C01"/>
    <w:rsid w:val="61802A20"/>
    <w:rsid w:val="67F67A65"/>
    <w:rsid w:val="68DF7272"/>
    <w:rsid w:val="700E4C17"/>
    <w:rsid w:val="711A0D00"/>
    <w:rsid w:val="75275C80"/>
    <w:rsid w:val="7BC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5</Pages>
  <Words>314</Words>
  <Characters>1793</Characters>
  <Lines>14</Lines>
  <Paragraphs>4</Paragraphs>
  <TotalTime>128</TotalTime>
  <ScaleCrop>false</ScaleCrop>
  <LinksUpToDate>false</LinksUpToDate>
  <CharactersWithSpaces>2103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2023-02-17T03:06:00Z</dcterms:created>
  <dc:creator>叶海滨</dc:creator>
  <cp:lastModifiedBy>冯妍</cp:lastModifiedBy>
  <dcterms:modified xsi:type="dcterms:W3CDTF">2023-08-31T07:46:32Z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889CE0C4F4D64319A66F5E512258536B</vt:lpwstr>
  </property>
</Properties>
</file>