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hAnsi="公文小标宋简" w:eastAsia="公文小标宋简" w:cs="公文小标宋简"/>
          <w:sz w:val="44"/>
          <w:szCs w:val="44"/>
        </w:rPr>
      </w:pPr>
      <w:r>
        <w:rPr>
          <w:rFonts w:hint="eastAsia" w:ascii="公文小标宋简" w:hAnsi="公文小标宋简" w:eastAsia="公文小标宋简" w:cs="公文小标宋简"/>
          <w:sz w:val="44"/>
          <w:szCs w:val="44"/>
        </w:rPr>
        <w:t>第三部分  相关说明</w:t>
      </w:r>
    </w:p>
    <w:p>
      <w:pPr>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kern w:val="0"/>
          <w:sz w:val="32"/>
          <w:szCs w:val="32"/>
          <w:lang w:bidi="ar"/>
        </w:rPr>
        <w:t>一</w:t>
      </w:r>
      <w:r>
        <w:rPr>
          <w:rFonts w:hint="eastAsia" w:ascii="仿宋_GB2312" w:hAnsi="仿宋_GB2312" w:eastAsia="仿宋_GB2312" w:cs="仿宋_GB2312"/>
          <w:b/>
          <w:kern w:val="0"/>
          <w:sz w:val="32"/>
          <w:szCs w:val="32"/>
          <w:lang w:eastAsia="zh-CN" w:bidi="ar"/>
        </w:rPr>
        <w:t>、</w:t>
      </w:r>
      <w:r>
        <w:rPr>
          <w:rFonts w:hint="eastAsia" w:ascii="仿宋_GB2312" w:hAnsi="仿宋_GB2312" w:eastAsia="仿宋_GB2312" w:cs="仿宋_GB2312"/>
          <w:b/>
          <w:bCs/>
          <w:sz w:val="32"/>
          <w:szCs w:val="32"/>
        </w:rPr>
        <w:t>一般公共预算支出</w:t>
      </w:r>
      <w:r>
        <w:rPr>
          <w:rFonts w:hint="eastAsia" w:ascii="仿宋_GB2312" w:hAnsi="仿宋_GB2312" w:eastAsia="仿宋_GB2312" w:cs="仿宋_GB2312"/>
          <w:b/>
          <w:bCs/>
          <w:sz w:val="32"/>
          <w:szCs w:val="32"/>
          <w:lang w:eastAsia="zh-CN"/>
        </w:rPr>
        <w:t>决算</w:t>
      </w:r>
      <w:r>
        <w:rPr>
          <w:rFonts w:hint="eastAsia" w:ascii="仿宋_GB2312" w:hAnsi="仿宋_GB2312" w:eastAsia="仿宋_GB2312" w:cs="仿宋_GB2312"/>
          <w:b/>
          <w:bCs/>
          <w:sz w:val="32"/>
          <w:szCs w:val="32"/>
        </w:rPr>
        <w:t>的说明</w:t>
      </w:r>
    </w:p>
    <w:p>
      <w:pPr>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一般公共服务支出8066万元，完成调整预算65.4%，同比减少3086万元，降幅27.7%，主要是受疫情影响，对非刚性、非急需支出项目进行压减。</w:t>
      </w:r>
    </w:p>
    <w:p>
      <w:pPr>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公共安全支出8917万元，完成调整预算84.6%，同比减少 2585万元，降幅22.5%，主要是受疫情影响，对非刚性、非急需支出项目进行压减。</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教育支出26799万元，完成调整预算74.8%，同比减少8060万元，降幅23.1%。主要</w:t>
      </w:r>
      <w:r>
        <w:rPr>
          <w:rFonts w:hint="eastAsia" w:ascii="仿宋" w:hAnsi="仿宋" w:eastAsia="仿宋" w:cs="仿宋"/>
          <w:color w:val="000000"/>
          <w:sz w:val="32"/>
          <w:szCs w:val="32"/>
          <w:highlight w:val="none"/>
        </w:rPr>
        <w:t>受总预算会计核算进一步规范，统计口径变化导致。</w:t>
      </w:r>
    </w:p>
    <w:p>
      <w:pPr>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科学技术支出4万元，完成调整预算3.2%，同比降低708万元，降幅99.4%，主要是2021年同期支出了2019年度促进产业发展扶持资金。</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rPr>
        <w:t>文化体育与传媒支出731万元，完成调整预算51.2%，同比减少1090万元，降幅59.8%，主要是受疫情影响，部分文化体育活动不宜开展。</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社会保障和就业支出7963万元，完成调整预算86.6%，同比减少4907万元，降幅38.1%。主要原因是行政事业单位养老支出和就业补助支出有较大降幅。</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卫生健康支出6903万元，完成调整预算98.9%，同比减少 619万元，降幅8.2%。</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8.节能环保支出259万元，完成调整预算18.8%，同比减少1318万元，降幅83.5%，主要是受疫情影响，支出有所暂缓。</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9.</w:t>
      </w:r>
      <w:r>
        <w:rPr>
          <w:rFonts w:hint="eastAsia" w:ascii="仿宋" w:hAnsi="仿宋" w:eastAsia="仿宋" w:cs="仿宋"/>
          <w:color w:val="000000"/>
          <w:kern w:val="0"/>
          <w:sz w:val="32"/>
          <w:szCs w:val="32"/>
          <w:highlight w:val="none"/>
        </w:rPr>
        <w:t>城乡社区支出6861万元，完成调整预算75.8%，同比减少2521万元，降幅26.9%。主要是一般公共预算收入下降导致一些项目延后支付。</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农林水支出1335万元，完成调整预算66.3%，同比减少340万元，降幅20.3%，主要是一般公共预算收入下降导致一些项目延后支付。</w:t>
      </w:r>
    </w:p>
    <w:p>
      <w:pPr>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11.</w:t>
      </w:r>
      <w:r>
        <w:rPr>
          <w:rFonts w:hint="eastAsia" w:ascii="仿宋" w:hAnsi="仿宋" w:eastAsia="仿宋" w:cs="仿宋"/>
          <w:color w:val="000000"/>
          <w:kern w:val="0"/>
          <w:sz w:val="32"/>
          <w:szCs w:val="32"/>
          <w:highlight w:val="none"/>
        </w:rPr>
        <w:t>交通运输支出103万元，完成调整预算63.</w:t>
      </w:r>
      <w:r>
        <w:rPr>
          <w:rFonts w:hint="eastAsia" w:ascii="仿宋" w:hAnsi="仿宋" w:eastAsia="仿宋" w:cs="仿宋"/>
          <w:color w:val="000000"/>
          <w:kern w:val="0"/>
          <w:sz w:val="32"/>
          <w:szCs w:val="32"/>
          <w:highlight w:val="none"/>
          <w:lang w:val="en-US" w:eastAsia="zh-CN"/>
        </w:rPr>
        <w:t>6</w:t>
      </w:r>
      <w:bookmarkStart w:id="0" w:name="_GoBack"/>
      <w:bookmarkEnd w:id="0"/>
      <w:r>
        <w:rPr>
          <w:rFonts w:hint="eastAsia" w:ascii="仿宋" w:hAnsi="仿宋" w:eastAsia="仿宋" w:cs="仿宋"/>
          <w:color w:val="000000"/>
          <w:kern w:val="0"/>
          <w:sz w:val="32"/>
          <w:szCs w:val="32"/>
          <w:highlight w:val="none"/>
        </w:rPr>
        <w:t>%，同比增加27万元，增幅35.1%，主要是加大了对中山市汽车运输有限公司淘汰的9辆“三类车”补贴力度。</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12.</w:t>
      </w:r>
      <w:r>
        <w:rPr>
          <w:rFonts w:hint="eastAsia" w:ascii="仿宋" w:hAnsi="仿宋" w:eastAsia="仿宋" w:cs="仿宋"/>
          <w:color w:val="000000"/>
          <w:kern w:val="0"/>
          <w:sz w:val="32"/>
          <w:szCs w:val="32"/>
          <w:highlight w:val="none"/>
        </w:rPr>
        <w:t>资源勘探信息等支出106万元，完成调整预算75.7%，同比减少259万元，降幅71.0%，主要原因是2021年同期支出了支持企业复工复产健康发展扶持资金、中小微企业扶持资金。</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13.</w:t>
      </w:r>
      <w:r>
        <w:rPr>
          <w:rFonts w:hint="eastAsia" w:ascii="仿宋" w:hAnsi="仿宋" w:eastAsia="仿宋" w:cs="仿宋"/>
          <w:color w:val="000000"/>
          <w:kern w:val="0"/>
          <w:sz w:val="32"/>
          <w:szCs w:val="32"/>
          <w:highlight w:val="none"/>
        </w:rPr>
        <w:t>住房保障支出9085万元，完成调整预算87.1%，同比增加8578万元；增幅1691.9%，主要是2022年规范了公积金功能类科目在住房保障科目支出。</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14.</w:t>
      </w:r>
      <w:r>
        <w:rPr>
          <w:rFonts w:hint="eastAsia" w:ascii="仿宋" w:hAnsi="仿宋" w:eastAsia="仿宋" w:cs="仿宋"/>
          <w:color w:val="000000"/>
          <w:kern w:val="0"/>
          <w:sz w:val="32"/>
          <w:szCs w:val="32"/>
          <w:highlight w:val="none"/>
        </w:rPr>
        <w:t>粮油物资储备支出168万元，完成调整预算100%，同比减少80万元，降幅32.3%。</w:t>
      </w:r>
    </w:p>
    <w:p>
      <w:pPr>
        <w:autoSpaceDE/>
        <w:autoSpaceDN/>
        <w:spacing w:before="0" w:beforeLines="0" w:after="0" w:afterLines="0" w:line="560" w:lineRule="exact"/>
        <w:ind w:firstLine="640" w:firstLineChars="200"/>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15.</w:t>
      </w:r>
      <w:r>
        <w:rPr>
          <w:rFonts w:hint="eastAsia" w:ascii="仿宋" w:hAnsi="仿宋" w:eastAsia="仿宋" w:cs="仿宋"/>
          <w:color w:val="000000"/>
          <w:kern w:val="0"/>
          <w:sz w:val="32"/>
          <w:szCs w:val="32"/>
          <w:highlight w:val="none"/>
        </w:rPr>
        <w:t>灾害防治及应急管理支出689万元，完成调整预算75.5%，同比减少39万元，降幅5.4%。</w:t>
      </w:r>
    </w:p>
    <w:p>
      <w:pPr>
        <w:pStyle w:val="2"/>
        <w:rPr>
          <w:rFonts w:hint="eastAsia"/>
        </w:rPr>
      </w:pPr>
    </w:p>
    <w:p>
      <w:pPr>
        <w:ind w:firstLine="643" w:firstLineChars="200"/>
        <w:jc w:val="both"/>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二</w:t>
      </w:r>
      <w:r>
        <w:rPr>
          <w:rFonts w:hint="eastAsia" w:ascii="仿宋_GB2312" w:hAnsi="仿宋_GB2312" w:eastAsia="仿宋_GB2312" w:cs="仿宋_GB2312"/>
          <w:b/>
          <w:kern w:val="0"/>
          <w:sz w:val="32"/>
          <w:szCs w:val="32"/>
          <w:lang w:eastAsia="zh-CN" w:bidi="ar"/>
        </w:rPr>
        <w:t>、</w:t>
      </w:r>
      <w:r>
        <w:rPr>
          <w:rFonts w:hint="eastAsia" w:ascii="仿宋_GB2312" w:hAnsi="仿宋_GB2312" w:eastAsia="仿宋_GB2312" w:cs="仿宋_GB2312"/>
          <w:b/>
          <w:kern w:val="0"/>
          <w:sz w:val="32"/>
          <w:szCs w:val="32"/>
          <w:lang w:bidi="ar"/>
        </w:rPr>
        <w:t>举借债务情况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全街道新增专项债券额度13160万元，累计债券额度13160万元，全部为地方政府专项债券。当年新增专项债券具体安排用于西区中小民营企业创新园及智慧园区建设工程10000万元、农村人居环境综合整治项目1350万元、学前教育补短板工程1150万元、未达标水体综合整治工程600万元、老旧小区改造项目60万元。年内已全部支付完毕。此外，2022年上解债券利息、发行费用及服务费 220万元。</w:t>
      </w:r>
    </w:p>
    <w:p>
      <w:pPr>
        <w:pStyle w:val="2"/>
        <w:rPr>
          <w:rFonts w:hint="default"/>
          <w:lang w:val="en-US" w:eastAsia="zh-CN"/>
        </w:rPr>
      </w:pPr>
    </w:p>
    <w:p>
      <w:pPr>
        <w:ind w:firstLine="643" w:firstLineChars="200"/>
        <w:jc w:val="both"/>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三</w:t>
      </w:r>
      <w:r>
        <w:rPr>
          <w:rFonts w:hint="eastAsia" w:ascii="仿宋_GB2312" w:hAnsi="仿宋_GB2312" w:eastAsia="仿宋_GB2312" w:cs="仿宋_GB2312"/>
          <w:b/>
          <w:kern w:val="0"/>
          <w:sz w:val="32"/>
          <w:szCs w:val="32"/>
          <w:lang w:eastAsia="zh-CN" w:bidi="ar"/>
        </w:rPr>
        <w:t>、</w:t>
      </w:r>
      <w:r>
        <w:rPr>
          <w:rFonts w:hint="eastAsia" w:ascii="仿宋_GB2312" w:hAnsi="仿宋_GB2312" w:eastAsia="仿宋_GB2312" w:cs="仿宋_GB2312"/>
          <w:b/>
          <w:kern w:val="0"/>
          <w:sz w:val="32"/>
          <w:szCs w:val="32"/>
          <w:lang w:bidi="ar"/>
        </w:rPr>
        <w:t>一般公共预算“三公”经费</w:t>
      </w:r>
      <w:r>
        <w:rPr>
          <w:rFonts w:hint="eastAsia" w:ascii="仿宋_GB2312" w:hAnsi="仿宋_GB2312" w:eastAsia="仿宋_GB2312" w:cs="仿宋_GB2312"/>
          <w:b/>
          <w:kern w:val="0"/>
          <w:sz w:val="32"/>
          <w:szCs w:val="32"/>
          <w:lang w:eastAsia="zh-CN" w:bidi="ar"/>
        </w:rPr>
        <w:t>决算执行</w:t>
      </w:r>
      <w:r>
        <w:rPr>
          <w:rFonts w:hint="eastAsia" w:ascii="仿宋_GB2312" w:hAnsi="仿宋_GB2312" w:eastAsia="仿宋_GB2312" w:cs="仿宋_GB2312"/>
          <w:b/>
          <w:kern w:val="0"/>
          <w:sz w:val="32"/>
          <w:szCs w:val="32"/>
          <w:lang w:bidi="ar"/>
        </w:rPr>
        <w:t>情况。</w:t>
      </w:r>
    </w:p>
    <w:p>
      <w:pPr>
        <w:autoSpaceDE/>
        <w:autoSpaceDN/>
        <w:spacing w:before="0" w:beforeLines="0" w:after="0" w:afterLines="0" w:line="560" w:lineRule="exact"/>
        <w:ind w:firstLine="632" w:firstLineChars="200"/>
        <w:jc w:val="both"/>
        <w:rPr>
          <w:rFonts w:hint="eastAsia" w:ascii="仿宋" w:hAnsi="仿宋" w:eastAsia="仿宋" w:cs="仿宋"/>
          <w:color w:val="000000"/>
          <w:sz w:val="32"/>
          <w:szCs w:val="32"/>
          <w:highlight w:val="none"/>
        </w:rPr>
      </w:pPr>
      <w:r>
        <w:rPr>
          <w:rFonts w:hint="eastAsia" w:ascii="仿宋" w:hAnsi="仿宋" w:eastAsia="仿宋" w:cs="仿宋"/>
          <w:color w:val="000000"/>
          <w:spacing w:val="-2"/>
          <w:kern w:val="0"/>
          <w:sz w:val="32"/>
          <w:szCs w:val="32"/>
          <w:highlight w:val="none"/>
        </w:rPr>
        <w:t>2022年汇总西区街道办事处、公安分局、综合行政执法局、中小学校等各部门“三公”经费</w:t>
      </w:r>
      <w:r>
        <w:rPr>
          <w:rFonts w:hint="eastAsia" w:ascii="仿宋" w:hAnsi="仿宋" w:eastAsia="仿宋" w:cs="仿宋"/>
          <w:color w:val="000000"/>
          <w:sz w:val="32"/>
          <w:szCs w:val="32"/>
          <w:highlight w:val="none"/>
        </w:rPr>
        <w:t>财政拨款总额177.29</w:t>
      </w:r>
      <w:r>
        <w:rPr>
          <w:rFonts w:hint="eastAsia" w:ascii="仿宋" w:hAnsi="仿宋" w:eastAsia="仿宋" w:cs="仿宋"/>
          <w:color w:val="000000"/>
          <w:kern w:val="0"/>
          <w:sz w:val="32"/>
          <w:szCs w:val="32"/>
          <w:highlight w:val="none"/>
        </w:rPr>
        <w:t>万元</w:t>
      </w:r>
      <w:r>
        <w:rPr>
          <w:rFonts w:hint="eastAsia" w:ascii="仿宋" w:hAnsi="仿宋" w:eastAsia="仿宋" w:cs="仿宋"/>
          <w:color w:val="000000"/>
          <w:sz w:val="32"/>
          <w:szCs w:val="32"/>
          <w:highlight w:val="none"/>
        </w:rPr>
        <w:t>，同比减少8.48万元，减幅4.6%。其中</w:t>
      </w:r>
      <w:r>
        <w:rPr>
          <w:rFonts w:hint="eastAsia" w:ascii="仿宋" w:hAnsi="仿宋" w:eastAsia="仿宋" w:cs="仿宋"/>
          <w:color w:val="000000"/>
          <w:kern w:val="0"/>
          <w:sz w:val="32"/>
          <w:szCs w:val="32"/>
          <w:highlight w:val="none"/>
        </w:rPr>
        <w:t>因公出国（境）费用0元、公务接待费1.59万元、公务用车费175.7万元（包括：公务用车运行维护费147.37万元和公务用车购置费28.33万元）；公务接待费和公务用车费同比分别减幅27.4%和4.3%。</w:t>
      </w:r>
    </w:p>
    <w:p>
      <w:pPr>
        <w:autoSpaceDE/>
        <w:autoSpaceDN/>
        <w:spacing w:before="0" w:beforeLines="0" w:after="0" w:afterLines="0" w:line="560" w:lineRule="exact"/>
        <w:ind w:firstLine="640" w:firstLineChars="200"/>
        <w:jc w:val="both"/>
        <w:rPr>
          <w:rFonts w:hint="eastAsia" w:ascii="仿宋" w:hAnsi="仿宋" w:eastAsia="仿宋" w:cs="仿宋"/>
          <w:color w:val="000000"/>
          <w:sz w:val="32"/>
          <w:szCs w:val="32"/>
          <w:highlight w:val="none"/>
        </w:rPr>
      </w:pPr>
      <w:r>
        <w:rPr>
          <w:rFonts w:hint="eastAsia" w:ascii="仿宋" w:hAnsi="仿宋" w:eastAsia="仿宋" w:cs="仿宋"/>
          <w:color w:val="000000"/>
          <w:kern w:val="0"/>
          <w:sz w:val="32"/>
          <w:szCs w:val="32"/>
          <w:highlight w:val="none"/>
        </w:rPr>
        <w:t>一直以来，西区街道深入贯彻中央八项规定及实施细则精神，持续强化“三公”经费管理，</w:t>
      </w:r>
      <w:r>
        <w:rPr>
          <w:rFonts w:hint="eastAsia" w:ascii="仿宋" w:hAnsi="仿宋" w:eastAsia="仿宋" w:cs="仿宋"/>
          <w:color w:val="000000"/>
          <w:sz w:val="32"/>
          <w:szCs w:val="32"/>
          <w:highlight w:val="none"/>
        </w:rPr>
        <w:t>在开展公务活动中，坚持勤俭节约原则，</w:t>
      </w:r>
      <w:r>
        <w:rPr>
          <w:rFonts w:hint="eastAsia" w:ascii="仿宋" w:hAnsi="仿宋" w:eastAsia="仿宋" w:cs="仿宋"/>
          <w:color w:val="000000"/>
          <w:kern w:val="0"/>
          <w:sz w:val="32"/>
          <w:szCs w:val="32"/>
          <w:highlight w:val="none"/>
        </w:rPr>
        <w:t>严格执行各项财政财务管理制度规定，</w:t>
      </w:r>
      <w:r>
        <w:rPr>
          <w:rFonts w:hint="eastAsia" w:ascii="仿宋" w:hAnsi="仿宋" w:eastAsia="仿宋" w:cs="仿宋"/>
          <w:color w:val="000000"/>
          <w:sz w:val="32"/>
          <w:szCs w:val="32"/>
          <w:highlight w:val="none"/>
        </w:rPr>
        <w:t>主动在西区街道政府网站公开财政总决算、“三公”经费总决算信息，构建上下联动、齐抓共管、责任明确、措施有力的规范和控制“三公”经费管理长效机制。</w:t>
      </w:r>
    </w:p>
    <w:p>
      <w:pPr>
        <w:jc w:val="both"/>
        <w:rPr>
          <w:rFonts w:hint="eastAsia" w:ascii="仿宋_GB2312" w:hAnsi="仿宋_GB2312" w:eastAsia="仿宋_GB2312" w:cs="仿宋_GB2312"/>
          <w:kern w:val="0"/>
          <w:sz w:val="32"/>
          <w:szCs w:val="32"/>
          <w:lang w:bidi="ar"/>
        </w:rPr>
      </w:pPr>
    </w:p>
    <w:p>
      <w:pPr>
        <w:ind w:firstLine="643" w:firstLineChars="200"/>
        <w:jc w:val="both"/>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四</w:t>
      </w:r>
      <w:r>
        <w:rPr>
          <w:rFonts w:hint="eastAsia" w:ascii="仿宋_GB2312" w:hAnsi="仿宋_GB2312" w:eastAsia="仿宋_GB2312" w:cs="仿宋_GB2312"/>
          <w:b/>
          <w:kern w:val="0"/>
          <w:sz w:val="32"/>
          <w:szCs w:val="32"/>
          <w:lang w:eastAsia="zh-CN" w:bidi="ar"/>
        </w:rPr>
        <w:t>、</w:t>
      </w:r>
      <w:r>
        <w:rPr>
          <w:rFonts w:hint="eastAsia" w:ascii="仿宋_GB2312" w:hAnsi="仿宋_GB2312" w:eastAsia="仿宋_GB2312" w:cs="仿宋_GB2312"/>
          <w:b/>
          <w:kern w:val="0"/>
          <w:sz w:val="32"/>
          <w:szCs w:val="32"/>
          <w:lang w:bidi="ar"/>
        </w:rPr>
        <w:t>预算绩效工作推进情况</w:t>
      </w:r>
    </w:p>
    <w:p>
      <w:pPr>
        <w:ind w:firstLine="640"/>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2022年是</w:t>
      </w:r>
      <w:r>
        <w:rPr>
          <w:rFonts w:hint="default" w:ascii="Times New Roman" w:hAnsi="Times New Roman" w:eastAsia="仿宋_GB2312" w:cs="Times New Roman"/>
          <w:snapToGrid w:val="0"/>
          <w:spacing w:val="-6"/>
          <w:kern w:val="0"/>
          <w:sz w:val="32"/>
          <w:szCs w:val="32"/>
          <w:lang w:val="en-US" w:eastAsia="zh-CN"/>
        </w:rPr>
        <w:t>全面实施预算绩效管理的工作</w:t>
      </w:r>
      <w:r>
        <w:rPr>
          <w:rFonts w:hint="eastAsia" w:ascii="Times New Roman" w:hAnsi="Times New Roman" w:eastAsia="仿宋_GB2312" w:cs="Times New Roman"/>
          <w:snapToGrid w:val="0"/>
          <w:spacing w:val="-6"/>
          <w:kern w:val="0"/>
          <w:sz w:val="32"/>
          <w:szCs w:val="32"/>
          <w:lang w:val="en-US" w:eastAsia="zh-CN"/>
        </w:rPr>
        <w:t>的攻坚年，西区街道按照上级工作部署，进一步建立健全制度建设，预算项目从事前绩效评审、事中监控、事后复核，逐步建立</w:t>
      </w:r>
      <w:r>
        <w:rPr>
          <w:rFonts w:hint="default" w:ascii="Times New Roman" w:hAnsi="Times New Roman" w:eastAsia="仿宋_GB2312" w:cs="Times New Roman"/>
          <w:snapToGrid w:val="0"/>
          <w:spacing w:val="-6"/>
          <w:kern w:val="0"/>
          <w:sz w:val="32"/>
          <w:szCs w:val="32"/>
          <w:lang w:val="en-US" w:eastAsia="zh-CN"/>
        </w:rPr>
        <w:t>全方位、全过程、全覆盖的预算绩效管理体系</w:t>
      </w:r>
      <w:r>
        <w:rPr>
          <w:rFonts w:hint="eastAsia" w:ascii="Times New Roman" w:hAnsi="Times New Roman" w:eastAsia="仿宋_GB2312" w:cs="Times New Roman"/>
          <w:snapToGrid w:val="0"/>
          <w:spacing w:val="-6"/>
          <w:kern w:val="0"/>
          <w:sz w:val="32"/>
          <w:szCs w:val="32"/>
          <w:lang w:val="en-US" w:eastAsia="zh-CN"/>
        </w:rPr>
        <w:t>。</w:t>
      </w:r>
    </w:p>
    <w:p>
      <w:pPr>
        <w:ind w:firstLine="640"/>
        <w:rPr>
          <w:rFonts w:hint="eastAsia"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2022年，西区街道对拟纳入预算的新增项目（项目金额50万元以上）开展事前绩效评审，送审项目共10个，项目申报金额为4,479.25万元。</w:t>
      </w:r>
    </w:p>
    <w:p>
      <w:pPr>
        <w:ind w:firstLine="640"/>
        <w:rPr>
          <w:rFonts w:hint="default"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2022年，西区街道对2021年绩效自评开展复核，项目评价金额为22,438.36万元，包括19个绩效自评复核、5个重点民生项目复核、3个重点项目绩效评价、1项政策评价、1个部门整体支出绩效评价。</w:t>
      </w:r>
    </w:p>
    <w:p>
      <w:pPr>
        <w:jc w:val="both"/>
        <w:rPr>
          <w:rFonts w:hint="eastAsia" w:ascii="黑体" w:hAnsi="黑体" w:eastAsia="黑体" w:cs="等线 Light"/>
          <w:b/>
          <w:bCs/>
          <w:sz w:val="36"/>
          <w:szCs w:val="36"/>
        </w:rPr>
      </w:pPr>
    </w:p>
    <w:p>
      <w:pPr>
        <w:jc w:val="center"/>
        <w:rPr>
          <w:rFonts w:hint="eastAsia" w:ascii="黑体" w:hAnsi="黑体" w:eastAsia="黑体" w:cs="等线 Light"/>
          <w:b/>
          <w:bCs/>
          <w:sz w:val="36"/>
          <w:szCs w:val="36"/>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公文小标宋简">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47264"/>
    <w:rsid w:val="0491658C"/>
    <w:rsid w:val="0A8F6EE2"/>
    <w:rsid w:val="0B8B4D2E"/>
    <w:rsid w:val="1E771E56"/>
    <w:rsid w:val="259B6A23"/>
    <w:rsid w:val="26C729F7"/>
    <w:rsid w:val="290C24B0"/>
    <w:rsid w:val="2BE47264"/>
    <w:rsid w:val="3DB415FF"/>
    <w:rsid w:val="3E4A03BF"/>
    <w:rsid w:val="539362D7"/>
    <w:rsid w:val="540049E6"/>
    <w:rsid w:val="64A734EE"/>
    <w:rsid w:val="693A54C3"/>
    <w:rsid w:val="6A775790"/>
    <w:rsid w:val="7DD3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itle"/>
    <w:basedOn w:val="1"/>
    <w:next w:val="1"/>
    <w:qFormat/>
    <w:uiPriority w:val="0"/>
    <w:pPr>
      <w:spacing w:before="240" w:after="60" w:line="420" w:lineRule="exact"/>
      <w:jc w:val="center"/>
      <w:outlineLvl w:val="0"/>
    </w:pPr>
    <w:rPr>
      <w:rFonts w:ascii="Cambria" w:hAnsi="Cambria" w:eastAsia="黑体"/>
      <w:bCs/>
      <w:sz w:val="24"/>
      <w:szCs w:val="32"/>
    </w:rPr>
  </w:style>
  <w:style w:type="paragraph" w:styleId="4">
    <w:name w:val="Body Text Indent 2"/>
    <w:basedOn w:val="1"/>
    <w:qFormat/>
    <w:uiPriority w:val="0"/>
    <w:pPr>
      <w:widowControl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rPr>
  </w:style>
  <w:style w:type="paragraph" w:customStyle="1" w:styleId="7">
    <w:name w:val="列表段落"/>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2019-02-01T10:00:00Z</dcterms:created>
  <dc:creator>llh</dc:creator>
  <cp:lastModifiedBy>Administrator</cp:lastModifiedBy>
  <dcterms:modified xsi:type="dcterms:W3CDTF">2023-09-20T02:34:40Z</dcterms:modified>
  <dc:title>第三部分  相关说明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03FC71F4F0D54CF4A83BF80D9BF4C224</vt:lpwstr>
  </property>
</Properties>
</file>