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4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44"/>
          <w:szCs w:val="44"/>
        </w:rPr>
        <w:t>中山市东凤镇安乐村低效工业园（梧桐计划第十二组）改造升级第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44"/>
          <w:szCs w:val="44"/>
        </w:rPr>
        <w:t>期“工改工”宗地项目</w:t>
      </w:r>
    </w:p>
    <w:p>
      <w:pPr>
        <w:widowControl w:val="0"/>
        <w:spacing w:line="574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-6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44"/>
          <w:szCs w:val="44"/>
        </w:rPr>
        <w:t>“三旧”改造方案</w:t>
      </w:r>
    </w:p>
    <w:p>
      <w:pPr>
        <w:spacing w:line="574" w:lineRule="exact"/>
        <w:ind w:firstLine="0" w:firstLineChars="0"/>
        <w:jc w:val="both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4" w:lineRule="exact"/>
        <w:ind w:left="0" w:right="0" w:firstLine="616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</w:rPr>
        <w:t>根据中山市城市更新（“三旧”改造）专项规划和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经批复规划条件论证报告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东凤镇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</w:rPr>
        <w:t>人民政府拟对位于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东凤镇安乐村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中山市东凤镇安乐村股份合作经济联合社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下称“安乐股联社”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）旧厂房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</w:rPr>
        <w:t>用地进行改造，由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安乐股联社自主改造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</w:rPr>
        <w:t>，采取全面改造的改造方式。改造方案如下：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574" w:lineRule="exact"/>
        <w:ind w:left="0" w:right="0" w:firstLine="616"/>
        <w:jc w:val="both"/>
        <w:outlineLvl w:val="0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-6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-6"/>
          <w:sz w:val="32"/>
          <w:szCs w:val="32"/>
          <w:highlight w:val="none"/>
          <w:u w:val="none"/>
          <w:shd w:val="clear" w:color="auto" w:fill="FFFFFF"/>
        </w:rPr>
        <w:t>一、改造地块基本情况</w:t>
      </w:r>
      <w:bookmarkStart w:id="0" w:name="_GoBack"/>
      <w:bookmarkEnd w:id="0"/>
    </w:p>
    <w:p>
      <w:pPr>
        <w:pStyle w:val="2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15"/>
        <w:textAlignment w:val="auto"/>
        <w:outlineLvl w:val="1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（一）总体情况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4" w:lineRule="exact"/>
        <w:ind w:left="0" w:right="0" w:firstLine="616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</w:rPr>
        <w:t>改造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</w:rPr>
        <w:t>位于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东凤镇安乐村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北至东海西路，南至空地，西至比克电器厂房，东至村集体宿舍楼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用地面积1.2385公顷（12385.31平方米，折合18.58亩）。</w:t>
      </w:r>
    </w:p>
    <w:p>
      <w:pPr>
        <w:pStyle w:val="2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15"/>
        <w:textAlignment w:val="auto"/>
        <w:outlineLvl w:val="1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（二）标图入库情况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4" w:lineRule="exact"/>
        <w:ind w:left="0" w:right="0" w:firstLine="616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待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办理闲置放行后，可办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理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标图入库工作，经初步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核查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，可纳入图斑面积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1.2385公顷（12385.31平方米，折合18.58亩）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，改造地块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全部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纳入本次改造范围。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4" w:lineRule="exact"/>
        <w:ind w:left="0" w:leftChars="0" w:right="0" w:rightChars="0" w:firstLine="620" w:firstLineChars="200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1"/>
          <w:szCs w:val="31"/>
          <w:u w:val="none"/>
          <w:shd w:val="clear" w:color="auto" w:fill="FFFFFF"/>
          <w:lang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1"/>
          <w:szCs w:val="31"/>
          <w:u w:val="none"/>
          <w:shd w:val="clear" w:color="auto" w:fill="FFFFFF"/>
          <w:lang w:bidi="ar"/>
        </w:rPr>
        <w:t>（三）权属情况</w:t>
      </w:r>
    </w:p>
    <w:p>
      <w:pPr>
        <w:spacing w:after="0" w:line="600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改造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范围内涉及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3宗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土地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全部属集体建设用地，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土地用途为工业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。</w:t>
      </w:r>
    </w:p>
    <w:p>
      <w:pPr>
        <w:spacing w:after="0" w:line="600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其中，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地块一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面积0.1208公顷（1208.30平方米，折合1.81亩）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、地块二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0.1241公顷（1241.36平方米，折合1.86亩）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均已办理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集体所有权证和土地使用权证，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所有权证号为中府集有(2013)第0300024号，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不动产权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证号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分别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粤（2023）中山市不动产权第0317003号、粤（2023）中山市不动产权第0366328号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土地权利人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安乐股联社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2006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月开始使用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；地块三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面积0.9936公顷（9935.65平方米，折合14.90亩），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未办理土地使用权证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，已办理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土地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所有权证，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所有权证号为中府集有(2013)第0300024号，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为所有权人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安乐股联社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自2005年4月开始使用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4" w:lineRule="exact"/>
        <w:ind w:left="0" w:leftChars="0" w:right="0" w:rightChars="0" w:firstLine="620" w:firstLineChars="200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1"/>
          <w:szCs w:val="31"/>
          <w:u w:val="none"/>
          <w:shd w:val="clear" w:color="auto" w:fill="FFFFFF"/>
          <w:lang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1"/>
          <w:szCs w:val="31"/>
          <w:u w:val="none"/>
          <w:shd w:val="clear" w:color="auto" w:fill="FFFFFF"/>
          <w:lang w:bidi="ar"/>
        </w:rPr>
        <w:t>（四）土地现状情况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</w:rPr>
        <w:t>改造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eastAsia="zh-CN"/>
        </w:rPr>
        <w:t>地块“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val="en-US" w:eastAsia="zh-CN"/>
        </w:rPr>
        <w:t>二调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val="en-US" w:eastAsia="zh-CN"/>
        </w:rPr>
        <w:t>及最新土地利用现状地类均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</w:rPr>
        <w:t>为建设用地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1.2385公顷（12385.31平方米，折合18.58亩）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val="en-US" w:eastAsia="zh-CN"/>
        </w:rPr>
        <w:t>其中地块一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、地块二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已完善建设用地手续，地块三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未完善建设用地手续。改造地块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</w:rPr>
        <w:t>不涉及边角地、夹心地、插花地（下称“三地”）、其他用地、征地留用地、与原“三旧”用地置换的“三旧”用地或其他存量建设用地、使用原“三旧”用地复垦产生的规模或指标的非建设用地等。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改造地块现有4栋建筑物，为安乐股联社自2007年11月开始使用,无合法规划报建等手续，建筑面积18323平方米，现状容积率1.48，作工业用途所用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该地块目前已拆除建筑面积0平方米。改造前年产值约为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9500万元（折合511万/亩）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，年税收约为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450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折合24万元/亩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改造地块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不涉及抵押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历史文化资源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要素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等情况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不属于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highlight w:val="none"/>
          <w:lang w:val="en-US" w:eastAsia="zh-CN"/>
        </w:rPr>
        <w:t>土壤环境潜在监管地块范围；地块一、地块二正在办理闲置放行，地块三不涉及闲置情况。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地块涉及违法使用土地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0.9936公顷（9935.65平方米，折合14.90亩），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已落实违法用地处罚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20" w:firstLineChars="200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1"/>
          <w:szCs w:val="31"/>
          <w:u w:val="none"/>
          <w:shd w:val="clear" w:color="auto" w:fill="FFFFFF"/>
          <w:lang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1"/>
          <w:szCs w:val="31"/>
          <w:u w:val="none"/>
          <w:shd w:val="clear" w:color="auto" w:fill="FFFFFF"/>
          <w:lang w:bidi="ar"/>
        </w:rPr>
        <w:t>（五）规划情况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改造地块符合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国土空间总体规划（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土地利用总体规划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）、已批复规划条件论证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已纳入《中山市城市更新（“三旧”改造）专项规划（2020-2035）》。其中，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在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国土空间总体规划（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土地利用总体规划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中，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属建设用地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1.2385公顷（12385.31平方米，折合18.58亩）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《中山市东凤镇工业用地规划条件论证》（中府函</w:t>
      </w: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</w:rPr>
        <w:t>〔202</w:t>
      </w:r>
      <w:r>
        <w:rPr>
          <w:rFonts w:hint="eastAsia" w:eastAsia="仿宋_GB2312" w:cs="Times New Roman"/>
          <w:spacing w:val="0"/>
          <w:kern w:val="3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290号）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中，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属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一类工业用地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1.2385公顷（12385.31平方米，折合18.58亩）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，规划容积率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1.0-3.5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，建筑密度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35%-60%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，绿地率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10%-15%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生产性建筑高度≤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0米，配套设施建筑高度≤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米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</w:rPr>
        <w:t>改造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eastAsia="zh-CN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位于城镇开发边界内，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不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涉及到永久基本农田、生态保护红线等管控要求。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afterAutospacing="0" w:line="574" w:lineRule="exact"/>
        <w:ind w:left="0" w:leftChars="0" w:right="0" w:rightChars="0" w:firstLine="616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二、改造意愿及安置补偿情况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20" w:firstLineChars="200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bidi="ar"/>
        </w:rPr>
        <w:t>（一）改造意愿情况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pacing w:val="-6"/>
          <w:kern w:val="0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</w:rPr>
        <w:t>改造范围涉及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东凤镇安乐股联社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</w:rPr>
        <w:t>个权利主体，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eastAsia="zh-CN"/>
        </w:rPr>
        <w:t>东凤镇人民政府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按照法律法规，就改造范围、土地现状、改造主体及拟改造情况等事项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征询涉及所有权利人改造意愿，经安乐股联社股东代表大会三分之二以上成员同意，将涉及土地、房屋纳入改造范围。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20" w:firstLineChars="200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eastAsia="zh-CN" w:bidi="ar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bidi="ar"/>
        </w:rPr>
        <w:t>补偿安置情况</w:t>
      </w:r>
    </w:p>
    <w:p>
      <w:pPr>
        <w:spacing w:line="574" w:lineRule="exact"/>
        <w:ind w:firstLine="616"/>
        <w:jc w:val="both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改造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项目由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东凤镇安乐股联社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集体建设用地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1.2385公顷（12385.31平方米，折合18.58亩）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转为国有建设用地，不涉及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征地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补偿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安置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补助、青苗及地上附着物补偿、留用地安置、社会保障安置等补偿费用。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20" w:firstLineChars="200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bidi="ar"/>
        </w:rPr>
        <w:t>（三）开展社会稳定风险评估情况</w:t>
      </w:r>
    </w:p>
    <w:p>
      <w:pPr>
        <w:spacing w:line="574" w:lineRule="exact"/>
        <w:ind w:firstLine="616"/>
        <w:jc w:val="both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eastAsia="zh-CN"/>
        </w:rPr>
        <w:t>地块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涉及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集体建设用地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1.2385公顷（12385.31平方米，折合18.58亩）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转为国有建设用地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，已按规定开展社会稳定风险评估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根据评估结果，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本改造项目风险等级为低风险，由东凤镇人民政府负责落实相关风险防范和化解措施。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afterAutospacing="0" w:line="574" w:lineRule="exact"/>
        <w:ind w:left="0" w:leftChars="0" w:right="0" w:rightChars="0" w:firstLine="616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三、改造主体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eastAsia="zh-CN"/>
        </w:rPr>
        <w:t>、需办理用地手续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及拟改造情况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bidi="ar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土地利用总体规划、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已批复规划条件论证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bidi="ar"/>
        </w:rPr>
        <w:t>管控要求实施建设。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20" w:firstLineChars="200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eastAsia="zh-CN" w:bidi="ar"/>
        </w:rPr>
        <w:t>（一）改造主体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</w:rPr>
        <w:t>该改造项目属工改工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u w:val="none"/>
        </w:rPr>
        <w:t>宗地项目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</w:rPr>
        <w:t>，拟采取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eastAsia="zh-CN"/>
        </w:rPr>
        <w:t>权利人自主改造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</w:rPr>
        <w:t>方式，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拟由安乐股联社作为改造主体实施全面改造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20" w:firstLineChars="200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eastAsia="zh-CN" w:bidi="ar"/>
        </w:rPr>
        <w:t>（二）办理用地手续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val="en-US" w:eastAsia="zh-CN" w:bidi="ar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9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1.用地报批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</w:rPr>
        <w:t>根据《广东省旧城镇旧厂房旧村庄改造管理办法》（粤府令第279号）《广东省“三旧”改造标图入库和用地报批工作指引（2021年版）》（粤自然资函〔2021〕935号），改造地块符合办理</w:t>
      </w: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  <w:lang w:val="en-US" w:eastAsia="zh-CN"/>
        </w:rPr>
        <w:t>集体土地完善转用手续、</w:t>
      </w: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</w:rPr>
        <w:t>集体建设用地转为国有建设用地手续的要求。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改造范围内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地块三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0.9936公顷（9935.65平方米，折合14.90亩）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，需办理集体土地完善转用手续，再与地块一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.1208公顷（1208.30平方米，折合1.81亩）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、地块二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0.1241公顷（1241.36平方米，折合1.86亩）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合计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1.2385公顷（12385.31平方米，折合18.58亩）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一并由安乐股联社自愿申请将集体建设用地转为国有建设用地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9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-6"/>
          <w:sz w:val="32"/>
          <w:szCs w:val="32"/>
          <w:lang w:val="en-US" w:eastAsia="zh-CN"/>
        </w:rPr>
        <w:t>2.土地供应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</w:rPr>
        <w:t>根据《广东省旧城镇旧厂房旧村庄改造管理办法》（粤府令第279号）规定，“三旧”用地、“三地”和其他用地，除政府收储后按照规定划拨或者公开出让的情形外，可以以协议方式出让给符合条件的改造主体。改造地块符合上述</w:t>
      </w: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  <w:lang w:val="en-US" w:eastAsia="zh-CN"/>
        </w:rPr>
        <w:t>协议出让</w:t>
      </w: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</w:rPr>
        <w:t>条件。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《中山市东凤镇工业用地规划条件论证》（中府函</w:t>
      </w: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</w:rPr>
        <w:t>〔202</w:t>
      </w:r>
      <w:r>
        <w:rPr>
          <w:rFonts w:hint="eastAsia" w:eastAsia="仿宋_GB2312" w:cs="Times New Roman"/>
          <w:spacing w:val="0"/>
          <w:kern w:val="3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290号），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1.2385公顷（12385.31平方米，折合18.58亩）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一类工业用地按照容积率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2.9-3.5拟采用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协议出让方式供地给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安乐股联社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20" w:firstLineChars="200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kern w:val="0"/>
          <w:sz w:val="31"/>
          <w:szCs w:val="31"/>
          <w:u w:val="none"/>
          <w:shd w:val="clear" w:color="auto" w:fill="FFFFFF"/>
          <w:lang w:eastAsia="zh-CN" w:bidi="ar"/>
        </w:rPr>
        <w:t>（三）拟改造情况</w:t>
      </w:r>
    </w:p>
    <w:p>
      <w:pPr>
        <w:spacing w:line="574" w:lineRule="exact"/>
        <w:ind w:firstLine="616"/>
        <w:jc w:val="both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改造后将用于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智慧家电、燃气具、新材料生产的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工业厂房。在符合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已批复规划条件论证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的基础上，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容积率不小于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2.9，新建建筑面积不小于40083.48平方米（含不计容建筑面积4166.08平方米）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不保留原有建筑。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项目相关情况须符合国家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</w:rPr>
        <w:t>《产业结构调整指导目录》、《中山市“三线一单”生态环境分区管控方案》和《中山市涉挥发性有机物项目环保管理规定》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改造后年产值将不低于10219万元（550万元/亩），年税收将不低于557.4万元（30万元/亩）。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afterAutospacing="0" w:line="574" w:lineRule="exact"/>
        <w:ind w:left="0" w:leftChars="0" w:right="0" w:rightChars="0" w:firstLine="616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资金筹措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改造主体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投入资金不少于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8570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万元进行改造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</w:rPr>
        <w:t>其中自有资金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  <w:t>3428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万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</w:rPr>
        <w:t>元，银行借贷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  <w:t>5142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万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</w:rPr>
        <w:t>元，具体以资金筹措的实际情况为准。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afterAutospacing="0" w:line="574" w:lineRule="exact"/>
        <w:ind w:left="0" w:leftChars="0" w:right="0" w:rightChars="0" w:firstLine="616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开发时序</w:t>
      </w:r>
    </w:p>
    <w:p>
      <w:pPr>
        <w:spacing w:beforeLines="0" w:afterLines="0" w:line="574" w:lineRule="exact"/>
        <w:ind w:firstLine="616"/>
        <w:jc w:val="both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开发周期为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2年，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拟分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1期开发建设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土地交付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之日起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3个月内开工建设，自开工之日起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24个月内竣工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highlight w:val="none"/>
          <w:u w:val="none"/>
        </w:rPr>
        <w:t>，拟建建筑面积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40083.48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highlight w:val="none"/>
          <w:u w:val="none"/>
        </w:rPr>
        <w:t>平方米，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主要实施建设工业厂房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及相应配套设施。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afterAutospacing="0" w:line="574" w:lineRule="exact"/>
        <w:ind w:left="0" w:leftChars="0" w:right="0" w:rightChars="0" w:firstLine="616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pacing w:val="-6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、实施监管</w:t>
      </w:r>
    </w:p>
    <w:p>
      <w:pPr>
        <w:widowControl w:val="0"/>
        <w:spacing w:before="0" w:beforeLines="0" w:after="0" w:afterLines="0" w:afterAutospacing="0" w:line="574" w:lineRule="exact"/>
        <w:ind w:firstLine="616"/>
        <w:jc w:val="both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  <w:t>详见项目实施监管协议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。</w:t>
      </w:r>
    </w:p>
    <w:sectPr>
      <w:headerReference r:id="rId5" w:type="default"/>
      <w:footerReference r:id="rId6" w:type="default"/>
      <w:pgSz w:w="11906" w:h="16838"/>
      <w:pgMar w:top="2098" w:right="1587" w:bottom="2098" w:left="1587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KXd1ky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QizZ1nY&#10;6p3lETrK4+3qGCBnUjmK0imB7sQDpi/1qd+UON5/nlPU47/D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pd3W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left="480" w:firstLine="0" w:firstLineChars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YzEwMWFlZmM3MjkzNzhhYzJmMWNjMDI2YzQzNDkifQ=="/>
  </w:docVars>
  <w:rsids>
    <w:rsidRoot w:val="00172A27"/>
    <w:rsid w:val="000005DC"/>
    <w:rsid w:val="00001355"/>
    <w:rsid w:val="00002385"/>
    <w:rsid w:val="00002691"/>
    <w:rsid w:val="0000305A"/>
    <w:rsid w:val="000121B5"/>
    <w:rsid w:val="00013467"/>
    <w:rsid w:val="00014EBB"/>
    <w:rsid w:val="00015357"/>
    <w:rsid w:val="00020487"/>
    <w:rsid w:val="00030C0D"/>
    <w:rsid w:val="00036572"/>
    <w:rsid w:val="0003712D"/>
    <w:rsid w:val="00043002"/>
    <w:rsid w:val="00044DC5"/>
    <w:rsid w:val="00065B5E"/>
    <w:rsid w:val="00067AAB"/>
    <w:rsid w:val="0007075A"/>
    <w:rsid w:val="0007257A"/>
    <w:rsid w:val="0007513A"/>
    <w:rsid w:val="00076E5D"/>
    <w:rsid w:val="00084DA8"/>
    <w:rsid w:val="00087904"/>
    <w:rsid w:val="000922D6"/>
    <w:rsid w:val="00095384"/>
    <w:rsid w:val="000955CD"/>
    <w:rsid w:val="0009775F"/>
    <w:rsid w:val="000A44B0"/>
    <w:rsid w:val="000C2EFC"/>
    <w:rsid w:val="000C6D61"/>
    <w:rsid w:val="000C6DCD"/>
    <w:rsid w:val="000C7B05"/>
    <w:rsid w:val="000D1127"/>
    <w:rsid w:val="000D162E"/>
    <w:rsid w:val="000D4CF7"/>
    <w:rsid w:val="000E1AF5"/>
    <w:rsid w:val="000E1EC3"/>
    <w:rsid w:val="000E45B9"/>
    <w:rsid w:val="000E607C"/>
    <w:rsid w:val="000E6C15"/>
    <w:rsid w:val="000F19A2"/>
    <w:rsid w:val="000F5321"/>
    <w:rsid w:val="000F69DB"/>
    <w:rsid w:val="001023F3"/>
    <w:rsid w:val="00104A41"/>
    <w:rsid w:val="001050BB"/>
    <w:rsid w:val="00106857"/>
    <w:rsid w:val="001148C6"/>
    <w:rsid w:val="001152E4"/>
    <w:rsid w:val="00116AE3"/>
    <w:rsid w:val="00122A76"/>
    <w:rsid w:val="00125196"/>
    <w:rsid w:val="00126D67"/>
    <w:rsid w:val="001431DC"/>
    <w:rsid w:val="001443C3"/>
    <w:rsid w:val="00144C96"/>
    <w:rsid w:val="001455D0"/>
    <w:rsid w:val="001665BB"/>
    <w:rsid w:val="00171FA0"/>
    <w:rsid w:val="001749A4"/>
    <w:rsid w:val="00180AAA"/>
    <w:rsid w:val="00181D61"/>
    <w:rsid w:val="00181EA4"/>
    <w:rsid w:val="00182155"/>
    <w:rsid w:val="00192500"/>
    <w:rsid w:val="00194DDB"/>
    <w:rsid w:val="001A0678"/>
    <w:rsid w:val="001A2473"/>
    <w:rsid w:val="001A71A4"/>
    <w:rsid w:val="001B12A8"/>
    <w:rsid w:val="001B24F0"/>
    <w:rsid w:val="001B406F"/>
    <w:rsid w:val="001B46F4"/>
    <w:rsid w:val="001B514B"/>
    <w:rsid w:val="001B51B2"/>
    <w:rsid w:val="001B65E7"/>
    <w:rsid w:val="001B7C56"/>
    <w:rsid w:val="001C0B5F"/>
    <w:rsid w:val="001C116C"/>
    <w:rsid w:val="001C4465"/>
    <w:rsid w:val="001C515F"/>
    <w:rsid w:val="001C567B"/>
    <w:rsid w:val="001E395F"/>
    <w:rsid w:val="001E3C8C"/>
    <w:rsid w:val="001F29B4"/>
    <w:rsid w:val="001F5321"/>
    <w:rsid w:val="00200257"/>
    <w:rsid w:val="00203614"/>
    <w:rsid w:val="00205594"/>
    <w:rsid w:val="002178D5"/>
    <w:rsid w:val="002255ED"/>
    <w:rsid w:val="00225E9E"/>
    <w:rsid w:val="00233836"/>
    <w:rsid w:val="002363F9"/>
    <w:rsid w:val="002402C0"/>
    <w:rsid w:val="00241E95"/>
    <w:rsid w:val="00241F0F"/>
    <w:rsid w:val="00244324"/>
    <w:rsid w:val="00244A9B"/>
    <w:rsid w:val="0024687F"/>
    <w:rsid w:val="00251C01"/>
    <w:rsid w:val="0026459A"/>
    <w:rsid w:val="00274584"/>
    <w:rsid w:val="00274F81"/>
    <w:rsid w:val="00276565"/>
    <w:rsid w:val="00281702"/>
    <w:rsid w:val="0028259C"/>
    <w:rsid w:val="00287051"/>
    <w:rsid w:val="0029203D"/>
    <w:rsid w:val="00292AFC"/>
    <w:rsid w:val="002956C5"/>
    <w:rsid w:val="00295C3A"/>
    <w:rsid w:val="002A183B"/>
    <w:rsid w:val="002B1F6F"/>
    <w:rsid w:val="002B48C5"/>
    <w:rsid w:val="002C3979"/>
    <w:rsid w:val="002C7E45"/>
    <w:rsid w:val="002D1B7D"/>
    <w:rsid w:val="002D3BCA"/>
    <w:rsid w:val="002D47C1"/>
    <w:rsid w:val="002D5937"/>
    <w:rsid w:val="002E437E"/>
    <w:rsid w:val="002E498A"/>
    <w:rsid w:val="002E520F"/>
    <w:rsid w:val="002F2384"/>
    <w:rsid w:val="002F459B"/>
    <w:rsid w:val="002F62F3"/>
    <w:rsid w:val="002F7C55"/>
    <w:rsid w:val="00300D05"/>
    <w:rsid w:val="003018A9"/>
    <w:rsid w:val="00304A3F"/>
    <w:rsid w:val="003051CE"/>
    <w:rsid w:val="00305F10"/>
    <w:rsid w:val="0030606C"/>
    <w:rsid w:val="003102C3"/>
    <w:rsid w:val="003108AD"/>
    <w:rsid w:val="003153C6"/>
    <w:rsid w:val="00315B3A"/>
    <w:rsid w:val="003236C4"/>
    <w:rsid w:val="003275E5"/>
    <w:rsid w:val="003357EF"/>
    <w:rsid w:val="00342098"/>
    <w:rsid w:val="00342B57"/>
    <w:rsid w:val="00345E4B"/>
    <w:rsid w:val="003460FD"/>
    <w:rsid w:val="00346C0C"/>
    <w:rsid w:val="003625D1"/>
    <w:rsid w:val="00363D8C"/>
    <w:rsid w:val="00366BFB"/>
    <w:rsid w:val="00370F44"/>
    <w:rsid w:val="00373D9E"/>
    <w:rsid w:val="00374D29"/>
    <w:rsid w:val="00383D1A"/>
    <w:rsid w:val="00386654"/>
    <w:rsid w:val="00390826"/>
    <w:rsid w:val="003910F8"/>
    <w:rsid w:val="00392B99"/>
    <w:rsid w:val="003955AA"/>
    <w:rsid w:val="003A287D"/>
    <w:rsid w:val="003A5576"/>
    <w:rsid w:val="003A590A"/>
    <w:rsid w:val="003B1B86"/>
    <w:rsid w:val="003B476D"/>
    <w:rsid w:val="003B4FE2"/>
    <w:rsid w:val="003B61BD"/>
    <w:rsid w:val="003C55DC"/>
    <w:rsid w:val="003D2B54"/>
    <w:rsid w:val="003D3143"/>
    <w:rsid w:val="003D70E8"/>
    <w:rsid w:val="003E06BD"/>
    <w:rsid w:val="003E37E6"/>
    <w:rsid w:val="003E481D"/>
    <w:rsid w:val="003E5C66"/>
    <w:rsid w:val="003E792F"/>
    <w:rsid w:val="003E7F8E"/>
    <w:rsid w:val="00402A47"/>
    <w:rsid w:val="00407A04"/>
    <w:rsid w:val="00407ACA"/>
    <w:rsid w:val="00410BCD"/>
    <w:rsid w:val="00413D90"/>
    <w:rsid w:val="00421A47"/>
    <w:rsid w:val="00423402"/>
    <w:rsid w:val="00424856"/>
    <w:rsid w:val="00425AA7"/>
    <w:rsid w:val="004271C1"/>
    <w:rsid w:val="004337B4"/>
    <w:rsid w:val="00440BC3"/>
    <w:rsid w:val="0044374E"/>
    <w:rsid w:val="00446F70"/>
    <w:rsid w:val="00451D40"/>
    <w:rsid w:val="00460810"/>
    <w:rsid w:val="00467534"/>
    <w:rsid w:val="004765DF"/>
    <w:rsid w:val="004822CC"/>
    <w:rsid w:val="00487A85"/>
    <w:rsid w:val="004A17E7"/>
    <w:rsid w:val="004B5B90"/>
    <w:rsid w:val="004C18F8"/>
    <w:rsid w:val="004C5EAD"/>
    <w:rsid w:val="004C611A"/>
    <w:rsid w:val="004D4050"/>
    <w:rsid w:val="004D5410"/>
    <w:rsid w:val="004D5AEB"/>
    <w:rsid w:val="004D62E0"/>
    <w:rsid w:val="004D7EBE"/>
    <w:rsid w:val="004E0B3E"/>
    <w:rsid w:val="004E31DF"/>
    <w:rsid w:val="004E7408"/>
    <w:rsid w:val="004F488D"/>
    <w:rsid w:val="004F7162"/>
    <w:rsid w:val="00502DED"/>
    <w:rsid w:val="00503EFD"/>
    <w:rsid w:val="00504F1E"/>
    <w:rsid w:val="00506922"/>
    <w:rsid w:val="005114F0"/>
    <w:rsid w:val="00514005"/>
    <w:rsid w:val="00515D4D"/>
    <w:rsid w:val="00521FA2"/>
    <w:rsid w:val="00527A41"/>
    <w:rsid w:val="005319C5"/>
    <w:rsid w:val="005351DC"/>
    <w:rsid w:val="0053634F"/>
    <w:rsid w:val="005422E4"/>
    <w:rsid w:val="00542B46"/>
    <w:rsid w:val="005432AD"/>
    <w:rsid w:val="00544E53"/>
    <w:rsid w:val="00551FCE"/>
    <w:rsid w:val="00552ABD"/>
    <w:rsid w:val="0055465D"/>
    <w:rsid w:val="00555348"/>
    <w:rsid w:val="0055732E"/>
    <w:rsid w:val="005637B4"/>
    <w:rsid w:val="00586503"/>
    <w:rsid w:val="00592330"/>
    <w:rsid w:val="005A0C07"/>
    <w:rsid w:val="005A10D5"/>
    <w:rsid w:val="005A449E"/>
    <w:rsid w:val="005A5939"/>
    <w:rsid w:val="005A6585"/>
    <w:rsid w:val="005B0487"/>
    <w:rsid w:val="005B59F5"/>
    <w:rsid w:val="005C04FF"/>
    <w:rsid w:val="005C6294"/>
    <w:rsid w:val="005D165C"/>
    <w:rsid w:val="005D6041"/>
    <w:rsid w:val="005F15A5"/>
    <w:rsid w:val="005F573C"/>
    <w:rsid w:val="005F5F18"/>
    <w:rsid w:val="0060296D"/>
    <w:rsid w:val="00603823"/>
    <w:rsid w:val="0061254D"/>
    <w:rsid w:val="0061371A"/>
    <w:rsid w:val="00614F62"/>
    <w:rsid w:val="00615413"/>
    <w:rsid w:val="006172B6"/>
    <w:rsid w:val="00617799"/>
    <w:rsid w:val="0062030E"/>
    <w:rsid w:val="00621F20"/>
    <w:rsid w:val="0063264C"/>
    <w:rsid w:val="006355FC"/>
    <w:rsid w:val="00635F3D"/>
    <w:rsid w:val="006403B1"/>
    <w:rsid w:val="00641CA5"/>
    <w:rsid w:val="0064567D"/>
    <w:rsid w:val="00646D9B"/>
    <w:rsid w:val="006558EA"/>
    <w:rsid w:val="00664151"/>
    <w:rsid w:val="00667F0E"/>
    <w:rsid w:val="00672F0E"/>
    <w:rsid w:val="00687F66"/>
    <w:rsid w:val="0069371C"/>
    <w:rsid w:val="006A336A"/>
    <w:rsid w:val="006C4789"/>
    <w:rsid w:val="006C6888"/>
    <w:rsid w:val="006D40D8"/>
    <w:rsid w:val="006D4950"/>
    <w:rsid w:val="006D4D31"/>
    <w:rsid w:val="006D68EF"/>
    <w:rsid w:val="006D6C8E"/>
    <w:rsid w:val="006F0D8D"/>
    <w:rsid w:val="006F1953"/>
    <w:rsid w:val="006F2285"/>
    <w:rsid w:val="006F3D0E"/>
    <w:rsid w:val="00701BC0"/>
    <w:rsid w:val="00703E30"/>
    <w:rsid w:val="007049C4"/>
    <w:rsid w:val="00710FF3"/>
    <w:rsid w:val="00711190"/>
    <w:rsid w:val="00716190"/>
    <w:rsid w:val="00724148"/>
    <w:rsid w:val="00724B70"/>
    <w:rsid w:val="00727933"/>
    <w:rsid w:val="00732881"/>
    <w:rsid w:val="00732EFF"/>
    <w:rsid w:val="007351DA"/>
    <w:rsid w:val="00741F7B"/>
    <w:rsid w:val="007500EB"/>
    <w:rsid w:val="0075056F"/>
    <w:rsid w:val="0075078D"/>
    <w:rsid w:val="00751F2C"/>
    <w:rsid w:val="0075453C"/>
    <w:rsid w:val="00757787"/>
    <w:rsid w:val="00757842"/>
    <w:rsid w:val="00766325"/>
    <w:rsid w:val="00771157"/>
    <w:rsid w:val="00773ADD"/>
    <w:rsid w:val="007749FF"/>
    <w:rsid w:val="00774A8C"/>
    <w:rsid w:val="007752A8"/>
    <w:rsid w:val="00781570"/>
    <w:rsid w:val="0078225F"/>
    <w:rsid w:val="007879E2"/>
    <w:rsid w:val="007915A3"/>
    <w:rsid w:val="00793FEA"/>
    <w:rsid w:val="007956FA"/>
    <w:rsid w:val="00796422"/>
    <w:rsid w:val="007A437B"/>
    <w:rsid w:val="007B16DF"/>
    <w:rsid w:val="007B5E0A"/>
    <w:rsid w:val="007C1EC2"/>
    <w:rsid w:val="007C236F"/>
    <w:rsid w:val="007C465F"/>
    <w:rsid w:val="007C7662"/>
    <w:rsid w:val="007D18B6"/>
    <w:rsid w:val="007D4CE4"/>
    <w:rsid w:val="007D611E"/>
    <w:rsid w:val="007E0BE9"/>
    <w:rsid w:val="007E18B2"/>
    <w:rsid w:val="007E1EED"/>
    <w:rsid w:val="007E5578"/>
    <w:rsid w:val="007E60E8"/>
    <w:rsid w:val="007E7108"/>
    <w:rsid w:val="00800324"/>
    <w:rsid w:val="00801C20"/>
    <w:rsid w:val="008023AC"/>
    <w:rsid w:val="008035AA"/>
    <w:rsid w:val="0080418A"/>
    <w:rsid w:val="00804507"/>
    <w:rsid w:val="0081274B"/>
    <w:rsid w:val="00813228"/>
    <w:rsid w:val="00815A36"/>
    <w:rsid w:val="00817C84"/>
    <w:rsid w:val="0082204A"/>
    <w:rsid w:val="00823BC7"/>
    <w:rsid w:val="008326F6"/>
    <w:rsid w:val="0083547B"/>
    <w:rsid w:val="00837C71"/>
    <w:rsid w:val="00840467"/>
    <w:rsid w:val="008412FF"/>
    <w:rsid w:val="008420B8"/>
    <w:rsid w:val="0084361C"/>
    <w:rsid w:val="00844234"/>
    <w:rsid w:val="00844FE5"/>
    <w:rsid w:val="0085061E"/>
    <w:rsid w:val="00850640"/>
    <w:rsid w:val="008533B7"/>
    <w:rsid w:val="00853DA0"/>
    <w:rsid w:val="008579A1"/>
    <w:rsid w:val="00864355"/>
    <w:rsid w:val="00864F88"/>
    <w:rsid w:val="008651D4"/>
    <w:rsid w:val="008760FF"/>
    <w:rsid w:val="008772D0"/>
    <w:rsid w:val="00887E43"/>
    <w:rsid w:val="00891552"/>
    <w:rsid w:val="00892F80"/>
    <w:rsid w:val="008A08A0"/>
    <w:rsid w:val="008A4C83"/>
    <w:rsid w:val="008A4F40"/>
    <w:rsid w:val="008A583E"/>
    <w:rsid w:val="008A65AD"/>
    <w:rsid w:val="008A6E34"/>
    <w:rsid w:val="008A70B0"/>
    <w:rsid w:val="008A734C"/>
    <w:rsid w:val="008B4B2B"/>
    <w:rsid w:val="008B7591"/>
    <w:rsid w:val="008C0D71"/>
    <w:rsid w:val="008C6A02"/>
    <w:rsid w:val="008C7D23"/>
    <w:rsid w:val="008D06FF"/>
    <w:rsid w:val="008D3986"/>
    <w:rsid w:val="008D39BE"/>
    <w:rsid w:val="008E2F78"/>
    <w:rsid w:val="008E5B9E"/>
    <w:rsid w:val="008F0DA6"/>
    <w:rsid w:val="008F4C36"/>
    <w:rsid w:val="008F662E"/>
    <w:rsid w:val="008F6A13"/>
    <w:rsid w:val="009059FB"/>
    <w:rsid w:val="009110E8"/>
    <w:rsid w:val="009142E3"/>
    <w:rsid w:val="00920889"/>
    <w:rsid w:val="009228EE"/>
    <w:rsid w:val="00923562"/>
    <w:rsid w:val="00923651"/>
    <w:rsid w:val="00926479"/>
    <w:rsid w:val="00926A0C"/>
    <w:rsid w:val="00935B54"/>
    <w:rsid w:val="00936B75"/>
    <w:rsid w:val="00941C01"/>
    <w:rsid w:val="00942485"/>
    <w:rsid w:val="0094311C"/>
    <w:rsid w:val="00944963"/>
    <w:rsid w:val="00946530"/>
    <w:rsid w:val="00954505"/>
    <w:rsid w:val="00957059"/>
    <w:rsid w:val="009570AD"/>
    <w:rsid w:val="00957448"/>
    <w:rsid w:val="009612CB"/>
    <w:rsid w:val="009622F6"/>
    <w:rsid w:val="00965650"/>
    <w:rsid w:val="00966F63"/>
    <w:rsid w:val="0097318C"/>
    <w:rsid w:val="009735FA"/>
    <w:rsid w:val="00980163"/>
    <w:rsid w:val="009919AC"/>
    <w:rsid w:val="009A06E1"/>
    <w:rsid w:val="009A1332"/>
    <w:rsid w:val="009A557C"/>
    <w:rsid w:val="009B06C8"/>
    <w:rsid w:val="009C225D"/>
    <w:rsid w:val="009D688C"/>
    <w:rsid w:val="009D7FC1"/>
    <w:rsid w:val="009E024C"/>
    <w:rsid w:val="00A01B39"/>
    <w:rsid w:val="00A069F4"/>
    <w:rsid w:val="00A1101F"/>
    <w:rsid w:val="00A15245"/>
    <w:rsid w:val="00A20D65"/>
    <w:rsid w:val="00A26F7D"/>
    <w:rsid w:val="00A31ED5"/>
    <w:rsid w:val="00A3786F"/>
    <w:rsid w:val="00A43E39"/>
    <w:rsid w:val="00A53EB8"/>
    <w:rsid w:val="00A5435F"/>
    <w:rsid w:val="00A56A27"/>
    <w:rsid w:val="00A60816"/>
    <w:rsid w:val="00A6173C"/>
    <w:rsid w:val="00A648DB"/>
    <w:rsid w:val="00A66980"/>
    <w:rsid w:val="00A77A84"/>
    <w:rsid w:val="00A86370"/>
    <w:rsid w:val="00A96571"/>
    <w:rsid w:val="00AA1184"/>
    <w:rsid w:val="00AA3E79"/>
    <w:rsid w:val="00AB0518"/>
    <w:rsid w:val="00AC3CC3"/>
    <w:rsid w:val="00AC4FD4"/>
    <w:rsid w:val="00AC57FB"/>
    <w:rsid w:val="00AC66DF"/>
    <w:rsid w:val="00AD2716"/>
    <w:rsid w:val="00AD3EAB"/>
    <w:rsid w:val="00AD7660"/>
    <w:rsid w:val="00AE659F"/>
    <w:rsid w:val="00AF0A7C"/>
    <w:rsid w:val="00AF1EC5"/>
    <w:rsid w:val="00AF51A8"/>
    <w:rsid w:val="00AF68B9"/>
    <w:rsid w:val="00AF79C7"/>
    <w:rsid w:val="00B0460C"/>
    <w:rsid w:val="00B110D5"/>
    <w:rsid w:val="00B14589"/>
    <w:rsid w:val="00B2130E"/>
    <w:rsid w:val="00B23E15"/>
    <w:rsid w:val="00B37EB1"/>
    <w:rsid w:val="00B40722"/>
    <w:rsid w:val="00B411BA"/>
    <w:rsid w:val="00B441C7"/>
    <w:rsid w:val="00B578D7"/>
    <w:rsid w:val="00B63AA7"/>
    <w:rsid w:val="00B664EF"/>
    <w:rsid w:val="00B70491"/>
    <w:rsid w:val="00B7102A"/>
    <w:rsid w:val="00B71A66"/>
    <w:rsid w:val="00B73990"/>
    <w:rsid w:val="00B74ED6"/>
    <w:rsid w:val="00B75115"/>
    <w:rsid w:val="00B80B6F"/>
    <w:rsid w:val="00B85459"/>
    <w:rsid w:val="00B933E5"/>
    <w:rsid w:val="00B93A30"/>
    <w:rsid w:val="00BA0F62"/>
    <w:rsid w:val="00BA567D"/>
    <w:rsid w:val="00BA5820"/>
    <w:rsid w:val="00BB3A14"/>
    <w:rsid w:val="00BC30BB"/>
    <w:rsid w:val="00BC48B3"/>
    <w:rsid w:val="00BC6044"/>
    <w:rsid w:val="00BD1ED3"/>
    <w:rsid w:val="00BE02E6"/>
    <w:rsid w:val="00BE2A12"/>
    <w:rsid w:val="00BE393C"/>
    <w:rsid w:val="00BE3D62"/>
    <w:rsid w:val="00BE5644"/>
    <w:rsid w:val="00BF22AC"/>
    <w:rsid w:val="00C013AE"/>
    <w:rsid w:val="00C0332E"/>
    <w:rsid w:val="00C04E4B"/>
    <w:rsid w:val="00C0725F"/>
    <w:rsid w:val="00C07FD9"/>
    <w:rsid w:val="00C110F5"/>
    <w:rsid w:val="00C16225"/>
    <w:rsid w:val="00C229C2"/>
    <w:rsid w:val="00C355C3"/>
    <w:rsid w:val="00C45D19"/>
    <w:rsid w:val="00C45D55"/>
    <w:rsid w:val="00C518A3"/>
    <w:rsid w:val="00C55847"/>
    <w:rsid w:val="00C56E81"/>
    <w:rsid w:val="00C57808"/>
    <w:rsid w:val="00C60A8B"/>
    <w:rsid w:val="00C6268B"/>
    <w:rsid w:val="00C65969"/>
    <w:rsid w:val="00C703E7"/>
    <w:rsid w:val="00C764A3"/>
    <w:rsid w:val="00C80CA1"/>
    <w:rsid w:val="00C83BE8"/>
    <w:rsid w:val="00C84B96"/>
    <w:rsid w:val="00C906C1"/>
    <w:rsid w:val="00C91168"/>
    <w:rsid w:val="00C94F2B"/>
    <w:rsid w:val="00CA107C"/>
    <w:rsid w:val="00CA17F0"/>
    <w:rsid w:val="00CA4ED9"/>
    <w:rsid w:val="00CA5772"/>
    <w:rsid w:val="00CA5AC6"/>
    <w:rsid w:val="00CB07A7"/>
    <w:rsid w:val="00CB2286"/>
    <w:rsid w:val="00CC27B4"/>
    <w:rsid w:val="00CC3D5A"/>
    <w:rsid w:val="00CC5103"/>
    <w:rsid w:val="00CC68D6"/>
    <w:rsid w:val="00CC784D"/>
    <w:rsid w:val="00CD4788"/>
    <w:rsid w:val="00CD4969"/>
    <w:rsid w:val="00CD5440"/>
    <w:rsid w:val="00CF4EB6"/>
    <w:rsid w:val="00CF52F8"/>
    <w:rsid w:val="00CF6242"/>
    <w:rsid w:val="00D02959"/>
    <w:rsid w:val="00D02C1F"/>
    <w:rsid w:val="00D0518F"/>
    <w:rsid w:val="00D11045"/>
    <w:rsid w:val="00D12983"/>
    <w:rsid w:val="00D15839"/>
    <w:rsid w:val="00D16B69"/>
    <w:rsid w:val="00D16C98"/>
    <w:rsid w:val="00D17EB5"/>
    <w:rsid w:val="00D25884"/>
    <w:rsid w:val="00D25C3E"/>
    <w:rsid w:val="00D30D85"/>
    <w:rsid w:val="00D3520E"/>
    <w:rsid w:val="00D36D04"/>
    <w:rsid w:val="00D3718E"/>
    <w:rsid w:val="00D50172"/>
    <w:rsid w:val="00D5519A"/>
    <w:rsid w:val="00D62D5A"/>
    <w:rsid w:val="00D6675E"/>
    <w:rsid w:val="00D67D72"/>
    <w:rsid w:val="00D710A2"/>
    <w:rsid w:val="00D74828"/>
    <w:rsid w:val="00D80130"/>
    <w:rsid w:val="00D80578"/>
    <w:rsid w:val="00D81AC1"/>
    <w:rsid w:val="00D83C72"/>
    <w:rsid w:val="00D86A96"/>
    <w:rsid w:val="00D86D17"/>
    <w:rsid w:val="00D87E98"/>
    <w:rsid w:val="00D951FC"/>
    <w:rsid w:val="00DA414F"/>
    <w:rsid w:val="00DA5BDA"/>
    <w:rsid w:val="00DA75F3"/>
    <w:rsid w:val="00DB2BBD"/>
    <w:rsid w:val="00DB5FFA"/>
    <w:rsid w:val="00DC3574"/>
    <w:rsid w:val="00DC6D90"/>
    <w:rsid w:val="00DD754B"/>
    <w:rsid w:val="00DE30B0"/>
    <w:rsid w:val="00DE5FB3"/>
    <w:rsid w:val="00DF1F80"/>
    <w:rsid w:val="00DF2209"/>
    <w:rsid w:val="00DF237F"/>
    <w:rsid w:val="00DF4D21"/>
    <w:rsid w:val="00E00032"/>
    <w:rsid w:val="00E029A0"/>
    <w:rsid w:val="00E05CC3"/>
    <w:rsid w:val="00E11DD7"/>
    <w:rsid w:val="00E21437"/>
    <w:rsid w:val="00E333F6"/>
    <w:rsid w:val="00E34B4C"/>
    <w:rsid w:val="00E409D8"/>
    <w:rsid w:val="00E450A6"/>
    <w:rsid w:val="00E46453"/>
    <w:rsid w:val="00E543D3"/>
    <w:rsid w:val="00E604CE"/>
    <w:rsid w:val="00E65059"/>
    <w:rsid w:val="00E660E3"/>
    <w:rsid w:val="00E66A17"/>
    <w:rsid w:val="00E6718F"/>
    <w:rsid w:val="00E700ED"/>
    <w:rsid w:val="00E73B3A"/>
    <w:rsid w:val="00E73EB8"/>
    <w:rsid w:val="00E75F30"/>
    <w:rsid w:val="00E760D1"/>
    <w:rsid w:val="00E76388"/>
    <w:rsid w:val="00E77AC1"/>
    <w:rsid w:val="00E77D05"/>
    <w:rsid w:val="00E82811"/>
    <w:rsid w:val="00E8289F"/>
    <w:rsid w:val="00E831FB"/>
    <w:rsid w:val="00E8387E"/>
    <w:rsid w:val="00E95631"/>
    <w:rsid w:val="00EA4592"/>
    <w:rsid w:val="00EA5E68"/>
    <w:rsid w:val="00EA7A55"/>
    <w:rsid w:val="00EB002E"/>
    <w:rsid w:val="00EB04C3"/>
    <w:rsid w:val="00EB10D3"/>
    <w:rsid w:val="00EB65ED"/>
    <w:rsid w:val="00EB7BA7"/>
    <w:rsid w:val="00ED3660"/>
    <w:rsid w:val="00ED3D9E"/>
    <w:rsid w:val="00ED5015"/>
    <w:rsid w:val="00ED5CBE"/>
    <w:rsid w:val="00ED5E7E"/>
    <w:rsid w:val="00ED65F9"/>
    <w:rsid w:val="00EE1C53"/>
    <w:rsid w:val="00EE3161"/>
    <w:rsid w:val="00EE5160"/>
    <w:rsid w:val="00EF060B"/>
    <w:rsid w:val="00EF0854"/>
    <w:rsid w:val="00EF1E66"/>
    <w:rsid w:val="00EF368F"/>
    <w:rsid w:val="00EF694E"/>
    <w:rsid w:val="00EF73CE"/>
    <w:rsid w:val="00F043F3"/>
    <w:rsid w:val="00F057BD"/>
    <w:rsid w:val="00F067E0"/>
    <w:rsid w:val="00F06F15"/>
    <w:rsid w:val="00F11289"/>
    <w:rsid w:val="00F13B0B"/>
    <w:rsid w:val="00F1642E"/>
    <w:rsid w:val="00F20727"/>
    <w:rsid w:val="00F36F0F"/>
    <w:rsid w:val="00F4038E"/>
    <w:rsid w:val="00F42733"/>
    <w:rsid w:val="00F42863"/>
    <w:rsid w:val="00F444FC"/>
    <w:rsid w:val="00F554BA"/>
    <w:rsid w:val="00F57D63"/>
    <w:rsid w:val="00F60187"/>
    <w:rsid w:val="00F61AFD"/>
    <w:rsid w:val="00F623A4"/>
    <w:rsid w:val="00F64914"/>
    <w:rsid w:val="00F66186"/>
    <w:rsid w:val="00F70572"/>
    <w:rsid w:val="00F752DD"/>
    <w:rsid w:val="00F8013C"/>
    <w:rsid w:val="00F848A2"/>
    <w:rsid w:val="00F862FE"/>
    <w:rsid w:val="00FA0610"/>
    <w:rsid w:val="00FA0DED"/>
    <w:rsid w:val="00FA3456"/>
    <w:rsid w:val="00FA4446"/>
    <w:rsid w:val="00FA5868"/>
    <w:rsid w:val="00FA712C"/>
    <w:rsid w:val="00FB0931"/>
    <w:rsid w:val="00FB1264"/>
    <w:rsid w:val="00FB3355"/>
    <w:rsid w:val="00FB3F82"/>
    <w:rsid w:val="00FB5C3F"/>
    <w:rsid w:val="00FC0BDB"/>
    <w:rsid w:val="00FC2BDC"/>
    <w:rsid w:val="00FC4D2E"/>
    <w:rsid w:val="00FC7596"/>
    <w:rsid w:val="00FD4748"/>
    <w:rsid w:val="00FD4B26"/>
    <w:rsid w:val="00FD7E89"/>
    <w:rsid w:val="00FF0C6D"/>
    <w:rsid w:val="00FF3048"/>
    <w:rsid w:val="00FF3194"/>
    <w:rsid w:val="01657C13"/>
    <w:rsid w:val="019964BA"/>
    <w:rsid w:val="03733A22"/>
    <w:rsid w:val="050414F1"/>
    <w:rsid w:val="060606D1"/>
    <w:rsid w:val="060E536D"/>
    <w:rsid w:val="06BD42F9"/>
    <w:rsid w:val="072B3BD8"/>
    <w:rsid w:val="08BD6EF5"/>
    <w:rsid w:val="0AC173DA"/>
    <w:rsid w:val="0B960256"/>
    <w:rsid w:val="0F033B6D"/>
    <w:rsid w:val="0F28742B"/>
    <w:rsid w:val="0FFC5BE6"/>
    <w:rsid w:val="13AD72F2"/>
    <w:rsid w:val="158D598D"/>
    <w:rsid w:val="1B5D4C6F"/>
    <w:rsid w:val="1B7B0307"/>
    <w:rsid w:val="1CEE6EAE"/>
    <w:rsid w:val="1D21456C"/>
    <w:rsid w:val="1E8F1B85"/>
    <w:rsid w:val="1F6E3CDF"/>
    <w:rsid w:val="1F8A1025"/>
    <w:rsid w:val="22E159C5"/>
    <w:rsid w:val="22F039F1"/>
    <w:rsid w:val="234B63C0"/>
    <w:rsid w:val="250160F7"/>
    <w:rsid w:val="257B7155"/>
    <w:rsid w:val="269528E7"/>
    <w:rsid w:val="273F4710"/>
    <w:rsid w:val="28AE71F8"/>
    <w:rsid w:val="2CEB4BC0"/>
    <w:rsid w:val="2EAE72FE"/>
    <w:rsid w:val="2F9D2124"/>
    <w:rsid w:val="2FAB2928"/>
    <w:rsid w:val="310A4820"/>
    <w:rsid w:val="32430FEB"/>
    <w:rsid w:val="35D06FDF"/>
    <w:rsid w:val="36F322C4"/>
    <w:rsid w:val="38724874"/>
    <w:rsid w:val="39BE3657"/>
    <w:rsid w:val="3C8B4257"/>
    <w:rsid w:val="3ED72FB7"/>
    <w:rsid w:val="42BC4BDD"/>
    <w:rsid w:val="45EE4809"/>
    <w:rsid w:val="46367526"/>
    <w:rsid w:val="466F3E2C"/>
    <w:rsid w:val="46984EC4"/>
    <w:rsid w:val="46ED284B"/>
    <w:rsid w:val="48E83413"/>
    <w:rsid w:val="4BB76724"/>
    <w:rsid w:val="4C343123"/>
    <w:rsid w:val="4C4D454F"/>
    <w:rsid w:val="4CAA64D4"/>
    <w:rsid w:val="4DA9584B"/>
    <w:rsid w:val="4E5B0029"/>
    <w:rsid w:val="50644F35"/>
    <w:rsid w:val="50B62062"/>
    <w:rsid w:val="54E57FC4"/>
    <w:rsid w:val="56ED3178"/>
    <w:rsid w:val="57AB59B5"/>
    <w:rsid w:val="5838331A"/>
    <w:rsid w:val="58555460"/>
    <w:rsid w:val="58D06A3E"/>
    <w:rsid w:val="59943D66"/>
    <w:rsid w:val="5B3E042E"/>
    <w:rsid w:val="5B452A8A"/>
    <w:rsid w:val="5B6C5851"/>
    <w:rsid w:val="5B9A1BE1"/>
    <w:rsid w:val="5C031B76"/>
    <w:rsid w:val="5C6E4D42"/>
    <w:rsid w:val="5D7F623B"/>
    <w:rsid w:val="5DDE1391"/>
    <w:rsid w:val="5E6301AB"/>
    <w:rsid w:val="5F5245E3"/>
    <w:rsid w:val="5F633A13"/>
    <w:rsid w:val="5F670741"/>
    <w:rsid w:val="60401DB2"/>
    <w:rsid w:val="61187474"/>
    <w:rsid w:val="61973F31"/>
    <w:rsid w:val="62C71B03"/>
    <w:rsid w:val="62DE6052"/>
    <w:rsid w:val="63915304"/>
    <w:rsid w:val="654A0C14"/>
    <w:rsid w:val="65B65064"/>
    <w:rsid w:val="670E4605"/>
    <w:rsid w:val="68DC365F"/>
    <w:rsid w:val="6A44287D"/>
    <w:rsid w:val="6CB17DF5"/>
    <w:rsid w:val="6F9C746E"/>
    <w:rsid w:val="715E167E"/>
    <w:rsid w:val="71641A8E"/>
    <w:rsid w:val="71663F02"/>
    <w:rsid w:val="7330168C"/>
    <w:rsid w:val="744030F2"/>
    <w:rsid w:val="746A1E3C"/>
    <w:rsid w:val="76282611"/>
    <w:rsid w:val="769504C8"/>
    <w:rsid w:val="7732180A"/>
    <w:rsid w:val="77465B73"/>
    <w:rsid w:val="79D47355"/>
    <w:rsid w:val="7A4756EA"/>
    <w:rsid w:val="7BBF2A6D"/>
    <w:rsid w:val="7BFC3723"/>
    <w:rsid w:val="7CE64E9B"/>
    <w:rsid w:val="7CEE2C22"/>
    <w:rsid w:val="7D595CCB"/>
    <w:rsid w:val="7D6577F2"/>
    <w:rsid w:val="7D6F2B92"/>
    <w:rsid w:val="7EC21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1"/>
    <w:qFormat/>
    <w:uiPriority w:val="9"/>
    <w:pPr>
      <w:keepNext/>
      <w:keepLines/>
      <w:spacing w:before="480"/>
      <w:outlineLvl w:val="0"/>
    </w:pPr>
    <w:rPr>
      <w:rFonts w:ascii="Cambria" w:hAnsi="Cambria" w:eastAsia="宋体" w:cs="Times New Roman"/>
      <w:b/>
      <w:bCs/>
      <w:color w:val="366091"/>
      <w:sz w:val="28"/>
      <w:szCs w:val="28"/>
    </w:rPr>
  </w:style>
  <w:style w:type="paragraph" w:styleId="4">
    <w:name w:val="heading 2"/>
    <w:basedOn w:val="1"/>
    <w:next w:val="1"/>
    <w:link w:val="32"/>
    <w:unhideWhenUsed/>
    <w:qFormat/>
    <w:uiPriority w:val="9"/>
    <w:pPr>
      <w:keepNext/>
      <w:keepLines/>
      <w:spacing w:before="200"/>
      <w:outlineLvl w:val="1"/>
    </w:pPr>
    <w:rPr>
      <w:rFonts w:ascii="Cambria" w:hAnsi="Cambria" w:eastAsia="宋体" w:cs="Times New Roman"/>
      <w:b/>
      <w:bCs/>
      <w:color w:val="4F81BD"/>
      <w:sz w:val="26"/>
      <w:szCs w:val="26"/>
    </w:rPr>
  </w:style>
  <w:style w:type="paragraph" w:styleId="5">
    <w:name w:val="heading 3"/>
    <w:basedOn w:val="1"/>
    <w:next w:val="1"/>
    <w:link w:val="33"/>
    <w:unhideWhenUsed/>
    <w:qFormat/>
    <w:uiPriority w:val="9"/>
    <w:pPr>
      <w:keepNext/>
      <w:keepLines/>
      <w:spacing w:before="200"/>
      <w:outlineLvl w:val="2"/>
    </w:pPr>
    <w:rPr>
      <w:rFonts w:ascii="Cambria" w:hAnsi="Cambria" w:eastAsia="宋体" w:cs="Times New Roman"/>
      <w:b/>
      <w:bCs/>
      <w:color w:val="4F81BD"/>
    </w:rPr>
  </w:style>
  <w:style w:type="paragraph" w:styleId="6">
    <w:name w:val="heading 4"/>
    <w:basedOn w:val="1"/>
    <w:next w:val="1"/>
    <w:link w:val="34"/>
    <w:unhideWhenUsed/>
    <w:qFormat/>
    <w:uiPriority w:val="9"/>
    <w:pPr>
      <w:keepNext/>
      <w:keepLines/>
      <w:spacing w:before="200"/>
      <w:outlineLvl w:val="3"/>
    </w:pPr>
    <w:rPr>
      <w:rFonts w:ascii="Cambria" w:hAnsi="Cambria" w:eastAsia="宋体" w:cs="Times New Roman"/>
      <w:b/>
      <w:bCs/>
      <w:i/>
      <w:iCs/>
      <w:color w:val="4F81BD"/>
    </w:rPr>
  </w:style>
  <w:style w:type="paragraph" w:styleId="7">
    <w:name w:val="heading 5"/>
    <w:basedOn w:val="1"/>
    <w:next w:val="1"/>
    <w:link w:val="35"/>
    <w:unhideWhenUsed/>
    <w:qFormat/>
    <w:uiPriority w:val="9"/>
    <w:pPr>
      <w:keepNext/>
      <w:keepLines/>
      <w:spacing w:before="200"/>
      <w:outlineLvl w:val="4"/>
    </w:pPr>
    <w:rPr>
      <w:rFonts w:ascii="Cambria" w:hAnsi="Cambria" w:eastAsia="宋体" w:cs="Times New Roman"/>
      <w:color w:val="244061"/>
    </w:rPr>
  </w:style>
  <w:style w:type="paragraph" w:styleId="8">
    <w:name w:val="heading 6"/>
    <w:basedOn w:val="1"/>
    <w:next w:val="1"/>
    <w:link w:val="36"/>
    <w:unhideWhenUsed/>
    <w:qFormat/>
    <w:uiPriority w:val="9"/>
    <w:pPr>
      <w:keepNext/>
      <w:keepLines/>
      <w:spacing w:before="200"/>
      <w:outlineLvl w:val="5"/>
    </w:pPr>
    <w:rPr>
      <w:rFonts w:ascii="Cambria" w:hAnsi="Cambria" w:eastAsia="宋体" w:cs="Times New Roman"/>
      <w:i/>
      <w:iCs/>
      <w:color w:val="244061"/>
    </w:rPr>
  </w:style>
  <w:style w:type="paragraph" w:styleId="9">
    <w:name w:val="heading 7"/>
    <w:basedOn w:val="1"/>
    <w:next w:val="1"/>
    <w:link w:val="37"/>
    <w:unhideWhenUsed/>
    <w:qFormat/>
    <w:uiPriority w:val="9"/>
    <w:pPr>
      <w:keepNext/>
      <w:keepLines/>
      <w:spacing w:before="200"/>
      <w:outlineLvl w:val="6"/>
    </w:pPr>
    <w:rPr>
      <w:rFonts w:ascii="Cambria" w:hAnsi="Cambria" w:eastAsia="宋体" w:cs="Times New Roman"/>
      <w:i/>
      <w:iCs/>
      <w:color w:val="3F3F3F"/>
    </w:rPr>
  </w:style>
  <w:style w:type="paragraph" w:styleId="10">
    <w:name w:val="heading 8"/>
    <w:basedOn w:val="1"/>
    <w:next w:val="1"/>
    <w:link w:val="38"/>
    <w:unhideWhenUsed/>
    <w:qFormat/>
    <w:uiPriority w:val="9"/>
    <w:pPr>
      <w:keepNext/>
      <w:keepLines/>
      <w:spacing w:before="200"/>
      <w:outlineLvl w:val="7"/>
    </w:pPr>
    <w:rPr>
      <w:rFonts w:ascii="Cambria" w:hAnsi="Cambria" w:eastAsia="宋体" w:cs="Times New Roman"/>
      <w:color w:val="4F81BD"/>
      <w:sz w:val="20"/>
      <w:szCs w:val="20"/>
    </w:rPr>
  </w:style>
  <w:style w:type="paragraph" w:styleId="11">
    <w:name w:val="heading 9"/>
    <w:basedOn w:val="1"/>
    <w:next w:val="1"/>
    <w:link w:val="39"/>
    <w:unhideWhenUsed/>
    <w:qFormat/>
    <w:uiPriority w:val="9"/>
    <w:pPr>
      <w:keepNext/>
      <w:keepLines/>
      <w:spacing w:before="200"/>
      <w:outlineLvl w:val="8"/>
    </w:pPr>
    <w:rPr>
      <w:rFonts w:ascii="Cambria" w:hAnsi="Cambria" w:eastAsia="宋体" w:cs="Times New Roman"/>
      <w:i/>
      <w:iCs/>
      <w:color w:val="3F3F3F"/>
      <w:sz w:val="20"/>
      <w:szCs w:val="20"/>
    </w:rPr>
  </w:style>
  <w:style w:type="character" w:default="1" w:styleId="25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toa heading"/>
    <w:basedOn w:val="1"/>
    <w:next w:val="1"/>
    <w:unhideWhenUsed/>
    <w:qFormat/>
    <w:uiPriority w:val="99"/>
    <w:pPr>
      <w:spacing w:before="120" w:after="100" w:afterAutospacing="1"/>
    </w:pPr>
    <w:rPr>
      <w:rFonts w:ascii="Arial" w:hAnsi="Arial" w:cs="Arial"/>
      <w:szCs w:val="24"/>
      <w:lang w:bidi="gu-IN"/>
    </w:rPr>
  </w:style>
  <w:style w:type="paragraph" w:styleId="14">
    <w:name w:val="annotation text"/>
    <w:basedOn w:val="1"/>
    <w:link w:val="40"/>
    <w:unhideWhenUsed/>
    <w:qFormat/>
    <w:uiPriority w:val="99"/>
  </w:style>
  <w:style w:type="paragraph" w:styleId="15">
    <w:name w:val="endnote text"/>
    <w:basedOn w:val="1"/>
    <w:link w:val="41"/>
    <w:unhideWhenUsed/>
    <w:qFormat/>
    <w:uiPriority w:val="99"/>
    <w:pPr>
      <w:snapToGrid w:val="0"/>
    </w:pPr>
  </w:style>
  <w:style w:type="paragraph" w:styleId="16">
    <w:name w:val="Balloon Text"/>
    <w:basedOn w:val="1"/>
    <w:link w:val="4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7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8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9">
    <w:name w:val="Subtitle"/>
    <w:basedOn w:val="1"/>
    <w:next w:val="1"/>
    <w:link w:val="45"/>
    <w:qFormat/>
    <w:uiPriority w:val="11"/>
    <w:rPr>
      <w:rFonts w:ascii="Cambria" w:hAnsi="Cambria" w:eastAsia="宋体" w:cs="Times New Roman"/>
      <w:i/>
      <w:iCs/>
      <w:color w:val="4F81BD"/>
      <w:spacing w:val="15"/>
      <w:szCs w:val="24"/>
    </w:rPr>
  </w:style>
  <w:style w:type="paragraph" w:styleId="20">
    <w:name w:val="footnote text"/>
    <w:basedOn w:val="1"/>
    <w:link w:val="46"/>
    <w:unhideWhenUsed/>
    <w:qFormat/>
    <w:uiPriority w:val="99"/>
    <w:pPr>
      <w:snapToGrid w:val="0"/>
    </w:pPr>
    <w:rPr>
      <w:sz w:val="18"/>
      <w:szCs w:val="18"/>
    </w:rPr>
  </w:style>
  <w:style w:type="paragraph" w:styleId="21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2">
    <w:name w:val="Title"/>
    <w:basedOn w:val="1"/>
    <w:next w:val="1"/>
    <w:link w:val="47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宋体" w:cs="Times New Roman"/>
      <w:color w:val="17365D"/>
      <w:spacing w:val="5"/>
      <w:kern w:val="28"/>
      <w:sz w:val="52"/>
      <w:szCs w:val="52"/>
    </w:rPr>
  </w:style>
  <w:style w:type="paragraph" w:styleId="23">
    <w:name w:val="annotation subject"/>
    <w:basedOn w:val="14"/>
    <w:next w:val="14"/>
    <w:link w:val="48"/>
    <w:unhideWhenUsed/>
    <w:qFormat/>
    <w:uiPriority w:val="99"/>
    <w:rPr>
      <w:b/>
      <w:bCs/>
    </w:rPr>
  </w:style>
  <w:style w:type="character" w:styleId="26">
    <w:name w:val="Strong"/>
    <w:basedOn w:val="25"/>
    <w:qFormat/>
    <w:uiPriority w:val="22"/>
    <w:rPr>
      <w:b/>
      <w:bCs/>
    </w:rPr>
  </w:style>
  <w:style w:type="character" w:styleId="27">
    <w:name w:val="endnote reference"/>
    <w:basedOn w:val="25"/>
    <w:unhideWhenUsed/>
    <w:qFormat/>
    <w:uiPriority w:val="99"/>
    <w:rPr>
      <w:vertAlign w:val="superscript"/>
    </w:rPr>
  </w:style>
  <w:style w:type="character" w:styleId="28">
    <w:name w:val="Emphasis"/>
    <w:basedOn w:val="25"/>
    <w:qFormat/>
    <w:uiPriority w:val="20"/>
    <w:rPr>
      <w:i/>
      <w:iCs/>
    </w:rPr>
  </w:style>
  <w:style w:type="character" w:styleId="29">
    <w:name w:val="annotation reference"/>
    <w:basedOn w:val="25"/>
    <w:unhideWhenUsed/>
    <w:qFormat/>
    <w:uiPriority w:val="99"/>
    <w:rPr>
      <w:sz w:val="21"/>
      <w:szCs w:val="21"/>
    </w:rPr>
  </w:style>
  <w:style w:type="character" w:styleId="30">
    <w:name w:val="footnote reference"/>
    <w:basedOn w:val="25"/>
    <w:unhideWhenUsed/>
    <w:qFormat/>
    <w:uiPriority w:val="99"/>
    <w:rPr>
      <w:vertAlign w:val="superscript"/>
    </w:rPr>
  </w:style>
  <w:style w:type="character" w:customStyle="1" w:styleId="31">
    <w:name w:val="标题 1 字符"/>
    <w:basedOn w:val="25"/>
    <w:link w:val="3"/>
    <w:qFormat/>
    <w:uiPriority w:val="9"/>
    <w:rPr>
      <w:rFonts w:ascii="Cambria" w:hAnsi="Cambria" w:eastAsia="宋体" w:cs="Times New Roman"/>
      <w:b/>
      <w:bCs/>
      <w:color w:val="366091"/>
      <w:sz w:val="28"/>
      <w:szCs w:val="28"/>
    </w:rPr>
  </w:style>
  <w:style w:type="character" w:customStyle="1" w:styleId="32">
    <w:name w:val="标题 2 字符"/>
    <w:basedOn w:val="25"/>
    <w:link w:val="4"/>
    <w:qFormat/>
    <w:uiPriority w:val="9"/>
    <w:rPr>
      <w:rFonts w:ascii="Cambria" w:hAnsi="Cambria" w:eastAsia="宋体" w:cs="Times New Roman"/>
      <w:b/>
      <w:bCs/>
      <w:color w:val="4F81BD"/>
      <w:sz w:val="26"/>
      <w:szCs w:val="26"/>
    </w:rPr>
  </w:style>
  <w:style w:type="character" w:customStyle="1" w:styleId="33">
    <w:name w:val="标题 3 字符"/>
    <w:basedOn w:val="25"/>
    <w:link w:val="5"/>
    <w:semiHidden/>
    <w:qFormat/>
    <w:uiPriority w:val="9"/>
    <w:rPr>
      <w:rFonts w:ascii="Cambria" w:hAnsi="Cambria" w:eastAsia="宋体" w:cs="Times New Roman"/>
      <w:b/>
      <w:bCs/>
      <w:color w:val="4F81BD"/>
    </w:rPr>
  </w:style>
  <w:style w:type="character" w:customStyle="1" w:styleId="34">
    <w:name w:val="标题 4 字符"/>
    <w:basedOn w:val="25"/>
    <w:link w:val="6"/>
    <w:semiHidden/>
    <w:qFormat/>
    <w:uiPriority w:val="9"/>
    <w:rPr>
      <w:rFonts w:ascii="Cambria" w:hAnsi="Cambria" w:eastAsia="宋体" w:cs="Times New Roman"/>
      <w:b/>
      <w:bCs/>
      <w:i/>
      <w:iCs/>
      <w:color w:val="4F81BD"/>
    </w:rPr>
  </w:style>
  <w:style w:type="character" w:customStyle="1" w:styleId="35">
    <w:name w:val="标题 5 字符"/>
    <w:basedOn w:val="25"/>
    <w:link w:val="7"/>
    <w:semiHidden/>
    <w:qFormat/>
    <w:uiPriority w:val="9"/>
    <w:rPr>
      <w:rFonts w:ascii="Cambria" w:hAnsi="Cambria" w:eastAsia="宋体" w:cs="Times New Roman"/>
      <w:color w:val="244061"/>
    </w:rPr>
  </w:style>
  <w:style w:type="character" w:customStyle="1" w:styleId="36">
    <w:name w:val="标题 6 字符"/>
    <w:basedOn w:val="25"/>
    <w:link w:val="8"/>
    <w:semiHidden/>
    <w:qFormat/>
    <w:uiPriority w:val="9"/>
    <w:rPr>
      <w:rFonts w:ascii="Cambria" w:hAnsi="Cambria" w:eastAsia="宋体" w:cs="Times New Roman"/>
      <w:i/>
      <w:iCs/>
      <w:color w:val="244061"/>
    </w:rPr>
  </w:style>
  <w:style w:type="character" w:customStyle="1" w:styleId="37">
    <w:name w:val="标题 7 字符"/>
    <w:basedOn w:val="25"/>
    <w:link w:val="9"/>
    <w:semiHidden/>
    <w:qFormat/>
    <w:uiPriority w:val="9"/>
    <w:rPr>
      <w:rFonts w:ascii="Cambria" w:hAnsi="Cambria" w:eastAsia="宋体" w:cs="Times New Roman"/>
      <w:i/>
      <w:iCs/>
      <w:color w:val="3F3F3F"/>
    </w:rPr>
  </w:style>
  <w:style w:type="character" w:customStyle="1" w:styleId="38">
    <w:name w:val="标题 8 字符"/>
    <w:basedOn w:val="25"/>
    <w:link w:val="10"/>
    <w:semiHidden/>
    <w:qFormat/>
    <w:uiPriority w:val="9"/>
    <w:rPr>
      <w:rFonts w:ascii="Cambria" w:hAnsi="Cambria" w:eastAsia="宋体" w:cs="Times New Roman"/>
      <w:color w:val="4F81BD"/>
      <w:sz w:val="20"/>
      <w:szCs w:val="20"/>
    </w:rPr>
  </w:style>
  <w:style w:type="character" w:customStyle="1" w:styleId="39">
    <w:name w:val="标题 9 字符"/>
    <w:basedOn w:val="25"/>
    <w:link w:val="11"/>
    <w:semiHidden/>
    <w:qFormat/>
    <w:uiPriority w:val="9"/>
    <w:rPr>
      <w:rFonts w:ascii="Cambria" w:hAnsi="Cambria" w:eastAsia="宋体" w:cs="Times New Roman"/>
      <w:i/>
      <w:iCs/>
      <w:color w:val="3F3F3F"/>
      <w:sz w:val="20"/>
      <w:szCs w:val="20"/>
    </w:rPr>
  </w:style>
  <w:style w:type="character" w:customStyle="1" w:styleId="40">
    <w:name w:val="批注文字 字符"/>
    <w:basedOn w:val="25"/>
    <w:link w:val="14"/>
    <w:qFormat/>
    <w:uiPriority w:val="99"/>
    <w:rPr>
      <w:rFonts w:cs="Times New Roman"/>
      <w:sz w:val="24"/>
      <w:szCs w:val="22"/>
    </w:rPr>
  </w:style>
  <w:style w:type="character" w:customStyle="1" w:styleId="41">
    <w:name w:val="尾注文本 字符"/>
    <w:basedOn w:val="25"/>
    <w:link w:val="15"/>
    <w:semiHidden/>
    <w:qFormat/>
    <w:uiPriority w:val="99"/>
  </w:style>
  <w:style w:type="character" w:customStyle="1" w:styleId="42">
    <w:name w:val="批注框文本 字符"/>
    <w:basedOn w:val="25"/>
    <w:link w:val="16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43">
    <w:name w:val="页脚 字符"/>
    <w:basedOn w:val="25"/>
    <w:link w:val="17"/>
    <w:qFormat/>
    <w:uiPriority w:val="99"/>
    <w:rPr>
      <w:sz w:val="18"/>
      <w:szCs w:val="18"/>
    </w:rPr>
  </w:style>
  <w:style w:type="character" w:customStyle="1" w:styleId="44">
    <w:name w:val="页眉 字符"/>
    <w:basedOn w:val="25"/>
    <w:link w:val="18"/>
    <w:qFormat/>
    <w:uiPriority w:val="99"/>
    <w:rPr>
      <w:sz w:val="18"/>
      <w:szCs w:val="18"/>
    </w:rPr>
  </w:style>
  <w:style w:type="character" w:customStyle="1" w:styleId="45">
    <w:name w:val="副标题 字符"/>
    <w:basedOn w:val="25"/>
    <w:link w:val="19"/>
    <w:qFormat/>
    <w:uiPriority w:val="11"/>
    <w:rPr>
      <w:rFonts w:ascii="Cambria" w:hAnsi="Cambria" w:eastAsia="宋体" w:cs="Times New Roman"/>
      <w:i/>
      <w:iCs/>
      <w:color w:val="4F81BD"/>
      <w:spacing w:val="15"/>
      <w:sz w:val="24"/>
      <w:szCs w:val="24"/>
    </w:rPr>
  </w:style>
  <w:style w:type="character" w:customStyle="1" w:styleId="46">
    <w:name w:val="脚注文本 字符"/>
    <w:basedOn w:val="25"/>
    <w:link w:val="20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47">
    <w:name w:val="标题 字符"/>
    <w:basedOn w:val="25"/>
    <w:link w:val="22"/>
    <w:qFormat/>
    <w:uiPriority w:val="10"/>
    <w:rPr>
      <w:rFonts w:ascii="Cambria" w:hAnsi="Cambria" w:eastAsia="宋体" w:cs="Times New Roman"/>
      <w:color w:val="17365D"/>
      <w:spacing w:val="5"/>
      <w:kern w:val="28"/>
      <w:sz w:val="52"/>
      <w:szCs w:val="52"/>
    </w:rPr>
  </w:style>
  <w:style w:type="character" w:customStyle="1" w:styleId="48">
    <w:name w:val="批注主题 字符"/>
    <w:basedOn w:val="40"/>
    <w:link w:val="23"/>
    <w:semiHidden/>
    <w:qFormat/>
    <w:uiPriority w:val="99"/>
    <w:rPr>
      <w:rFonts w:cs="Times New Roman"/>
      <w:b/>
      <w:bCs/>
      <w:sz w:val="24"/>
      <w:szCs w:val="22"/>
    </w:rPr>
  </w:style>
  <w:style w:type="paragraph" w:customStyle="1" w:styleId="49">
    <w:name w:val="无间隔1"/>
    <w:link w:val="5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50">
    <w:name w:val="无间隔 Char"/>
    <w:basedOn w:val="25"/>
    <w:link w:val="49"/>
    <w:qFormat/>
    <w:uiPriority w:val="1"/>
  </w:style>
  <w:style w:type="paragraph" w:customStyle="1" w:styleId="51">
    <w:name w:val="列出段落1"/>
    <w:basedOn w:val="1"/>
    <w:qFormat/>
    <w:uiPriority w:val="34"/>
    <w:pPr>
      <w:ind w:firstLine="0" w:firstLineChars="0"/>
      <w:contextualSpacing/>
    </w:pPr>
  </w:style>
  <w:style w:type="paragraph" w:customStyle="1" w:styleId="52">
    <w:name w:val="引用1"/>
    <w:basedOn w:val="1"/>
    <w:next w:val="1"/>
    <w:link w:val="53"/>
    <w:qFormat/>
    <w:uiPriority w:val="29"/>
    <w:rPr>
      <w:i/>
      <w:iCs/>
      <w:color w:val="000000"/>
    </w:rPr>
  </w:style>
  <w:style w:type="character" w:customStyle="1" w:styleId="53">
    <w:name w:val="引用 Char"/>
    <w:basedOn w:val="25"/>
    <w:link w:val="52"/>
    <w:qFormat/>
    <w:uiPriority w:val="29"/>
    <w:rPr>
      <w:i/>
      <w:iCs/>
      <w:color w:val="000000"/>
    </w:rPr>
  </w:style>
  <w:style w:type="paragraph" w:customStyle="1" w:styleId="54">
    <w:name w:val="明显引用1"/>
    <w:basedOn w:val="1"/>
    <w:next w:val="1"/>
    <w:link w:val="55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55">
    <w:name w:val="明显引用 Char"/>
    <w:basedOn w:val="25"/>
    <w:link w:val="54"/>
    <w:qFormat/>
    <w:uiPriority w:val="30"/>
    <w:rPr>
      <w:b/>
      <w:bCs/>
      <w:i/>
      <w:iCs/>
      <w:color w:val="4F81BD"/>
    </w:rPr>
  </w:style>
  <w:style w:type="character" w:customStyle="1" w:styleId="56">
    <w:name w:val="不明显强调1"/>
    <w:basedOn w:val="25"/>
    <w:qFormat/>
    <w:uiPriority w:val="19"/>
    <w:rPr>
      <w:i/>
      <w:iCs/>
      <w:color w:val="7F7F7F"/>
    </w:rPr>
  </w:style>
  <w:style w:type="character" w:customStyle="1" w:styleId="57">
    <w:name w:val="明显强调1"/>
    <w:basedOn w:val="25"/>
    <w:qFormat/>
    <w:uiPriority w:val="21"/>
    <w:rPr>
      <w:b/>
      <w:bCs/>
      <w:i/>
      <w:iCs/>
      <w:color w:val="4F81BD"/>
    </w:rPr>
  </w:style>
  <w:style w:type="character" w:customStyle="1" w:styleId="58">
    <w:name w:val="不明显参考1"/>
    <w:basedOn w:val="25"/>
    <w:qFormat/>
    <w:uiPriority w:val="31"/>
    <w:rPr>
      <w:smallCaps/>
      <w:color w:val="C0504D"/>
      <w:u w:val="single"/>
    </w:rPr>
  </w:style>
  <w:style w:type="character" w:customStyle="1" w:styleId="59">
    <w:name w:val="明显参考1"/>
    <w:basedOn w:val="25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60">
    <w:name w:val="书籍标题1"/>
    <w:basedOn w:val="25"/>
    <w:qFormat/>
    <w:uiPriority w:val="33"/>
    <w:rPr>
      <w:b/>
      <w:bCs/>
      <w:smallCaps/>
      <w:spacing w:val="5"/>
    </w:rPr>
  </w:style>
  <w:style w:type="paragraph" w:customStyle="1" w:styleId="61">
    <w:name w:val="TOC 标题1"/>
    <w:basedOn w:val="3"/>
    <w:next w:val="1"/>
    <w:unhideWhenUsed/>
    <w:qFormat/>
    <w:uiPriority w:val="39"/>
    <w:pPr>
      <w:outlineLvl w:val="9"/>
    </w:pPr>
  </w:style>
  <w:style w:type="paragraph" w:customStyle="1" w:styleId="62">
    <w:name w:val="修订1"/>
    <w:semiHidden/>
    <w:qFormat/>
    <w:uiPriority w:val="99"/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customStyle="1" w:styleId="63">
    <w:name w:val="修订2"/>
    <w:unhideWhenUsed/>
    <w:qFormat/>
    <w:uiPriority w:val="99"/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customStyle="1" w:styleId="64">
    <w:name w:val="修订3"/>
    <w:semiHidden/>
    <w:qFormat/>
    <w:uiPriority w:val="99"/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customStyle="1" w:styleId="65">
    <w:name w:val="修订4"/>
    <w:unhideWhenUsed/>
    <w:qFormat/>
    <w:uiPriority w:val="99"/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customStyle="1" w:styleId="66">
    <w:name w:val="Revision"/>
    <w:unhideWhenUsed/>
    <w:qFormat/>
    <w:uiPriority w:val="99"/>
    <w:rPr>
      <w:rFonts w:ascii="Times New Roman" w:hAnsi="Times New Roman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2775</Words>
  <Characters>3212</Characters>
  <Lines>39</Lines>
  <Paragraphs>11</Paragraphs>
  <TotalTime>5</TotalTime>
  <ScaleCrop>false</ScaleCrop>
  <LinksUpToDate>false</LinksUpToDate>
  <CharactersWithSpaces>3213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2022-07-28T02:51:00Z</dcterms:created>
  <dc:creator>admin</dc:creator>
  <cp:lastModifiedBy>叶海滨</cp:lastModifiedBy>
  <dcterms:modified xsi:type="dcterms:W3CDTF">2023-09-28T00:53:05Z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1146329DBFF34E92920C8E530E496EAF</vt:lpwstr>
  </property>
</Properties>
</file>