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kinsoku/>
        <w:wordWrap/>
        <w:topLinePunct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公文小标宋简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highlight w:val="none"/>
          <w:lang w:val="en-US" w:eastAsia="zh-CN" w:bidi="ar-SA"/>
        </w:rPr>
        <w:t>中山市翠亨新区（含南朗街道）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-SA"/>
        </w:rPr>
        <w:t>2023</w:t>
      </w: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highlight w:val="none"/>
          <w:lang w:val="en-US" w:eastAsia="zh-CN" w:bidi="ar-SA"/>
        </w:rPr>
        <w:t>年财政预算调整方案的报告</w:t>
      </w:r>
    </w:p>
    <w:p>
      <w:pPr>
        <w:keepLines w:val="0"/>
        <w:pageBreakBefore w:val="0"/>
        <w:kinsoku/>
        <w:wordWrap/>
        <w:topLinePunct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</w:pPr>
    </w:p>
    <w:p>
      <w:pPr>
        <w:keepLines w:val="0"/>
        <w:pageBreakBefore w:val="0"/>
        <w:kinsoku/>
        <w:wordWrap/>
        <w:topLinePunct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翠亨新区管委会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）</w:t>
      </w:r>
    </w:p>
    <w:p>
      <w:pPr>
        <w:keepLines w:val="0"/>
        <w:pageBreakBefore w:val="0"/>
        <w:kinsoku/>
        <w:wordWrap/>
        <w:topLinePunct w:val="0"/>
        <w:bidi w:val="0"/>
        <w:spacing w:line="56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市人大常委会：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16" w:firstLineChars="200"/>
        <w:textAlignment w:val="auto"/>
        <w:rPr>
          <w:rFonts w:hint="default" w:ascii="Times New Roman" w:hAnsi="Times New Roman" w:eastAsia="黑体" w:cs="Times New Roman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今年以来，翠亨新区坚持以习近平新时代中国特色社会主义思想为指导，紧紧抓住“双区”、两个合作区和中山建设省级改革创新试验区等重大国家、省级战略机遇，紧扣市委、市政府和区党工委、管委会的决策部署，统筹推进常态化疫情防控和经济社会发展，坚持稳中求进工作总基调，牢固树立过“紧日子”的思想，以加力提效的财政政策着力保障重点领域支出，力促经济社会平稳健康发展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年财政预算执行过程中，因收支变动，根据《预算法》《预算法实施条例》和《翠亨新区财政预算管理办法》相关规定以及省、市有关政策精神，拟对我区202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年财政预算进行调整。有关调整内容报告如下：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一、一般公共预算收支调整情况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（一）收入预算调整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2023年，翠亨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一般公共预算总收入年初预算为487,176万元，本次调整为370,85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万元，调减116,324万元。具体调整内容如下：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一般公共预算收入。一般公共预算收入调增50,387万元。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其中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（1）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税收收入调增32,800万元，主要原因受制造业中小微企业缓缴政策到期和留抵退税政策影响，增值税增长幅度较大；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非税收入调增17,587万元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主要原因是区管公司上缴国有资源有偿使用收入13,163万元。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2.上级补助收入。上级补助收入调减195,83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万元，调减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原因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为科创基金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收入的减少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3.债务转贷收入。收到上级转贷再融资债券资金3,970万元，净调增3,970万元。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4.调入资金。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政府性基金调入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调增25,153万元。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（二）支出预算调整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年，翠亨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一般公共预算总支出年初预算为487,176万元，调整后370,852万元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调减116,324万元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调减部分主要为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：产业扶持资金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调减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87,066万元，上解支出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调减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,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576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en-US" w:bidi="ar-SA"/>
        </w:rPr>
        <w:t>为深入贯彻落实党中央、国务院关于过紧日子的决策部署和省委、省政府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的有关要求，结合中山市政府下发的《中山市人民政府办公室关于树立过“紧日子”思想、坚持理性节约的通知》（中府办函[2023]88号）文件精神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en-US" w:bidi="ar-SA"/>
        </w:rPr>
        <w:t>,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进一步推动党政机关带头过紧日子，坚持艰苦奋斗、勤俭节约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en-US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翠亨新区压减一般性支出、非刚性非重点支出合计95,748万元。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（三）调整后收支平衡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调整后翠亨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2023年一般公共预算总收入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370,852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万元，一般公共预算总支出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370,852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万元，实现收支平衡。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、政府性基金预算调整情况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（一）收入预算调整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2023年翠亨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政府性基金预算总收入年初预算数为663,811万元，调整后为612,68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万元，调减51,122万元。具体调整内容如下：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上级补助收入。上级补助收入由年初预算390,254万元调整为182,48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万元，调减207,765万元。其中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国有土地出让收入由年初预算55,650万元调整为172,438万元，调增116,788万元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2.科创基金由年初预算320,126万元调整为0万元。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转贷地方政府债券收入。转贷地方政府债券资金年初预算数为200,000万元，调整后为355,598万元，其中：再融资专项债券8,720万元、其他专项债券346,878万元。调增155,598万元。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（二）支出预算调整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2023年，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翠亨新区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政府性基金预算总支出年初预算数为663,811万元，调整后为612,68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万元，调减51,122万元。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highlight w:val="yellow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国有土地使用权出让收入安排的支出由年初预算348,763万元调整为166,482万元，调减182,28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主要原因为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受土地出让环境影响，土地出让收入未达预期，相应安排的支出预算进行调减。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2.基础设施配套费由年初的5,358万元调整为10,000万元。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.其他支出由年初200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000万元调整为为346,928万元。调增146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,92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8万元。主要为专项债券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资金增加，对应的支出调增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.上解支出年初预算为58,660万元，调整后为13,096万元，调减45,564万元。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.调出资金年初预算为48,069万元，调整后为73,22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万元,调增25,153万元。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（三）调整后收支平衡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按照“以收定支、收支平衡”原则，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后2023年政府性基金预算总收入为612,68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万元；政府性基金总支出为612,68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万元，实现收支平衡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Lines w:val="0"/>
        <w:pageBreakBefore w:val="0"/>
        <w:kinsoku/>
        <w:wordWrap/>
        <w:topLinePunct w:val="0"/>
        <w:bidi w:val="0"/>
        <w:spacing w:line="560" w:lineRule="exact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</w:rPr>
        <w:br w:type="page"/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公文小标宋简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 New Roman" w:hAnsi="Times New Roman" w:eastAsia="宋体" w:cs="Times New Roman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OqXm5zwAAAAUBAAAP&#10;AAAAAAAAAAEAIAAAACIAAABkcnMvZG93bnJldi54bWxQSwECFAAUAAAACACHTuJAJDRkKugBAADK&#10;AwAADgAAAAAAAAABACAAAAAe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 New Roman" w:hAnsi="Times New Roman" w:eastAsia="宋体" w:cs="Times New Roman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2ZDg5OWFjMjI4NzQ0NTExOGNlNWFlYTcxZjU5OGMifQ=="/>
  </w:docVars>
  <w:rsids>
    <w:rsidRoot w:val="000462BB"/>
    <w:rsid w:val="000462BB"/>
    <w:rsid w:val="0009271D"/>
    <w:rsid w:val="002C0C5D"/>
    <w:rsid w:val="00561E42"/>
    <w:rsid w:val="006114C2"/>
    <w:rsid w:val="008A235C"/>
    <w:rsid w:val="00C74031"/>
    <w:rsid w:val="02E4045F"/>
    <w:rsid w:val="04317837"/>
    <w:rsid w:val="04767E25"/>
    <w:rsid w:val="048D0C2D"/>
    <w:rsid w:val="04FF6B2A"/>
    <w:rsid w:val="063E4A9F"/>
    <w:rsid w:val="0747234A"/>
    <w:rsid w:val="07951CD3"/>
    <w:rsid w:val="088D0DE0"/>
    <w:rsid w:val="09F73413"/>
    <w:rsid w:val="0B374EAC"/>
    <w:rsid w:val="0B89572A"/>
    <w:rsid w:val="0C4D7915"/>
    <w:rsid w:val="0C8A0430"/>
    <w:rsid w:val="0CCA3AB7"/>
    <w:rsid w:val="0D9A0575"/>
    <w:rsid w:val="0EA11ABE"/>
    <w:rsid w:val="0ED47704"/>
    <w:rsid w:val="0EFA6A2E"/>
    <w:rsid w:val="0FB921D6"/>
    <w:rsid w:val="111957D6"/>
    <w:rsid w:val="11C93096"/>
    <w:rsid w:val="12A9159D"/>
    <w:rsid w:val="13B80ABE"/>
    <w:rsid w:val="13E10DF7"/>
    <w:rsid w:val="141366DC"/>
    <w:rsid w:val="143C4057"/>
    <w:rsid w:val="17153259"/>
    <w:rsid w:val="18064CE5"/>
    <w:rsid w:val="198D2C45"/>
    <w:rsid w:val="1B945628"/>
    <w:rsid w:val="1D8F6F7A"/>
    <w:rsid w:val="1EA17D61"/>
    <w:rsid w:val="1F554A2B"/>
    <w:rsid w:val="1FA07A0D"/>
    <w:rsid w:val="211E0E34"/>
    <w:rsid w:val="22DF0B1F"/>
    <w:rsid w:val="237A3843"/>
    <w:rsid w:val="24022874"/>
    <w:rsid w:val="24786DD4"/>
    <w:rsid w:val="24C32228"/>
    <w:rsid w:val="27321634"/>
    <w:rsid w:val="27941732"/>
    <w:rsid w:val="291832FE"/>
    <w:rsid w:val="29864FC7"/>
    <w:rsid w:val="299072AD"/>
    <w:rsid w:val="2A72355D"/>
    <w:rsid w:val="2B495AD8"/>
    <w:rsid w:val="2B91478A"/>
    <w:rsid w:val="2BFF5557"/>
    <w:rsid w:val="2CA0145B"/>
    <w:rsid w:val="2D4C4E19"/>
    <w:rsid w:val="2D9324C2"/>
    <w:rsid w:val="2E520173"/>
    <w:rsid w:val="2EC34B40"/>
    <w:rsid w:val="2EC97D67"/>
    <w:rsid w:val="2FB6088A"/>
    <w:rsid w:val="30BB7673"/>
    <w:rsid w:val="30F87419"/>
    <w:rsid w:val="315554DA"/>
    <w:rsid w:val="318E2483"/>
    <w:rsid w:val="321635FC"/>
    <w:rsid w:val="32764E99"/>
    <w:rsid w:val="32C96ED2"/>
    <w:rsid w:val="333B4FDB"/>
    <w:rsid w:val="335D435B"/>
    <w:rsid w:val="348E758B"/>
    <w:rsid w:val="35B01E32"/>
    <w:rsid w:val="380B76A9"/>
    <w:rsid w:val="3873755C"/>
    <w:rsid w:val="390A5B18"/>
    <w:rsid w:val="396D0044"/>
    <w:rsid w:val="39E44EAB"/>
    <w:rsid w:val="3A9516A5"/>
    <w:rsid w:val="3A993DAC"/>
    <w:rsid w:val="3AB466EC"/>
    <w:rsid w:val="3B1D5967"/>
    <w:rsid w:val="3C1D423D"/>
    <w:rsid w:val="3C2A63BC"/>
    <w:rsid w:val="3C716888"/>
    <w:rsid w:val="3D340736"/>
    <w:rsid w:val="3D817FC9"/>
    <w:rsid w:val="3D845F62"/>
    <w:rsid w:val="3D856F05"/>
    <w:rsid w:val="3E7539F5"/>
    <w:rsid w:val="3FBB72AF"/>
    <w:rsid w:val="41645387"/>
    <w:rsid w:val="431D1286"/>
    <w:rsid w:val="43AC347A"/>
    <w:rsid w:val="43F35177"/>
    <w:rsid w:val="43F8726D"/>
    <w:rsid w:val="44561E4C"/>
    <w:rsid w:val="44BE693F"/>
    <w:rsid w:val="44E1518B"/>
    <w:rsid w:val="45385948"/>
    <w:rsid w:val="45A117BA"/>
    <w:rsid w:val="45A15AAE"/>
    <w:rsid w:val="45EF387D"/>
    <w:rsid w:val="465409D5"/>
    <w:rsid w:val="46C73C4D"/>
    <w:rsid w:val="4AD65926"/>
    <w:rsid w:val="4B44552C"/>
    <w:rsid w:val="4C0A78F8"/>
    <w:rsid w:val="4D5F4BD1"/>
    <w:rsid w:val="4DAD7BF0"/>
    <w:rsid w:val="4E294A51"/>
    <w:rsid w:val="4E347751"/>
    <w:rsid w:val="4F481D48"/>
    <w:rsid w:val="51D4320A"/>
    <w:rsid w:val="52140AAA"/>
    <w:rsid w:val="53402257"/>
    <w:rsid w:val="543021AF"/>
    <w:rsid w:val="54830FEB"/>
    <w:rsid w:val="55442DE7"/>
    <w:rsid w:val="559F0906"/>
    <w:rsid w:val="55F70CB6"/>
    <w:rsid w:val="563A0C32"/>
    <w:rsid w:val="57A46AB1"/>
    <w:rsid w:val="57D718F7"/>
    <w:rsid w:val="596816D6"/>
    <w:rsid w:val="59817FC7"/>
    <w:rsid w:val="59874E91"/>
    <w:rsid w:val="5AF0719D"/>
    <w:rsid w:val="5D514C25"/>
    <w:rsid w:val="5D650D98"/>
    <w:rsid w:val="5E457D3A"/>
    <w:rsid w:val="5E5F778B"/>
    <w:rsid w:val="5EED1BF9"/>
    <w:rsid w:val="5F260EB1"/>
    <w:rsid w:val="5F5C021C"/>
    <w:rsid w:val="5F6E3083"/>
    <w:rsid w:val="6042730A"/>
    <w:rsid w:val="62903C5C"/>
    <w:rsid w:val="62C45D7E"/>
    <w:rsid w:val="635F5AD5"/>
    <w:rsid w:val="637E58F2"/>
    <w:rsid w:val="65607BC7"/>
    <w:rsid w:val="662D5792"/>
    <w:rsid w:val="67524EF3"/>
    <w:rsid w:val="67672868"/>
    <w:rsid w:val="679C431E"/>
    <w:rsid w:val="68AB4E2D"/>
    <w:rsid w:val="694B4678"/>
    <w:rsid w:val="69580362"/>
    <w:rsid w:val="69982E78"/>
    <w:rsid w:val="6A654732"/>
    <w:rsid w:val="6B096372"/>
    <w:rsid w:val="6B4C7F22"/>
    <w:rsid w:val="6B777F45"/>
    <w:rsid w:val="6C4B7C08"/>
    <w:rsid w:val="6EBC0E9F"/>
    <w:rsid w:val="6FCA1845"/>
    <w:rsid w:val="700B2F26"/>
    <w:rsid w:val="70FB3836"/>
    <w:rsid w:val="70FE331C"/>
    <w:rsid w:val="71C84F40"/>
    <w:rsid w:val="71DC2C88"/>
    <w:rsid w:val="748739F4"/>
    <w:rsid w:val="754B55DA"/>
    <w:rsid w:val="758A3495"/>
    <w:rsid w:val="77DF6612"/>
    <w:rsid w:val="7D0C75E8"/>
    <w:rsid w:val="7D562C07"/>
    <w:rsid w:val="7D6A3952"/>
    <w:rsid w:val="7E844FFF"/>
    <w:rsid w:val="7F7A6943"/>
    <w:rsid w:val="7F8A00B1"/>
    <w:rsid w:val="9EBAE0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paragraph" w:styleId="2">
    <w:name w:val="heading 4"/>
    <w:basedOn w:val="1"/>
    <w:next w:val="1"/>
    <w:unhideWhenUsed/>
    <w:qFormat/>
    <w:uiPriority w:val="9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pPr>
      <w:spacing w:after="120" w:afterLines="0" w:afterAutospacing="0"/>
    </w:pPr>
  </w:style>
  <w:style w:type="paragraph" w:styleId="5">
    <w:name w:val="Title"/>
    <w:basedOn w:val="1"/>
    <w:next w:val="1"/>
    <w:qFormat/>
    <w:uiPriority w:val="0"/>
    <w:pPr>
      <w:spacing w:before="240" w:after="60" w:line="420" w:lineRule="exact"/>
      <w:jc w:val="center"/>
      <w:outlineLvl w:val="0"/>
    </w:pPr>
    <w:rPr>
      <w:rFonts w:ascii="Cambria" w:hAnsi="Cambria" w:eastAsia="黑体" w:cs="Times New Roman"/>
      <w:bCs/>
      <w:sz w:val="24"/>
      <w:szCs w:val="32"/>
    </w:rPr>
  </w:style>
  <w:style w:type="paragraph" w:styleId="6">
    <w:name w:val="toc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7">
    <w:name w:val="Body Text Indent 2"/>
    <w:basedOn w:val="1"/>
    <w:next w:val="4"/>
    <w:qFormat/>
    <w:uiPriority w:val="0"/>
    <w:pPr>
      <w:widowControl w:val="0"/>
      <w:spacing w:before="0" w:beforeAutospacing="0" w:after="120" w:afterAutospacing="0" w:line="480" w:lineRule="auto"/>
      <w:ind w:left="420" w:leftChars="20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character" w:customStyle="1" w:styleId="14">
    <w:name w:val="标题 1 Char"/>
    <w:basedOn w:val="12"/>
    <w:link w:val="3"/>
    <w:qFormat/>
    <w:uiPriority w:val="0"/>
    <w:rPr>
      <w:rFonts w:ascii="Calibri" w:hAnsi="Calibri" w:eastAsia="公文小标宋简" w:cs="黑体"/>
      <w:b/>
      <w:color w:val="FF0000"/>
      <w:kern w:val="44"/>
      <w:sz w:val="72"/>
      <w:szCs w:val="24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13428</Words>
  <Characters>15463</Characters>
  <Lines>16</Lines>
  <Paragraphs>4</Paragraphs>
  <TotalTime>3</TotalTime>
  <ScaleCrop>false</ScaleCrop>
  <LinksUpToDate>false</LinksUpToDate>
  <CharactersWithSpaces>15532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2021-11-15T02:13:00Z</dcterms:created>
  <dc:creator>Administrator</dc:creator>
  <cp:lastModifiedBy>玲</cp:lastModifiedBy>
  <cp:lastPrinted>2023-11-22T19:25:00Z</cp:lastPrinted>
  <dcterms:modified xsi:type="dcterms:W3CDTF">2023-12-14T03:20:43Z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D1CA5387E74E0181AD667A654394F6C2</vt:lpwstr>
  </property>
</Properties>
</file>