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郭柱良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苏垣枝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吴桂和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杨彩香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曾妹仔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卢贤法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3AC4"/>
    <w:rsid w:val="03D91438"/>
    <w:rsid w:val="04293883"/>
    <w:rsid w:val="049B6E7C"/>
    <w:rsid w:val="061D4B9E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617F3B66"/>
    <w:rsid w:val="66BA17CE"/>
    <w:rsid w:val="67014B55"/>
    <w:rsid w:val="67392E9E"/>
    <w:rsid w:val="67827F36"/>
    <w:rsid w:val="68ED5A01"/>
    <w:rsid w:val="6D3E145F"/>
    <w:rsid w:val="6D5F703E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2024-02-28T06:46:03Z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65CE356377014A4FA5C06302C837318C</vt:lpwstr>
  </property>
</Properties>
</file>