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i w:val="0"/>
          <w:iCs w:val="0"/>
          <w:caps w:val="0"/>
          <w:color w:val="333333"/>
          <w:spacing w:val="0"/>
          <w:kern w:val="28"/>
          <w:sz w:val="44"/>
          <w:szCs w:val="44"/>
          <w:highlight w:val="none"/>
          <w:shd w:val="clear" w:fill="auto"/>
          <w:lang w:eastAsia="zh-CN"/>
        </w:rPr>
        <w:t>关于中山市人民政府</w:t>
      </w:r>
      <w:r>
        <w:rPr>
          <w:rFonts w:hint="eastAsia" w:ascii="创艺简标宋" w:hAnsi="创艺简标宋" w:eastAsia="创艺简标宋" w:cs="创艺简标宋"/>
          <w:b w:val="0"/>
          <w:bCs/>
          <w:i w:val="0"/>
          <w:iCs w:val="0"/>
          <w:caps w:val="0"/>
          <w:color w:val="333333"/>
          <w:spacing w:val="0"/>
          <w:kern w:val="28"/>
          <w:sz w:val="44"/>
          <w:szCs w:val="44"/>
          <w:highlight w:val="none"/>
          <w:shd w:val="clear" w:fill="auto"/>
          <w:lang w:val="en-US" w:eastAsia="zh-CN"/>
        </w:rPr>
        <w:t>2023年</w:t>
      </w:r>
      <w:r>
        <w:rPr>
          <w:rFonts w:hint="eastAsia" w:ascii="创艺简标宋" w:hAnsi="创艺简标宋" w:eastAsia="创艺简标宋" w:cs="创艺简标宋"/>
          <w:b w:val="0"/>
          <w:bCs/>
          <w:i w:val="0"/>
          <w:iCs w:val="0"/>
          <w:caps w:val="0"/>
          <w:color w:val="333333"/>
          <w:spacing w:val="0"/>
          <w:kern w:val="28"/>
          <w:sz w:val="44"/>
          <w:szCs w:val="44"/>
          <w:highlight w:val="none"/>
          <w:shd w:val="clear" w:fill="auto"/>
        </w:rPr>
        <w:t>规章立法后评估</w:t>
      </w:r>
      <w:r>
        <w:rPr>
          <w:rFonts w:hint="eastAsia" w:ascii="创艺简标宋" w:hAnsi="创艺简标宋" w:eastAsia="创艺简标宋" w:cs="创艺简标宋"/>
          <w:b w:val="0"/>
          <w:bCs/>
          <w:i w:val="0"/>
          <w:iCs w:val="0"/>
          <w:caps w:val="0"/>
          <w:color w:val="333333"/>
          <w:spacing w:val="0"/>
          <w:kern w:val="28"/>
          <w:sz w:val="44"/>
          <w:szCs w:val="44"/>
          <w:highlight w:val="none"/>
          <w:shd w:val="clear" w:fill="auto"/>
          <w:lang w:eastAsia="zh-CN"/>
        </w:rPr>
        <w:t>意见征集公告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中山市人民政府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  <w:t>年规章立法后评估计划》已经市人民政府同意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。根据《广东省政府规章立法后评估规定》，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  <w:t>公民、法人和其他组织可以通过信函、电报、传真和电子邮件、网上提意见等方式，向评估机关提出意见和建议。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评估机关公众意见征集专栏网址如下：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市交通运输局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http://jt.zs.gov.cn/hdjlpt/yjzj/answer/28213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left="638" w:leftChars="304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FF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市自然资源局</w:t>
      </w:r>
      <w:r>
        <w:rPr>
          <w:rFonts w:ascii="宋体" w:hAnsi="宋体" w:eastAsia="宋体" w:cs="宋体"/>
          <w:sz w:val="24"/>
          <w:szCs w:val="24"/>
        </w:rPr>
        <w:t>http://www.zs.gov.cn/hdjlpt/yjzj/answer/mobile/28041#/index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left="638" w:leftChars="304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FF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市民政局</w:t>
      </w:r>
      <w:r>
        <w:rPr>
          <w:rFonts w:ascii="宋体" w:hAnsi="宋体" w:eastAsia="宋体" w:cs="宋体"/>
          <w:sz w:val="24"/>
          <w:szCs w:val="24"/>
        </w:rPr>
        <w:t>http://www.zs.gov.cn/mzj/zdlyxxgk/shjzhfl/content/post_2267051.html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left="638" w:leftChars="304" w:right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市城市管理和综合执法局</w:t>
      </w:r>
      <w:r>
        <w:rPr>
          <w:rFonts w:ascii="宋体" w:hAnsi="宋体" w:eastAsia="宋体" w:cs="宋体"/>
          <w:sz w:val="24"/>
          <w:szCs w:val="24"/>
        </w:rPr>
        <w:t>http://csglhzhzf.zs.gov.cn/hdjlpt/yjzj/answer/27930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left"/>
        <w:textAlignment w:val="auto"/>
        <w:rPr>
          <w:rFonts w:hint="default" w:ascii="宋体" w:hAnsi="宋体" w:eastAsia="仿宋_GB2312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  <w:t>公民、法人和其他组织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还可以将意见反馈至市司法局立法科邮箱：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fazhike1203@163.com,电话：0760-86793802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 xml:space="preserve">                                中山市司法局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 xml:space="preserve">                                 2023年5月10日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28"/>
          <w:sz w:val="32"/>
          <w:szCs w:val="32"/>
          <w:highlight w:val="none"/>
          <w:shd w:val="clear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eastAsia="zh-CN" w:bidi="ar-SA"/>
        </w:rPr>
        <w:t>中山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eastAsia="zh-CN" w:bidi="ar-SA"/>
        </w:rPr>
        <w:t>人民政府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  <w:t>年规章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eastAsia="zh-CN" w:bidi="ar-SA"/>
        </w:rPr>
        <w:t>立法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  <w:t>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kern w:val="2"/>
          <w:sz w:val="44"/>
          <w:szCs w:val="44"/>
          <w:highlight w:val="none"/>
          <w:shd w:val="clear" w:fill="auto"/>
          <w:lang w:bidi="ar-SA"/>
        </w:rPr>
        <w:t>评估计划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-6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根据《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规章制定程序条例》《广东省政府规章立法后评估规定》《中山市人民政府起草地方性法规草案和制定政府规章程序规定》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相关规定，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中山市人民政府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202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年规章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立法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后评估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eastAsia="zh-CN"/>
        </w:rPr>
        <w:t>工作安排</w:t>
      </w:r>
      <w:r>
        <w:rPr>
          <w:rFonts w:hint="eastAsia" w:ascii="仿宋_GB2312" w:hAnsi="仿宋_GB2312" w:eastAsia="仿宋_GB2312" w:cs="仿宋_GB2312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4" w:lineRule="exact"/>
        <w:ind w:left="0" w:right="0" w:firstLine="640" w:firstLineChars="200"/>
        <w:textAlignment w:val="auto"/>
        <w:rPr>
          <w:rFonts w:hint="eastAsia" w:ascii="黑体" w:hAnsi="黑体" w:eastAsia="黑体" w:cs="Times New Roman"/>
          <w:i w:val="0"/>
          <w:iCs w:val="0"/>
          <w:caps w:val="0"/>
          <w:color w:val="222222"/>
          <w:spacing w:val="0"/>
          <w:kern w:val="2"/>
          <w:sz w:val="32"/>
          <w:szCs w:val="32"/>
          <w:highlight w:val="none"/>
          <w:shd w:val="clear" w:fill="auto"/>
          <w:lang w:bidi="ar-SA"/>
        </w:rPr>
      </w:pPr>
      <w:r>
        <w:rPr>
          <w:rFonts w:hint="eastAsia" w:ascii="黑体" w:hAnsi="黑体" w:eastAsia="黑体" w:cs="Times New Roman"/>
          <w:i w:val="0"/>
          <w:iCs w:val="0"/>
          <w:caps w:val="0"/>
          <w:color w:val="222222"/>
          <w:spacing w:val="0"/>
          <w:kern w:val="2"/>
          <w:sz w:val="32"/>
          <w:szCs w:val="32"/>
          <w:highlight w:val="none"/>
          <w:shd w:val="clear" w:fill="auto"/>
          <w:lang w:val="en-US" w:eastAsia="zh-CN" w:bidi="ar-SA"/>
        </w:rPr>
        <w:t>一、评估内容</w:t>
      </w:r>
    </w:p>
    <w:tbl>
      <w:tblPr>
        <w:tblStyle w:val="4"/>
        <w:tblW w:w="90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3067"/>
        <w:gridCol w:w="2466"/>
        <w:gridCol w:w="29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序号</w:t>
            </w:r>
          </w:p>
        </w:tc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评估的政府规章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1280" w:firstLineChars="4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名称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评估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机关</w:t>
            </w:r>
          </w:p>
        </w:tc>
        <w:tc>
          <w:tcPr>
            <w:tcW w:w="2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完成时限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1</w:t>
            </w:r>
          </w:p>
        </w:tc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中山市公路管理规定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市交通运输局</w:t>
            </w:r>
          </w:p>
        </w:tc>
        <w:tc>
          <w:tcPr>
            <w:tcW w:w="2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2023年9月30日前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2</w:t>
            </w:r>
          </w:p>
        </w:tc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480" w:firstLineChars="1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中山市慈善事业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96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促进办法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市民政局</w:t>
            </w:r>
          </w:p>
        </w:tc>
        <w:tc>
          <w:tcPr>
            <w:tcW w:w="2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2023年9月30日前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</w:rPr>
              <w:t>3</w:t>
            </w:r>
          </w:p>
        </w:tc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480" w:firstLineChars="1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中山市户外广告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96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管理办法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市城管和执法局</w:t>
            </w:r>
          </w:p>
        </w:tc>
        <w:tc>
          <w:tcPr>
            <w:tcW w:w="2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2023年9月30日前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4</w:t>
            </w:r>
          </w:p>
        </w:tc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480" w:firstLineChars="1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中山市历史文化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333333"/>
                <w:spacing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名城保护规定</w:t>
            </w:r>
          </w:p>
        </w:tc>
        <w:tc>
          <w:tcPr>
            <w:tcW w:w="2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eastAsia="zh-CN"/>
              </w:rPr>
              <w:t>市自然资源局</w:t>
            </w:r>
          </w:p>
        </w:tc>
        <w:tc>
          <w:tcPr>
            <w:tcW w:w="2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 w:line="574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2023年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aps w:val="0"/>
                <w:color w:val="333333"/>
                <w:spacing w:val="0"/>
                <w:kern w:val="28"/>
                <w:sz w:val="32"/>
                <w:szCs w:val="32"/>
                <w:highlight w:val="none"/>
                <w:shd w:val="clear" w:fill="auto"/>
                <w:lang w:val="en-US" w:eastAsia="zh-CN"/>
              </w:rPr>
              <w:t>9月30日前</w:t>
            </w:r>
          </w:p>
        </w:tc>
      </w:tr>
    </w:tbl>
    <w:p>
      <w:pPr>
        <w:keepNext w:val="0"/>
        <w:keepLines w:val="0"/>
        <w:pageBreakBefore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auto"/>
          <w:lang w:val="en-US" w:eastAsia="zh-CN"/>
        </w:rPr>
      </w:pPr>
      <w:r>
        <w:rPr>
          <w:rFonts w:hint="eastAsia" w:ascii="黑体" w:hAnsi="黑体" w:eastAsia="黑体" w:cs="Times New Roman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auto"/>
          <w:lang w:val="en-US" w:eastAsia="zh-CN"/>
        </w:rPr>
        <w:t>二、评估工作要求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（一）制定工作方案。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eastAsia="zh-CN" w:bidi="ar"/>
        </w:rPr>
        <w:t>评估机关应当制定规章立法后评估工作方案，于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val="en-US" w:eastAsia="zh-CN" w:bidi="ar"/>
        </w:rPr>
        <w:t>3月31日报送市司法局。评估工作方案应当包含成立评估小组、评估方式、措施和各评估阶段时间安排等内容。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（二）依法开展评估工作。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val="en-US" w:eastAsia="zh-CN" w:bidi="ar"/>
        </w:rPr>
        <w:t>开展评估工作涉及的评估范围、标准、方法和程序应当符合《广东省政府规章立法后评估规定》第三章和第四章的规定。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222222"/>
          <w:spacing w:val="0"/>
          <w:kern w:val="28"/>
          <w:sz w:val="32"/>
          <w:szCs w:val="32"/>
          <w:highlight w:val="none"/>
          <w:shd w:val="clear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highlight w:val="none"/>
          <w:lang w:val="en-US" w:eastAsia="zh-CN"/>
        </w:rPr>
        <w:t>（三）拟写评估报告。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val="en-US" w:eastAsia="zh-CN" w:bidi="ar"/>
        </w:rPr>
        <w:t>评估工作结束后，由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eastAsia="zh-CN" w:bidi="ar"/>
        </w:rPr>
        <w:t>评估机关拟写评估报告</w:t>
      </w: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val="en-US" w:eastAsia="zh-CN" w:bidi="ar"/>
        </w:rPr>
        <w:t>，于9月30日前将报市司法局审查；如有规章修改建议稿的，请一并报送。市司法局汇总研究各单位评估情况，形成总评估报告报市政府批准后公布。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Times New Roman"/>
          <w:color w:val="auto"/>
          <w:spacing w:val="0"/>
          <w:kern w:val="2"/>
          <w:sz w:val="32"/>
          <w:szCs w:val="32"/>
          <w:highlight w:val="none"/>
          <w:lang w:eastAsia="zh-CN"/>
        </w:rPr>
        <w:t>三、评估结果的应用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eastAsia="zh-CN" w:bidi="ar"/>
        </w:rPr>
        <w:t>评估报告将作为修改或者废止规章、完善配套制度和改进执法工作的重要依据。规章经评估后，属于执法操作问题，有关实施部门要及时采取措施予以解决；需完善有关配套制度的，有关机关应当及时配套相关制度；属于立法问题，将启动立法程序开展修改、废止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4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pacing w:val="0"/>
          <w:kern w:val="28"/>
          <w:sz w:val="32"/>
          <w:szCs w:val="32"/>
          <w:highlight w:val="none"/>
          <w:lang w:val="en-US" w:eastAsia="zh-CN" w:bidi="ar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47F35"/>
    <w:rsid w:val="0DBE0792"/>
    <w:rsid w:val="113959AC"/>
    <w:rsid w:val="12D931F9"/>
    <w:rsid w:val="1DD83906"/>
    <w:rsid w:val="2C733A03"/>
    <w:rsid w:val="2CE076AE"/>
    <w:rsid w:val="30647F35"/>
    <w:rsid w:val="3B993054"/>
    <w:rsid w:val="4B9838FE"/>
    <w:rsid w:val="50C677F0"/>
    <w:rsid w:val="6F0270FD"/>
    <w:rsid w:val="7133161C"/>
    <w:rsid w:val="7CA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Times New Roman"/>
      <w:kern w:val="0"/>
      <w:sz w:val="44"/>
      <w:szCs w:val="44"/>
      <w:lang w:val="en-US" w:eastAsia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中山市司法局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2023-03-29T01:36:00Z</dcterms:created>
  <dc:creator>罗昔阳</dc:creator>
  <cp:lastModifiedBy>admin</cp:lastModifiedBy>
  <dcterms:modified xsi:type="dcterms:W3CDTF">2024-04-23T09:25:47Z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050DCD6ADBE64FBAA1CED39C957A5B36</vt:lpwstr>
  </property>
</Properties>
</file>