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eastAsia="方正小标宋简体"/>
          <w:sz w:val="44"/>
          <w:szCs w:val="44"/>
        </w:rPr>
        <w:t>翠亨新区（南朗街道）诚艺万事佳智造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产业城“工改工”宗地项目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“三旧”改造方案批复结果的公告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bCs w:val="0"/>
          <w:snapToGrid/>
          <w:spacing w:val="-6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snapToGrid/>
          <w:spacing w:val="-6"/>
          <w:kern w:val="2"/>
          <w:sz w:val="28"/>
          <w:szCs w:val="28"/>
          <w:highlight w:val="none"/>
          <w:lang w:val="en-US" w:eastAsia="zh-CN" w:bidi="ar-SA"/>
        </w:rPr>
        <w:t>单位：平方米</w:t>
      </w:r>
    </w:p>
    <w:tbl>
      <w:tblPr>
        <w:tblStyle w:val="4"/>
        <w:tblW w:w="5379" w:type="pct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8"/>
        <w:gridCol w:w="5637"/>
        <w:gridCol w:w="2132"/>
        <w:gridCol w:w="4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批复文号</w:t>
            </w:r>
          </w:p>
        </w:tc>
        <w:tc>
          <w:tcPr>
            <w:tcW w:w="184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中府改函（02）[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2024]001号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批复时间</w:t>
            </w:r>
          </w:p>
        </w:tc>
        <w:tc>
          <w:tcPr>
            <w:tcW w:w="140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2024年6月26日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项目名称</w:t>
            </w:r>
          </w:p>
        </w:tc>
        <w:tc>
          <w:tcPr>
            <w:tcW w:w="3957" w:type="pct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翠亨新区（南朗街道）诚艺万事佳智造产业城“工改工”宗地项目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项目位置</w:t>
            </w:r>
          </w:p>
        </w:tc>
        <w:tc>
          <w:tcPr>
            <w:tcW w:w="3957" w:type="pct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位于中山市南朗镇南朗工业区，</w:t>
            </w:r>
            <w:bookmarkStart w:id="0" w:name="_Hlk165974951"/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东起中山福茂木业有限公司，南至中山宏丰针织有限公司，西临番塔山北路，北到龙华一路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项目用地面积</w:t>
            </w:r>
          </w:p>
        </w:tc>
        <w:tc>
          <w:tcPr>
            <w:tcW w:w="184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55263.30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纳入改造面积</w:t>
            </w:r>
          </w:p>
        </w:tc>
        <w:tc>
          <w:tcPr>
            <w:tcW w:w="140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55263.30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所在控规名称</w:t>
            </w:r>
          </w:p>
        </w:tc>
        <w:tc>
          <w:tcPr>
            <w:tcW w:w="184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《中山市南朗街道南朗工业园片区(1913单元)01街区A4-01地块控制性详细规划局部调整》（中翠管函〔2024〕251号）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标图入库图斑号</w:t>
            </w:r>
          </w:p>
        </w:tc>
        <w:tc>
          <w:tcPr>
            <w:tcW w:w="140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44200069087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改造前用途</w:t>
            </w:r>
          </w:p>
        </w:tc>
        <w:tc>
          <w:tcPr>
            <w:tcW w:w="184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工业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改造后用途</w:t>
            </w:r>
          </w:p>
        </w:tc>
        <w:tc>
          <w:tcPr>
            <w:tcW w:w="140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改造类型</w:t>
            </w:r>
          </w:p>
        </w:tc>
        <w:tc>
          <w:tcPr>
            <w:tcW w:w="184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全面改造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改造方式</w:t>
            </w:r>
          </w:p>
        </w:tc>
        <w:tc>
          <w:tcPr>
            <w:tcW w:w="140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自主改造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改造主体</w:t>
            </w:r>
          </w:p>
        </w:tc>
        <w:tc>
          <w:tcPr>
            <w:tcW w:w="3957" w:type="pct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中山万事佳电子科技有限公司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改造后总建筑面积</w:t>
            </w:r>
          </w:p>
        </w:tc>
        <w:tc>
          <w:tcPr>
            <w:tcW w:w="184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不小于165789.90平方米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改造后容积率</w:t>
            </w:r>
          </w:p>
        </w:tc>
        <w:tc>
          <w:tcPr>
            <w:tcW w:w="140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不小于3.0</w:t>
            </w:r>
          </w:p>
        </w:tc>
      </w:tr>
    </w:tbl>
    <w:p>
      <w:pPr>
        <w:pStyle w:val="2"/>
        <w:jc w:val="both"/>
        <w:rPr>
          <w:rFonts w:hint="eastAsia"/>
          <w:sz w:val="10"/>
          <w:szCs w:val="10"/>
          <w:lang w:val="en-US" w:eastAsia="zh-CN"/>
        </w:rPr>
      </w:pPr>
    </w:p>
    <w:p/>
    <w:sectPr>
      <w:pgSz w:w="16838" w:h="11906" w:orient="landscape"/>
      <w:pgMar w:top="1293" w:right="1440" w:bottom="129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4627B"/>
    <w:rsid w:val="0AFF4B54"/>
    <w:rsid w:val="0BAE18EB"/>
    <w:rsid w:val="0C9B7EBC"/>
    <w:rsid w:val="0F9315AB"/>
    <w:rsid w:val="16F75E77"/>
    <w:rsid w:val="1982173D"/>
    <w:rsid w:val="201E0F40"/>
    <w:rsid w:val="209814B4"/>
    <w:rsid w:val="24F301AC"/>
    <w:rsid w:val="2E9C498B"/>
    <w:rsid w:val="33AD45E5"/>
    <w:rsid w:val="3A6A462C"/>
    <w:rsid w:val="3A7A067E"/>
    <w:rsid w:val="3AC57B60"/>
    <w:rsid w:val="415A6D25"/>
    <w:rsid w:val="4A2C38BD"/>
    <w:rsid w:val="4A567E3F"/>
    <w:rsid w:val="56EE27E4"/>
    <w:rsid w:val="57381312"/>
    <w:rsid w:val="59E30CFB"/>
    <w:rsid w:val="5B2A6EB5"/>
    <w:rsid w:val="5B3B25E1"/>
    <w:rsid w:val="61492CEC"/>
    <w:rsid w:val="61957273"/>
    <w:rsid w:val="64812965"/>
    <w:rsid w:val="673B0582"/>
    <w:rsid w:val="69E15202"/>
    <w:rsid w:val="6D8E410C"/>
    <w:rsid w:val="6EF4297E"/>
    <w:rsid w:val="746F577B"/>
    <w:rsid w:val="754E621C"/>
    <w:rsid w:val="77CA25CE"/>
    <w:rsid w:val="78906E76"/>
    <w:rsid w:val="79552A14"/>
    <w:rsid w:val="7CF9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snapToGrid w:val="0"/>
      <w:kern w:val="44"/>
      <w:sz w:val="44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2024-03-28T03:47:00Z</dcterms:created>
  <dc:creator>Administrator</dc:creator>
  <cp:lastModifiedBy>吴紫盈</cp:lastModifiedBy>
  <dcterms:modified xsi:type="dcterms:W3CDTF">2024-07-12T01:58:25Z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166FCE37EA2240C8BBB4B7344A50B338</vt:lpwstr>
  </property>
</Properties>
</file>