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val="0"/>
        <w:snapToGrid w:val="0"/>
        <w:spacing w:line="574" w:lineRule="exact"/>
        <w:ind w:right="0" w:righ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color w:val="auto"/>
          <w:kern w:val="0"/>
          <w:sz w:val="44"/>
          <w:szCs w:val="44"/>
          <w:highlight w:val="none"/>
          <w:shd w:val="clear" w:color="auto" w:fill="auto"/>
        </w:rPr>
        <w:t>中山市坦洲镇</w:t>
      </w:r>
      <w:r>
        <w:rPr>
          <w:rFonts w:hint="eastAsia" w:ascii="方正小标宋简体" w:hAnsi="方正小标宋简体" w:eastAsia="方正小标宋简体" w:cs="方正小标宋简体"/>
          <w:color w:val="auto"/>
          <w:kern w:val="0"/>
          <w:sz w:val="44"/>
          <w:szCs w:val="44"/>
          <w:highlight w:val="none"/>
          <w:shd w:val="clear" w:color="auto" w:fill="auto"/>
          <w:lang w:val="en-US" w:eastAsia="zh-CN"/>
        </w:rPr>
        <w:t>裕洲</w:t>
      </w:r>
      <w:r>
        <w:rPr>
          <w:rFonts w:hint="eastAsia" w:ascii="方正小标宋简体" w:hAnsi="方正小标宋简体" w:eastAsia="方正小标宋简体" w:cs="方正小标宋简体"/>
          <w:color w:val="auto"/>
          <w:kern w:val="0"/>
          <w:sz w:val="44"/>
          <w:szCs w:val="44"/>
          <w:highlight w:val="none"/>
          <w:shd w:val="clear" w:color="auto" w:fill="auto"/>
        </w:rPr>
        <w:t>股份合作经济联合社</w:t>
      </w:r>
      <w:r>
        <w:rPr>
          <w:rFonts w:hint="eastAsia" w:ascii="方正小标宋简体" w:hAnsi="方正小标宋简体" w:eastAsia="方正小标宋简体" w:cs="方正小标宋简体"/>
          <w:color w:val="auto"/>
          <w:spacing w:val="-6"/>
          <w:kern w:val="0"/>
          <w:sz w:val="44"/>
          <w:szCs w:val="44"/>
          <w:highlight w:val="none"/>
          <w:shd w:val="clear" w:color="auto" w:fill="auto"/>
        </w:rPr>
        <w:t>“工改工”宗地</w:t>
      </w:r>
      <w:r>
        <w:rPr>
          <w:rFonts w:hint="eastAsia" w:ascii="方正小标宋简体" w:hAnsi="方正小标宋简体" w:eastAsia="方正小标宋简体" w:cs="方正小标宋简体"/>
          <w:color w:val="auto"/>
          <w:spacing w:val="-6"/>
          <w:kern w:val="0"/>
          <w:sz w:val="44"/>
          <w:szCs w:val="44"/>
          <w:highlight w:val="none"/>
          <w:shd w:val="clear" w:color="auto" w:fill="auto"/>
          <w:lang w:val="en-US" w:eastAsia="zh-CN"/>
        </w:rPr>
        <w:t>项目</w:t>
      </w:r>
      <w:r>
        <w:rPr>
          <w:rFonts w:hint="eastAsia" w:ascii="方正小标宋简体" w:hAnsi="方正小标宋简体" w:eastAsia="方正小标宋简体" w:cs="方正小标宋简体"/>
          <w:color w:val="auto"/>
          <w:spacing w:val="0"/>
          <w:kern w:val="0"/>
          <w:sz w:val="44"/>
          <w:szCs w:val="44"/>
          <w:highlight w:val="none"/>
          <w:shd w:val="clear" w:color="auto" w:fill="auto"/>
          <w:lang w:val="en-US" w:eastAsia="zh-CN"/>
        </w:rPr>
        <w:t>宝鸭塘地块</w:t>
      </w:r>
      <w:r>
        <w:rPr>
          <w:rFonts w:hint="eastAsia" w:ascii="方正小标宋简体" w:hAnsi="方正小标宋简体" w:eastAsia="方正小标宋简体" w:cs="方正小标宋简体"/>
          <w:color w:val="auto"/>
          <w:kern w:val="0"/>
          <w:sz w:val="44"/>
          <w:szCs w:val="44"/>
          <w:highlight w:val="none"/>
          <w:shd w:val="clear" w:color="auto" w:fill="auto"/>
        </w:rPr>
        <w:t>“三旧”改造方案</w:t>
      </w:r>
      <w:r>
        <w:rPr>
          <w:rFonts w:hint="eastAsia" w:ascii="方正小标宋简体" w:hAnsi="方正小标宋简体" w:eastAsia="方正小标宋简体" w:cs="方正小标宋简体"/>
          <w:sz w:val="44"/>
          <w:szCs w:val="44"/>
          <w:lang w:eastAsia="zh-CN"/>
        </w:rPr>
        <w:t>批复结果的公告</w:t>
      </w:r>
    </w:p>
    <w:p>
      <w:pPr>
        <w:pStyle w:val="6"/>
        <w:keepNext w:val="0"/>
        <w:keepLines w:val="0"/>
        <w:pageBreakBefore w:val="0"/>
        <w:widowControl w:val="0"/>
        <w:kinsoku/>
        <w:wordWrap/>
        <w:overflowPunct/>
        <w:topLinePunct w:val="0"/>
        <w:autoSpaceDE/>
        <w:autoSpaceDN/>
        <w:bidi w:val="0"/>
        <w:adjustRightInd w:val="0"/>
        <w:snapToGrid w:val="0"/>
        <w:spacing w:line="574" w:lineRule="exact"/>
        <w:ind w:right="0" w:rightChars="0" w:firstLine="536" w:firstLineChars="200"/>
        <w:jc w:val="left"/>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根据《广东省旧城镇旧厂房旧村庄改造管理办法》（粤府令第279号）和《中山市城市更新管理办法》（</w:t>
      </w:r>
      <w:bookmarkStart w:id="0" w:name="filenumberfirst"/>
      <w:r>
        <w:rPr>
          <w:rFonts w:hint="eastAsia" w:ascii="仿宋_GB2312" w:hAnsi="仿宋_GB2312" w:eastAsia="仿宋_GB2312" w:cs="仿宋_GB2312"/>
          <w:spacing w:val="-6"/>
          <w:sz w:val="28"/>
          <w:szCs w:val="28"/>
          <w:highlight w:val="none"/>
          <w:lang w:val="en-US" w:eastAsia="zh-CN"/>
        </w:rPr>
        <w:t>中府〔2020〕93号</w:t>
      </w:r>
      <w:bookmarkEnd w:id="0"/>
      <w:r>
        <w:rPr>
          <w:rFonts w:hint="eastAsia" w:ascii="仿宋_GB2312" w:hAnsi="仿宋_GB2312" w:eastAsia="仿宋_GB2312" w:cs="仿宋_GB2312"/>
          <w:spacing w:val="-6"/>
          <w:sz w:val="28"/>
          <w:szCs w:val="28"/>
          <w:highlight w:val="none"/>
          <w:lang w:val="en-US" w:eastAsia="zh-CN"/>
        </w:rPr>
        <w:t>）有关规定，现对中山市坦洲镇裕洲股份合作经济联合社“工改工”宗地项目宝鸭塘地块“</w:t>
      </w:r>
      <w:bookmarkStart w:id="1" w:name="_GoBack"/>
      <w:bookmarkEnd w:id="1"/>
      <w:r>
        <w:rPr>
          <w:rFonts w:hint="eastAsia" w:ascii="仿宋_GB2312" w:hAnsi="仿宋_GB2312" w:eastAsia="仿宋_GB2312" w:cs="仿宋_GB2312"/>
          <w:spacing w:val="-6"/>
          <w:sz w:val="28"/>
          <w:szCs w:val="28"/>
          <w:highlight w:val="none"/>
          <w:lang w:val="en-US" w:eastAsia="zh-CN"/>
        </w:rPr>
        <w:t>三旧”改造方案批复结果进行公告，具体如下：</w:t>
      </w:r>
    </w:p>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right"/>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单位：平方米</w:t>
      </w:r>
    </w:p>
    <w:tbl>
      <w:tblPr>
        <w:tblStyle w:val="4"/>
        <w:tblW w:w="497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49"/>
        <w:gridCol w:w="4951"/>
        <w:gridCol w:w="2134"/>
        <w:gridCol w:w="3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批复文号</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中府函（工改）〔2024〕30号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批复时间</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2024年7月12日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项目名称</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中山市坦洲镇裕洲股份合作经济联合社“工改工”宗地项目宝鸭塘地块“三旧”改造方案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项目位置</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default" w:ascii="仿宋_GB2312" w:hAnsi="仿宋_GB2312" w:eastAsia="仿宋_GB2312" w:cs="仿宋_GB2312"/>
                <w:bCs w:val="0"/>
                <w:snapToGrid/>
                <w:spacing w:val="-6"/>
                <w:kern w:val="2"/>
                <w:sz w:val="28"/>
                <w:szCs w:val="28"/>
                <w:highlight w:val="none"/>
                <w:lang w:val="en-US" w:eastAsia="zh-CN" w:bidi="ar-SA"/>
              </w:rPr>
              <w:t>位于坦洲镇</w:t>
            </w:r>
            <w:r>
              <w:rPr>
                <w:rFonts w:hint="eastAsia" w:ascii="仿宋_GB2312" w:hAnsi="仿宋_GB2312" w:eastAsia="仿宋_GB2312" w:cs="仿宋_GB2312"/>
                <w:bCs w:val="0"/>
                <w:snapToGrid/>
                <w:spacing w:val="-6"/>
                <w:kern w:val="2"/>
                <w:sz w:val="28"/>
                <w:szCs w:val="28"/>
                <w:highlight w:val="none"/>
                <w:lang w:val="en-US" w:eastAsia="zh-CN" w:bidi="ar-SA"/>
              </w:rPr>
              <w:t>裕洲</w:t>
            </w:r>
            <w:r>
              <w:rPr>
                <w:rFonts w:hint="default" w:ascii="仿宋_GB2312" w:hAnsi="仿宋_GB2312" w:eastAsia="仿宋_GB2312" w:cs="仿宋_GB2312"/>
                <w:bCs w:val="0"/>
                <w:snapToGrid/>
                <w:spacing w:val="-6"/>
                <w:kern w:val="2"/>
                <w:sz w:val="28"/>
                <w:szCs w:val="28"/>
                <w:highlight w:val="none"/>
                <w:lang w:val="en-US" w:eastAsia="zh-CN" w:bidi="ar-SA"/>
              </w:rPr>
              <w:t>村，南</w:t>
            </w:r>
            <w:r>
              <w:rPr>
                <w:rFonts w:hint="eastAsia" w:ascii="仿宋_GB2312" w:hAnsi="仿宋_GB2312" w:eastAsia="仿宋_GB2312" w:cs="仿宋_GB2312"/>
                <w:bCs w:val="0"/>
                <w:snapToGrid/>
                <w:spacing w:val="-6"/>
                <w:kern w:val="2"/>
                <w:sz w:val="28"/>
                <w:szCs w:val="28"/>
                <w:highlight w:val="none"/>
                <w:lang w:val="en-US" w:eastAsia="zh-CN" w:bidi="ar-SA"/>
              </w:rPr>
              <w:t>靠蜘洲山</w:t>
            </w:r>
            <w:r>
              <w:rPr>
                <w:rFonts w:hint="default" w:ascii="仿宋_GB2312" w:hAnsi="仿宋_GB2312" w:eastAsia="仿宋_GB2312" w:cs="仿宋_GB2312"/>
                <w:bCs w:val="0"/>
                <w:snapToGrid/>
                <w:spacing w:val="-6"/>
                <w:kern w:val="2"/>
                <w:sz w:val="28"/>
                <w:szCs w:val="28"/>
                <w:highlight w:val="none"/>
                <w:lang w:val="en-US" w:eastAsia="zh-CN" w:bidi="ar-SA"/>
              </w:rPr>
              <w:t>，</w:t>
            </w:r>
            <w:r>
              <w:rPr>
                <w:rFonts w:hint="eastAsia" w:ascii="仿宋_GB2312" w:hAnsi="仿宋_GB2312" w:eastAsia="仿宋_GB2312" w:cs="仿宋_GB2312"/>
                <w:bCs w:val="0"/>
                <w:snapToGrid/>
                <w:spacing w:val="-6"/>
                <w:kern w:val="2"/>
                <w:sz w:val="28"/>
                <w:szCs w:val="28"/>
                <w:highlight w:val="none"/>
                <w:lang w:val="en-US" w:eastAsia="zh-CN" w:bidi="ar-SA"/>
              </w:rPr>
              <w:t>其它三面</w:t>
            </w:r>
            <w:r>
              <w:rPr>
                <w:rFonts w:hint="default" w:ascii="仿宋_GB2312" w:hAnsi="仿宋_GB2312" w:eastAsia="仿宋_GB2312" w:cs="仿宋_GB2312"/>
                <w:bCs w:val="0"/>
                <w:snapToGrid/>
                <w:spacing w:val="-6"/>
                <w:kern w:val="2"/>
                <w:sz w:val="28"/>
                <w:szCs w:val="28"/>
                <w:highlight w:val="none"/>
                <w:lang w:val="en-US" w:eastAsia="zh-CN" w:bidi="ar-SA"/>
              </w:rPr>
              <w:t>至</w:t>
            </w:r>
            <w:r>
              <w:rPr>
                <w:rFonts w:hint="eastAsia" w:ascii="仿宋_GB2312" w:hAnsi="仿宋_GB2312" w:eastAsia="仿宋_GB2312" w:cs="仿宋_GB2312"/>
                <w:bCs w:val="0"/>
                <w:snapToGrid/>
                <w:spacing w:val="-6"/>
                <w:kern w:val="2"/>
                <w:sz w:val="28"/>
                <w:szCs w:val="28"/>
                <w:highlight w:val="none"/>
                <w:lang w:val="en-US" w:eastAsia="zh-CN" w:bidi="ar-SA"/>
              </w:rPr>
              <w:t>裕洲</w:t>
            </w:r>
            <w:r>
              <w:rPr>
                <w:rFonts w:hint="default" w:ascii="仿宋_GB2312" w:hAnsi="仿宋_GB2312" w:eastAsia="仿宋_GB2312" w:cs="仿宋_GB2312"/>
                <w:bCs w:val="0"/>
                <w:snapToGrid/>
                <w:spacing w:val="-6"/>
                <w:kern w:val="2"/>
                <w:sz w:val="28"/>
                <w:szCs w:val="28"/>
                <w:highlight w:val="none"/>
                <w:lang w:val="en-US" w:eastAsia="zh-CN" w:bidi="ar-SA"/>
              </w:rPr>
              <w:t>经联社</w:t>
            </w:r>
            <w:r>
              <w:rPr>
                <w:rFonts w:hint="eastAsia" w:ascii="仿宋_GB2312" w:hAnsi="仿宋_GB2312" w:eastAsia="仿宋_GB2312" w:cs="仿宋_GB2312"/>
                <w:bCs w:val="0"/>
                <w:snapToGrid/>
                <w:spacing w:val="-6"/>
                <w:kern w:val="2"/>
                <w:sz w:val="28"/>
                <w:szCs w:val="28"/>
                <w:highlight w:val="none"/>
                <w:lang w:val="en-US" w:eastAsia="zh-CN" w:bidi="ar-SA"/>
              </w:rPr>
              <w:t>的其它国有</w:t>
            </w:r>
            <w:r>
              <w:rPr>
                <w:rFonts w:hint="default" w:ascii="仿宋_GB2312" w:hAnsi="仿宋_GB2312" w:eastAsia="仿宋_GB2312" w:cs="仿宋_GB2312"/>
                <w:bCs w:val="0"/>
                <w:snapToGrid/>
                <w:spacing w:val="-6"/>
                <w:kern w:val="2"/>
                <w:sz w:val="28"/>
                <w:szCs w:val="28"/>
                <w:highlight w:val="none"/>
                <w:lang w:val="en-US" w:eastAsia="zh-CN" w:bidi="ar-SA"/>
              </w:rPr>
              <w:t>建设用地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项目用地面积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3484.27</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纳入改造面积</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3484.27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spacing w:val="-6"/>
                <w:sz w:val="28"/>
                <w:szCs w:val="28"/>
                <w:highlight w:val="none"/>
                <w:lang w:val="en-US" w:eastAsia="zh-CN"/>
              </w:rPr>
            </w:pPr>
            <w:r>
              <w:rPr>
                <w:rFonts w:hint="eastAsia" w:ascii="仿宋_GB2312" w:hAnsi="仿宋_GB2312" w:eastAsia="仿宋_GB2312" w:cs="仿宋_GB2312"/>
                <w:spacing w:val="-6"/>
                <w:sz w:val="28"/>
                <w:szCs w:val="28"/>
                <w:highlight w:val="none"/>
                <w:lang w:val="en-US" w:eastAsia="zh-CN"/>
              </w:rPr>
              <w:t>所在控规名称</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default" w:ascii="Times New Roman" w:hAnsi="Times New Roman" w:eastAsia="仿宋_GB2312" w:cs="Times New Roman"/>
                <w:color w:val="auto"/>
                <w:sz w:val="32"/>
                <w:szCs w:val="32"/>
                <w:highlight w:val="none"/>
                <w:shd w:val="clear" w:color="auto" w:fill="auto"/>
              </w:rPr>
              <w:t>《中山市人民政府关于中山市坦洲镇裕洲片区村庄规划等5个村庄规划成果的批复》</w:t>
            </w:r>
            <w:r>
              <w:rPr>
                <w:rFonts w:hint="default" w:ascii="Times New Roman" w:hAnsi="Times New Roman" w:eastAsia="仿宋_GB2312" w:cs="Times New Roman"/>
                <w:color w:val="auto"/>
                <w:spacing w:val="-6"/>
                <w:sz w:val="32"/>
                <w:szCs w:val="32"/>
                <w:highlight w:val="none"/>
                <w:shd w:val="clear" w:color="auto" w:fill="auto"/>
                <w:lang w:eastAsia="zh-CN"/>
              </w:rPr>
              <w:t>（中府函〔20</w:t>
            </w:r>
            <w:r>
              <w:rPr>
                <w:rFonts w:hint="eastAsia" w:ascii="Times New Roman" w:hAnsi="Times New Roman" w:eastAsia="仿宋_GB2312" w:cs="Times New Roman"/>
                <w:color w:val="auto"/>
                <w:spacing w:val="-6"/>
                <w:sz w:val="32"/>
                <w:szCs w:val="32"/>
                <w:highlight w:val="none"/>
                <w:shd w:val="clear" w:color="auto" w:fill="auto"/>
                <w:lang w:val="en-US" w:eastAsia="zh-CN"/>
              </w:rPr>
              <w:t>19</w:t>
            </w:r>
            <w:r>
              <w:rPr>
                <w:rFonts w:hint="default" w:ascii="Times New Roman" w:hAnsi="Times New Roman" w:eastAsia="仿宋_GB2312" w:cs="Times New Roman"/>
                <w:color w:val="auto"/>
                <w:spacing w:val="-6"/>
                <w:sz w:val="32"/>
                <w:szCs w:val="32"/>
                <w:highlight w:val="none"/>
                <w:shd w:val="clear" w:color="auto" w:fill="auto"/>
                <w:lang w:eastAsia="zh-CN"/>
              </w:rPr>
              <w:t>〕</w:t>
            </w:r>
            <w:r>
              <w:rPr>
                <w:rFonts w:hint="eastAsia" w:ascii="Times New Roman" w:hAnsi="Times New Roman" w:eastAsia="仿宋_GB2312" w:cs="Times New Roman"/>
                <w:color w:val="auto"/>
                <w:spacing w:val="-6"/>
                <w:sz w:val="32"/>
                <w:szCs w:val="32"/>
                <w:highlight w:val="none"/>
                <w:shd w:val="clear" w:color="auto" w:fill="auto"/>
                <w:lang w:val="en-US" w:eastAsia="zh-CN"/>
              </w:rPr>
              <w:t>358</w:t>
            </w:r>
            <w:r>
              <w:rPr>
                <w:rFonts w:hint="default" w:ascii="Times New Roman" w:hAnsi="Times New Roman" w:eastAsia="仿宋_GB2312" w:cs="Times New Roman"/>
                <w:color w:val="auto"/>
                <w:spacing w:val="-6"/>
                <w:sz w:val="32"/>
                <w:szCs w:val="32"/>
                <w:highlight w:val="none"/>
                <w:shd w:val="clear" w:color="auto" w:fill="auto"/>
                <w:lang w:eastAsia="zh-CN"/>
              </w:rPr>
              <w:t>号）</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标图入库图斑号</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default" w:ascii="仿宋_GB2312" w:hAnsi="仿宋_GB2312" w:eastAsia="仿宋_GB2312" w:cs="仿宋_GB2312"/>
                <w:bCs w:val="0"/>
                <w:snapToGrid/>
                <w:spacing w:val="-6"/>
                <w:kern w:val="2"/>
                <w:sz w:val="28"/>
                <w:szCs w:val="28"/>
                <w:highlight w:val="none"/>
                <w:lang w:val="en-US" w:eastAsia="zh-CN" w:bidi="ar-SA"/>
              </w:rPr>
              <w:t>442000660</w:t>
            </w:r>
            <w:r>
              <w:rPr>
                <w:rFonts w:hint="eastAsia" w:ascii="仿宋_GB2312" w:hAnsi="仿宋_GB2312" w:eastAsia="仿宋_GB2312" w:cs="仿宋_GB2312"/>
                <w:bCs w:val="0"/>
                <w:snapToGrid/>
                <w:spacing w:val="-6"/>
                <w:kern w:val="2"/>
                <w:sz w:val="28"/>
                <w:szCs w:val="28"/>
                <w:highlight w:val="none"/>
                <w:lang w:val="en-US" w:eastAsia="zh-CN" w:bidi="ar-SA"/>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改造前用途</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工业</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改造后用途</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改造类型</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全面改造</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改造方式</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自主改造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改造主体</w:t>
            </w:r>
          </w:p>
        </w:tc>
        <w:tc>
          <w:tcPr>
            <w:tcW w:w="3882" w:type="pct"/>
            <w:gridSpan w:val="3"/>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color w:val="auto"/>
                <w:kern w:val="0"/>
                <w:sz w:val="32"/>
                <w:szCs w:val="32"/>
                <w:highlight w:val="none"/>
                <w:shd w:val="clear" w:color="auto" w:fill="auto"/>
              </w:rPr>
              <w:t>中山市坦洲镇</w:t>
            </w:r>
            <w:r>
              <w:rPr>
                <w:rFonts w:hint="eastAsia" w:ascii="仿宋_GB2312" w:hAnsi="仿宋_GB2312" w:eastAsia="仿宋_GB2312" w:cs="仿宋_GB2312"/>
                <w:color w:val="auto"/>
                <w:kern w:val="0"/>
                <w:sz w:val="32"/>
                <w:szCs w:val="32"/>
                <w:highlight w:val="none"/>
                <w:shd w:val="clear" w:color="auto" w:fill="auto"/>
                <w:lang w:val="en-US" w:eastAsia="zh-CN"/>
              </w:rPr>
              <w:t>裕洲</w:t>
            </w:r>
            <w:r>
              <w:rPr>
                <w:rFonts w:hint="eastAsia" w:ascii="仿宋_GB2312" w:hAnsi="仿宋_GB2312" w:eastAsia="仿宋_GB2312" w:cs="仿宋_GB2312"/>
                <w:color w:val="auto"/>
                <w:kern w:val="0"/>
                <w:sz w:val="32"/>
                <w:szCs w:val="32"/>
                <w:highlight w:val="none"/>
                <w:shd w:val="clear" w:color="auto" w:fill="auto"/>
              </w:rPr>
              <w:t>股份合作经济联合社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1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改造后总建筑面积</w:t>
            </w:r>
          </w:p>
        </w:tc>
        <w:tc>
          <w:tcPr>
            <w:tcW w:w="1756"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不少于5230</w:t>
            </w:r>
          </w:p>
        </w:tc>
        <w:tc>
          <w:tcPr>
            <w:tcW w:w="757"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eastAsia"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改造后容积率</w:t>
            </w:r>
          </w:p>
        </w:tc>
        <w:tc>
          <w:tcPr>
            <w:tcW w:w="1368" w:type="pct"/>
            <w:noWrap w:val="0"/>
            <w:vAlign w:val="center"/>
          </w:tcPr>
          <w:p>
            <w:pPr>
              <w:pStyle w:val="2"/>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auto"/>
              <w:rPr>
                <w:rFonts w:hint="default" w:ascii="仿宋_GB2312" w:hAnsi="仿宋_GB2312" w:eastAsia="仿宋_GB2312" w:cs="仿宋_GB2312"/>
                <w:bCs w:val="0"/>
                <w:snapToGrid/>
                <w:spacing w:val="-6"/>
                <w:kern w:val="2"/>
                <w:sz w:val="28"/>
                <w:szCs w:val="28"/>
                <w:highlight w:val="none"/>
                <w:lang w:val="en-US" w:eastAsia="zh-CN" w:bidi="ar-SA"/>
              </w:rPr>
            </w:pPr>
            <w:r>
              <w:rPr>
                <w:rFonts w:hint="eastAsia" w:ascii="仿宋_GB2312" w:hAnsi="仿宋_GB2312" w:eastAsia="仿宋_GB2312" w:cs="仿宋_GB2312"/>
                <w:bCs w:val="0"/>
                <w:snapToGrid/>
                <w:spacing w:val="-6"/>
                <w:kern w:val="2"/>
                <w:sz w:val="28"/>
                <w:szCs w:val="28"/>
                <w:highlight w:val="none"/>
                <w:lang w:val="en-US" w:eastAsia="zh-CN" w:bidi="ar-SA"/>
              </w:rPr>
              <w:t>不低于1.5</w:t>
            </w:r>
          </w:p>
        </w:tc>
      </w:tr>
    </w:tbl>
    <w:p>
      <w:pPr>
        <w:pStyle w:val="2"/>
        <w:jc w:val="both"/>
        <w:rPr>
          <w:rFonts w:hint="eastAsia"/>
          <w:sz w:val="10"/>
          <w:szCs w:val="10"/>
          <w:lang w:val="en-US" w:eastAsia="zh-CN"/>
        </w:rPr>
      </w:pPr>
    </w:p>
    <w:p/>
    <w:sectPr>
      <w:pgSz w:w="16838" w:h="11906" w:orient="landscape"/>
      <w:pgMar w:top="1293" w:right="1440" w:bottom="129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简标宋">
    <w:altName w:val="宋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26FE5"/>
    <w:rsid w:val="0C9B7EBC"/>
    <w:rsid w:val="0F9315AB"/>
    <w:rsid w:val="24F301AC"/>
    <w:rsid w:val="33AD45E5"/>
    <w:rsid w:val="3A7A067E"/>
    <w:rsid w:val="4A567E3F"/>
    <w:rsid w:val="56EE27E4"/>
    <w:rsid w:val="71DC283B"/>
    <w:rsid w:val="73BB5193"/>
    <w:rsid w:val="746F577B"/>
    <w:rsid w:val="77CA2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val="0"/>
      <w:autoSpaceDE w:val="0"/>
      <w:autoSpaceDN w:val="0"/>
      <w:adjustRightInd w:val="0"/>
      <w:snapToGrid w:val="0"/>
      <w:spacing w:line="276" w:lineRule="auto"/>
      <w:jc w:val="center"/>
      <w:outlineLvl w:val="0"/>
    </w:pPr>
    <w:rPr>
      <w:rFonts w:eastAsia="微软简标宋"/>
      <w:bCs/>
      <w:snapToGrid w:val="0"/>
      <w:kern w:val="44"/>
      <w:sz w:val="44"/>
      <w:szCs w:val="4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2024-03-28T03:47:00Z</dcterms:created>
  <dc:creator>Administrator</dc:creator>
  <cp:lastModifiedBy>童妙</cp:lastModifiedBy>
  <dcterms:modified xsi:type="dcterms:W3CDTF">2024-07-23T01:25:47Z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CB70E43EB0554BCE870A9096F7517D4E</vt:lpwstr>
  </property>
</Properties>
</file>