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Style w:val="8"/>
          <w:rFonts w:hint="eastAsia" w:eastAsia="方正小标宋简体" w:cs="方正小标宋简体"/>
          <w:b w:val="0"/>
          <w:bCs/>
          <w:sz w:val="44"/>
          <w:szCs w:val="44"/>
          <w:lang w:val="en-US" w:eastAsia="zh-CN"/>
        </w:rPr>
      </w:pPr>
      <w:r>
        <w:rPr>
          <w:rStyle w:val="8"/>
          <w:rFonts w:hint="eastAsia" w:eastAsia="方正小标宋简体" w:cs="方正小标宋简体"/>
          <w:b w:val="0"/>
          <w:bCs/>
          <w:sz w:val="44"/>
          <w:szCs w:val="44"/>
          <w:lang w:eastAsia="zh-CN"/>
        </w:rPr>
        <w:t>中山市</w:t>
      </w:r>
      <w:r>
        <w:rPr>
          <w:rStyle w:val="8"/>
          <w:rFonts w:hint="eastAsia" w:eastAsia="方正小标宋简体" w:cs="方正小标宋简体"/>
          <w:b w:val="0"/>
          <w:bCs/>
          <w:sz w:val="44"/>
          <w:szCs w:val="44"/>
        </w:rPr>
        <w:t>市场监督管理行政处罚裁量权适用规则（试行）</w:t>
      </w:r>
      <w:r>
        <w:rPr>
          <w:rStyle w:val="8"/>
          <w:rFonts w:hint="eastAsia" w:eastAsia="方正小标宋简体" w:cs="方正小标宋简体"/>
          <w:b w:val="0"/>
          <w:bCs/>
          <w:sz w:val="44"/>
          <w:szCs w:val="44"/>
          <w:lang w:val="en-US" w:eastAsia="zh-CN"/>
        </w:rPr>
        <w:t>起草说明</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仿宋" w:hAnsi="仿宋" w:eastAsia="仿宋" w:cs="仿宋"/>
          <w:w w:val="100"/>
          <w:sz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仿宋" w:hAnsi="仿宋" w:eastAsia="仿宋" w:cs="仿宋"/>
          <w:w w:val="100"/>
          <w:sz w:val="32"/>
          <w:lang w:val="en-US" w:eastAsia="zh-CN"/>
        </w:rPr>
      </w:pPr>
      <w:r>
        <w:rPr>
          <w:rFonts w:hint="default" w:ascii="仿宋" w:hAnsi="仿宋" w:eastAsia="仿宋" w:cs="仿宋"/>
          <w:w w:val="100"/>
          <w:sz w:val="32"/>
          <w:lang w:val="en-US" w:eastAsia="zh-CN"/>
        </w:rPr>
        <w:t>根据《广东省行政规范性文件管理规定》（省政府令第277号）</w:t>
      </w:r>
      <w:r>
        <w:rPr>
          <w:rFonts w:hint="eastAsia" w:ascii="仿宋" w:hAnsi="仿宋" w:eastAsia="仿宋" w:cs="仿宋"/>
          <w:w w:val="100"/>
          <w:sz w:val="32"/>
          <w:lang w:val="en-US" w:eastAsia="zh-CN"/>
        </w:rPr>
        <w:t>、</w:t>
      </w:r>
      <w:r>
        <w:rPr>
          <w:rFonts w:hint="default" w:ascii="仿宋" w:hAnsi="仿宋" w:eastAsia="仿宋" w:cs="仿宋"/>
          <w:w w:val="100"/>
          <w:sz w:val="32"/>
          <w:lang w:val="en-US" w:eastAsia="zh-CN"/>
        </w:rPr>
        <w:t>《中山市行政规范性文件管理规定》（中府〔2021〕113号</w:t>
      </w:r>
      <w:r>
        <w:rPr>
          <w:rFonts w:hint="eastAsia" w:ascii="仿宋" w:hAnsi="仿宋" w:eastAsia="仿宋" w:cs="仿宋"/>
          <w:w w:val="100"/>
          <w:sz w:val="32"/>
          <w:lang w:val="en-US" w:eastAsia="zh-CN"/>
        </w:rPr>
        <w:t>）等</w:t>
      </w:r>
      <w:r>
        <w:rPr>
          <w:rFonts w:hint="default" w:ascii="仿宋" w:hAnsi="仿宋" w:eastAsia="仿宋" w:cs="仿宋"/>
          <w:w w:val="100"/>
          <w:sz w:val="32"/>
          <w:lang w:val="en-US" w:eastAsia="zh-CN"/>
        </w:rPr>
        <w:t>规定</w:t>
      </w:r>
      <w:r>
        <w:rPr>
          <w:rFonts w:hint="eastAsia" w:ascii="仿宋" w:hAnsi="仿宋" w:eastAsia="仿宋" w:cs="仿宋"/>
          <w:w w:val="100"/>
          <w:sz w:val="32"/>
          <w:lang w:val="en-US" w:eastAsia="zh-CN"/>
        </w:rPr>
        <w:t>要求</w:t>
      </w:r>
      <w:r>
        <w:rPr>
          <w:rFonts w:hint="default" w:ascii="仿宋" w:hAnsi="仿宋" w:eastAsia="仿宋" w:cs="仿宋"/>
          <w:w w:val="100"/>
          <w:sz w:val="32"/>
          <w:lang w:val="en-US" w:eastAsia="zh-CN"/>
        </w:rPr>
        <w:t>，</w:t>
      </w:r>
      <w:r>
        <w:rPr>
          <w:rFonts w:hint="eastAsia" w:ascii="仿宋" w:hAnsi="仿宋" w:eastAsia="仿宋" w:cs="仿宋"/>
          <w:w w:val="100"/>
          <w:sz w:val="32"/>
          <w:lang w:val="en-US" w:eastAsia="zh-CN"/>
        </w:rPr>
        <w:t>现</w:t>
      </w:r>
      <w:r>
        <w:rPr>
          <w:rFonts w:hint="default" w:ascii="仿宋" w:hAnsi="仿宋" w:eastAsia="仿宋" w:cs="仿宋"/>
          <w:w w:val="100"/>
          <w:sz w:val="32"/>
          <w:lang w:val="en-US" w:eastAsia="zh-CN"/>
        </w:rPr>
        <w:t>就</w:t>
      </w:r>
      <w:r>
        <w:rPr>
          <w:rFonts w:hint="eastAsia" w:ascii="仿宋" w:hAnsi="仿宋" w:eastAsia="仿宋" w:cs="仿宋"/>
          <w:w w:val="100"/>
          <w:sz w:val="32"/>
          <w:lang w:val="en-US" w:eastAsia="zh-CN"/>
        </w:rPr>
        <w:t>《中山市市场监督管理行政处罚裁量权适用规则（试行）》</w:t>
      </w:r>
      <w:r>
        <w:rPr>
          <w:rFonts w:hint="default" w:ascii="仿宋" w:hAnsi="仿宋" w:eastAsia="仿宋" w:cs="仿宋"/>
          <w:w w:val="100"/>
          <w:sz w:val="32"/>
          <w:lang w:val="en-US" w:eastAsia="zh-CN"/>
        </w:rPr>
        <w:t>制定事宜说明如下：</w:t>
      </w:r>
    </w:p>
    <w:p>
      <w:pPr>
        <w:pStyle w:val="2"/>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w w:val="100"/>
          <w:sz w:val="32"/>
          <w:lang w:val="en-US" w:eastAsia="zh-CN"/>
        </w:rPr>
      </w:pPr>
      <w:r>
        <w:rPr>
          <w:rFonts w:hint="eastAsia" w:ascii="黑体" w:hAnsi="黑体" w:eastAsia="黑体" w:cs="黑体"/>
          <w:w w:val="100"/>
          <w:sz w:val="32"/>
          <w:lang w:val="en-US" w:eastAsia="zh-CN"/>
        </w:rPr>
        <w:t>背景说明</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仿宋" w:hAnsi="仿宋" w:eastAsia="仿宋" w:cs="仿宋"/>
          <w:w w:val="100"/>
          <w:sz w:val="32"/>
          <w:lang w:val="en-US" w:eastAsia="zh-CN"/>
        </w:rPr>
      </w:pPr>
      <w:r>
        <w:rPr>
          <w:rFonts w:hint="eastAsia" w:ascii="仿宋" w:hAnsi="仿宋" w:eastAsia="仿宋" w:cs="仿宋"/>
          <w:w w:val="100"/>
          <w:sz w:val="32"/>
          <w:lang w:val="en-US" w:eastAsia="zh-CN"/>
        </w:rPr>
        <w:t>近年来，随着经济发展和法治意识的提高，社会群众对市场监管领域行政处罚的合法性、合理性的关注度日益增</w:t>
      </w:r>
      <w:r>
        <w:rPr>
          <w:rFonts w:hint="eastAsia" w:ascii="仿宋" w:hAnsi="仿宋" w:eastAsia="仿宋" w:cs="仿宋"/>
          <w:color w:val="auto"/>
          <w:w w:val="100"/>
          <w:sz w:val="32"/>
          <w:lang w:val="en-US" w:eastAsia="zh-CN"/>
        </w:rPr>
        <w:t>加，多地市场监管领域行政处罚也因处罚裁量存在争议而引起舆论反响，</w:t>
      </w:r>
      <w:r>
        <w:rPr>
          <w:rFonts w:hint="eastAsia" w:ascii="仿宋" w:hAnsi="仿宋" w:eastAsia="仿宋" w:cs="仿宋"/>
          <w:w w:val="100"/>
          <w:sz w:val="32"/>
          <w:lang w:val="en-US" w:eastAsia="zh-CN"/>
        </w:rPr>
        <w:t>也对执法部门行政处罚裁量提出了更高要求。我市市场监管领域执法执行的《关于规范市场监督管理行政处罚裁量权的指导意见》《广东省市场监督管理局关于行政处罚自由裁量权的适用规则》《广东省药品监督管理局规范行政处罚自由裁量权适用规则</w:t>
      </w:r>
      <w:bookmarkStart w:id="0" w:name="_GoBack"/>
      <w:bookmarkEnd w:id="0"/>
      <w:r>
        <w:rPr>
          <w:rFonts w:hint="eastAsia" w:ascii="仿宋" w:hAnsi="仿宋" w:eastAsia="仿宋" w:cs="仿宋"/>
          <w:w w:val="100"/>
          <w:sz w:val="32"/>
          <w:lang w:val="en-US" w:eastAsia="zh-CN"/>
        </w:rPr>
        <w:t>》均为新《行政处罚法》生效前印发的文件，亟需根据新《行政处罚法》等法规进行更新和细化量化。为规范市场监督管理行政处罚行为，保障我市市场监管部门依法行使行政处罚裁量权，保护自然人、法人和其他组织的合法权益，确保行政处罚结果符合情理法，避免行政执法畸轻畸重、类案不同罚等现象发生，特此制定我市市场监管领域的行政处罚自由裁量权适用规则。</w:t>
      </w:r>
    </w:p>
    <w:p>
      <w:pPr>
        <w:pStyle w:val="2"/>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w w:val="100"/>
          <w:sz w:val="32"/>
          <w:lang w:val="en-US" w:eastAsia="zh-CN"/>
        </w:rPr>
      </w:pPr>
      <w:r>
        <w:rPr>
          <w:rFonts w:hint="eastAsia" w:ascii="黑体" w:hAnsi="黑体" w:eastAsia="黑体" w:cs="黑体"/>
          <w:w w:val="100"/>
          <w:sz w:val="32"/>
          <w:lang w:val="en-US" w:eastAsia="zh-CN"/>
        </w:rPr>
        <w:t>主要依据</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w w:val="100"/>
          <w:sz w:val="32"/>
          <w:lang w:val="en-US" w:eastAsia="zh-CN"/>
        </w:rPr>
      </w:pPr>
      <w:r>
        <w:rPr>
          <w:rFonts w:hint="eastAsia" w:ascii="仿宋" w:hAnsi="仿宋" w:eastAsia="仿宋" w:cs="仿宋"/>
          <w:w w:val="100"/>
          <w:sz w:val="32"/>
          <w:lang w:val="en-US" w:eastAsia="zh-CN"/>
        </w:rPr>
        <w:t>《中华人民共和国行政处罚法》《市场监督管理行政处罚程序规定》《关于规范市场监督管理行政处罚裁量权的指导意见》《广东省市场监督管理局关于行政处罚自由裁量权的适用规则》《广东省药品监督管理局规范行政处罚自由裁量权适用规则》</w:t>
      </w:r>
    </w:p>
    <w:p>
      <w:pPr>
        <w:pStyle w:val="2"/>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w w:val="100"/>
          <w:sz w:val="32"/>
          <w:lang w:val="en-US" w:eastAsia="zh-CN"/>
        </w:rPr>
      </w:pPr>
      <w:r>
        <w:rPr>
          <w:rFonts w:hint="eastAsia" w:ascii="黑体" w:hAnsi="黑体" w:eastAsia="黑体" w:cs="黑体"/>
          <w:w w:val="100"/>
          <w:sz w:val="32"/>
          <w:lang w:val="en-US" w:eastAsia="zh-CN"/>
        </w:rPr>
        <w:t>制定程序</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w w:val="100"/>
          <w:sz w:val="32"/>
          <w:lang w:val="en-US" w:eastAsia="zh-CN"/>
        </w:rPr>
      </w:pPr>
      <w:r>
        <w:rPr>
          <w:rFonts w:hint="eastAsia" w:ascii="仿宋" w:hAnsi="仿宋" w:eastAsia="仿宋" w:cs="仿宋"/>
          <w:w w:val="100"/>
          <w:sz w:val="32"/>
          <w:lang w:val="en-US" w:eastAsia="zh-CN"/>
        </w:rPr>
        <w:t>2024年4月，我局酝酿草拟《中山市市场监督管理行政处罚裁量权适用规则（试行）（征求意见稿）》；</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仿宋" w:hAnsi="仿宋" w:eastAsia="仿宋" w:cs="仿宋"/>
          <w:w w:val="100"/>
          <w:sz w:val="32"/>
          <w:lang w:val="en-US" w:eastAsia="zh-CN"/>
        </w:rPr>
      </w:pPr>
      <w:r>
        <w:rPr>
          <w:rFonts w:hint="eastAsia" w:ascii="仿宋" w:hAnsi="仿宋" w:eastAsia="仿宋" w:cs="仿宋"/>
          <w:w w:val="100"/>
          <w:sz w:val="32"/>
          <w:lang w:val="en-US" w:eastAsia="zh-CN"/>
        </w:rPr>
        <w:t>2024年4月底，征求各镇街、各科室意见，未收到有关意见反馈；</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w w:val="100"/>
          <w:sz w:val="32"/>
          <w:lang w:val="en-US" w:eastAsia="zh-CN"/>
        </w:rPr>
      </w:pPr>
      <w:r>
        <w:rPr>
          <w:rFonts w:hint="eastAsia" w:ascii="仿宋" w:hAnsi="仿宋" w:eastAsia="仿宋" w:cs="仿宋"/>
          <w:w w:val="100"/>
          <w:sz w:val="32"/>
          <w:lang w:val="en-US" w:eastAsia="zh-CN"/>
        </w:rPr>
        <w:t>2024年7月初，我局将《中山市市场监督管理行政处罚裁量权适用规则（试行）（征求意见稿）》公开向社会公众征求意见，至今未收到有关意见反馈；</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w w:val="100"/>
          <w:sz w:val="32"/>
          <w:lang w:val="en-US" w:eastAsia="zh-CN"/>
        </w:rPr>
      </w:pPr>
      <w:r>
        <w:rPr>
          <w:rFonts w:hint="eastAsia" w:ascii="仿宋" w:hAnsi="仿宋" w:eastAsia="仿宋" w:cs="仿宋"/>
          <w:w w:val="100"/>
          <w:sz w:val="32"/>
          <w:lang w:val="en-US" w:eastAsia="zh-CN"/>
        </w:rPr>
        <w:t>2024年7月底，我局将《中山市市场监督管理行政处罚裁量权适用规则（试行）（征求意见稿）》送各有关行政执法单位征求意见，收到市司法局修改意见，经研究，对其修改意见进行采纳。</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仿宋" w:hAnsi="仿宋" w:eastAsia="仿宋" w:cs="仿宋"/>
          <w:w w:val="100"/>
          <w:sz w:val="32"/>
          <w:lang w:val="en-US" w:eastAsia="zh-CN"/>
        </w:rPr>
      </w:pPr>
      <w:r>
        <w:rPr>
          <w:rFonts w:hint="eastAsia" w:ascii="仿宋" w:hAnsi="仿宋" w:eastAsia="仿宋" w:cs="仿宋"/>
          <w:w w:val="100"/>
          <w:sz w:val="32"/>
          <w:lang w:val="en-US" w:eastAsia="zh-CN"/>
        </w:rPr>
        <w:t>2024年8月初，我局对《中山市市场监督管理行政处罚裁量权适用规则（试行）（征求意见稿）》进行法制审核和公平竞争审查，并报部门办公会议集体讨论通过。</w:t>
      </w:r>
    </w:p>
    <w:p>
      <w:pPr>
        <w:pStyle w:val="2"/>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w w:val="100"/>
          <w:sz w:val="32"/>
          <w:lang w:val="en-US" w:eastAsia="zh-CN"/>
        </w:rPr>
      </w:pPr>
      <w:r>
        <w:rPr>
          <w:rFonts w:hint="eastAsia" w:ascii="黑体" w:hAnsi="黑体" w:eastAsia="黑体" w:cs="黑体"/>
          <w:w w:val="100"/>
          <w:sz w:val="32"/>
          <w:lang w:val="en-US" w:eastAsia="zh-CN"/>
        </w:rPr>
        <w:t>主要内容</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w w:val="100"/>
          <w:sz w:val="32"/>
          <w:lang w:val="en-US" w:eastAsia="zh-CN"/>
        </w:rPr>
      </w:pPr>
      <w:r>
        <w:rPr>
          <w:rFonts w:hint="eastAsia" w:ascii="仿宋" w:hAnsi="仿宋" w:eastAsia="仿宋" w:cs="仿宋"/>
          <w:w w:val="100"/>
          <w:sz w:val="32"/>
          <w:lang w:val="en-US" w:eastAsia="zh-CN"/>
        </w:rPr>
        <w:t>《规则》制定的主要目的是规范市场监督管理行政处罚行为，保障我市市场监管部门依法行使行政处罚裁量权，保护自然人、法人和其他组织的合法权益。根据《国务院办公厅关于进一步规范行政裁量权基准制定和管理工作的意见》提出的“省、自治区、直辖市和设区的市、自治州人民政府及其部门可以依照法律、法规、规章以及上级行政机关制定的行政裁量权基准，制定本行政区域内的行政裁量权基准。县级人民政府及其部门可以在法定范围内，对上级行政机关制定的行政裁量权基准适用的标准、条件、种类、幅度、方式、时限予以合理细化量化。”指导意见，《规则》参考国家、省级现行有效的自由裁量规则，明确行政处罚裁量的主要原则，规定了不予处罚、减轻处罚、从轻处罚、一般处罚、从重处罚五个阶次以及对应的处罚幅度计算方式、适用情形以及适用原则。重点对“违法情节轻微”、“危害后果轻微”、“无主观过错”、“及时改正”等《行政处罚法》的规定不予处罚情形的考量因素予以细化。</w:t>
      </w:r>
    </w:p>
    <w:p>
      <w:pPr>
        <w:pStyle w:val="2"/>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w w:val="100"/>
          <w:sz w:val="32"/>
          <w:lang w:val="en-US" w:eastAsia="zh-CN"/>
        </w:rPr>
      </w:pPr>
      <w:r>
        <w:rPr>
          <w:rFonts w:hint="eastAsia" w:ascii="黑体" w:hAnsi="黑体" w:eastAsia="黑体" w:cs="黑体"/>
          <w:w w:val="100"/>
          <w:sz w:val="32"/>
          <w:lang w:val="en-US" w:eastAsia="zh-CN"/>
        </w:rPr>
        <w:t>论证与评估情况</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仿宋" w:hAnsi="仿宋" w:eastAsia="仿宋" w:cs="仿宋"/>
          <w:w w:val="100"/>
          <w:sz w:val="32"/>
          <w:lang w:val="en-US" w:eastAsia="zh-CN"/>
        </w:rPr>
      </w:pPr>
      <w:r>
        <w:rPr>
          <w:rFonts w:hint="eastAsia" w:ascii="仿宋" w:hAnsi="仿宋" w:eastAsia="仿宋" w:cs="仿宋"/>
          <w:w w:val="100"/>
          <w:sz w:val="32"/>
          <w:lang w:val="en-US" w:eastAsia="zh-CN"/>
        </w:rPr>
        <w:t>本文件不属于必须进行论证评估的规范性文件。</w:t>
      </w:r>
    </w:p>
    <w:p>
      <w:pPr>
        <w:pStyle w:val="2"/>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w w:val="100"/>
          <w:sz w:val="32"/>
          <w:lang w:val="en-US" w:eastAsia="zh-CN"/>
        </w:rPr>
      </w:pPr>
      <w:r>
        <w:rPr>
          <w:rFonts w:hint="eastAsia" w:ascii="黑体" w:hAnsi="黑体" w:eastAsia="黑体" w:cs="黑体"/>
          <w:w w:val="100"/>
          <w:sz w:val="32"/>
          <w:lang w:val="en-US" w:eastAsia="zh-CN"/>
        </w:rPr>
        <w:t>相关单位意见协调情况说明</w:t>
      </w:r>
    </w:p>
    <w:p>
      <w:pPr>
        <w:keepNext w:val="0"/>
        <w:keepLines w:val="0"/>
        <w:pageBreakBefore w:val="0"/>
        <w:widowControl w:val="0"/>
        <w:kinsoku/>
        <w:wordWrap/>
        <w:overflowPunct/>
        <w:topLinePunct w:val="0"/>
        <w:autoSpaceDE/>
        <w:autoSpaceDN/>
        <w:bidi w:val="0"/>
        <w:adjustRightInd/>
        <w:snapToGrid/>
        <w:spacing w:after="159" w:afterLines="51" w:afterAutospacing="0" w:line="360" w:lineRule="exact"/>
        <w:ind w:left="0" w:leftChars="0" w:right="0" w:rightChars="0" w:firstLine="640" w:firstLineChars="200"/>
        <w:textAlignment w:val="auto"/>
        <w:outlineLvl w:val="9"/>
        <w:rPr>
          <w:rFonts w:hint="eastAsia" w:ascii="仿宋" w:hAnsi="仿宋" w:eastAsia="仿宋" w:cs="仿宋"/>
          <w:w w:val="100"/>
          <w:kern w:val="2"/>
          <w:sz w:val="32"/>
          <w:szCs w:val="21"/>
          <w:lang w:val="en-US" w:eastAsia="zh-CN" w:bidi="ar-SA"/>
        </w:rPr>
      </w:pPr>
      <w:r>
        <w:rPr>
          <w:rFonts w:hint="eastAsia" w:ascii="仿宋" w:hAnsi="仿宋" w:eastAsia="仿宋" w:cs="仿宋"/>
          <w:w w:val="100"/>
          <w:kern w:val="2"/>
          <w:sz w:val="32"/>
          <w:szCs w:val="21"/>
          <w:lang w:val="en-US" w:eastAsia="zh-CN" w:bidi="ar-SA"/>
        </w:rPr>
        <w:t>本规范性文件内容不涉及其他单位主管职能。</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Autospacing="0" w:after="0" w:afterAutospacing="0"/>
        <w:ind w:left="0" w:leftChars="0" w:firstLine="640" w:firstLineChars="200"/>
        <w:textAlignment w:val="auto"/>
        <w:rPr>
          <w:rFonts w:hint="eastAsia" w:ascii="黑体" w:hAnsi="黑体" w:eastAsia="黑体" w:cs="黑体"/>
          <w:w w:val="100"/>
          <w:sz w:val="32"/>
          <w:lang w:val="en-US" w:eastAsia="zh-CN"/>
        </w:rPr>
      </w:pPr>
      <w:r>
        <w:rPr>
          <w:rFonts w:hint="eastAsia" w:ascii="黑体" w:hAnsi="黑体" w:eastAsia="黑体" w:cs="黑体"/>
          <w:w w:val="100"/>
          <w:sz w:val="32"/>
          <w:lang w:val="en-US" w:eastAsia="zh-CN"/>
        </w:rPr>
        <w:t>部门法制机构审核意见</w:t>
      </w:r>
    </w:p>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640" w:firstLineChars="200"/>
        <w:textAlignment w:val="auto"/>
        <w:outlineLvl w:val="9"/>
        <w:rPr>
          <w:rFonts w:hint="default" w:ascii="仿宋" w:hAnsi="仿宋" w:eastAsia="仿宋" w:cs="仿宋"/>
          <w:w w:val="100"/>
          <w:kern w:val="2"/>
          <w:sz w:val="32"/>
          <w:szCs w:val="21"/>
          <w:lang w:val="en-US" w:eastAsia="zh-CN" w:bidi="ar-SA"/>
        </w:rPr>
      </w:pPr>
      <w:r>
        <w:rPr>
          <w:rFonts w:hint="eastAsia" w:ascii="仿宋" w:hAnsi="仿宋" w:eastAsia="仿宋" w:cs="仿宋"/>
          <w:w w:val="100"/>
          <w:kern w:val="2"/>
          <w:sz w:val="32"/>
          <w:szCs w:val="21"/>
          <w:lang w:val="en-US" w:eastAsia="zh-CN" w:bidi="ar-SA"/>
        </w:rPr>
        <w:t>规范性文件制定（起草）机关的法制机构已对文件制定主体、制定程序、制定权限和内容合法性进行审核，根据相关上位法对《中山市市场监督管理行政处罚裁量权适用规则（试行）》合法性、科学性、适当性进行了全面审查。该文件在制定权限、行政许可、限制权利或增设义务等各方面均不存在违法情形。</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altName w:val="黑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mzV+cvQEAAGIDAAAOAAAAAAAAAAEAIAAAAB4BAABkcnMvZTJvRG9jLnhtbFBLBQYAAAAA&#10;BgAGAFkBAABN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B0EE0"/>
    <w:multiLevelType w:val="singleLevel"/>
    <w:tmpl w:val="437B0EE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mZjE5NzMzNWQzMDQxNjBiMDJiOGFiNzlhYTM1MmYifQ=="/>
  </w:docVars>
  <w:rsids>
    <w:rsidRoot w:val="41727618"/>
    <w:rsid w:val="04BC2C13"/>
    <w:rsid w:val="3FFF90E1"/>
    <w:rsid w:val="41727618"/>
    <w:rsid w:val="4FABBB71"/>
    <w:rsid w:val="4FDD96E8"/>
    <w:rsid w:val="6DFF028E"/>
    <w:rsid w:val="6F4B2BA5"/>
    <w:rsid w:val="76FD762F"/>
    <w:rsid w:val="7BAE55B3"/>
    <w:rsid w:val="7EEFEF3B"/>
    <w:rsid w:val="7F4B0823"/>
    <w:rsid w:val="7FFD51E3"/>
    <w:rsid w:val="EF5AF3B9"/>
    <w:rsid w:val="FF3EC1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Style w:val="9"/>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eastAsia="宋体"/>
      <w:w w:val="88"/>
      <w:szCs w:val="21"/>
    </w:rPr>
  </w:style>
  <w:style w:type="paragraph" w:styleId="3">
    <w:name w:val="Body Text Indent"/>
    <w:basedOn w:val="1"/>
    <w:qFormat/>
    <w:uiPriority w:val="0"/>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character" w:styleId="8">
    <w:name w:val="Strong"/>
    <w:qFormat/>
    <w:uiPriority w:val="0"/>
    <w:rPr>
      <w:rFonts w:ascii="Times New Roman" w:hAnsi="Times New Roman" w:eastAsia="宋体"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1511</Words>
  <Characters>1533</Characters>
  <Lines>0</Lines>
  <Paragraphs>0</Paragraphs>
  <TotalTime>49</TotalTime>
  <ScaleCrop>false</ScaleCrop>
  <LinksUpToDate>false</LinksUpToDate>
  <CharactersWithSpaces>1533</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2024-08-06T05:37:00Z</dcterms:created>
  <dc:creator>51639</dc:creator>
  <cp:lastModifiedBy>zsnews-江江</cp:lastModifiedBy>
  <cp:lastPrinted>2024-08-15T17:33:00Z</cp:lastPrinted>
  <dcterms:modified xsi:type="dcterms:W3CDTF">2024-09-30T04:14:25Z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B37C0C8169004AEE921060B7E17A8D91_11</vt:lpwstr>
  </property>
</Properties>
</file>