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关于废止《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eastAsia="zh-CN"/>
        </w:rPr>
        <w:t>中山市神湾镇医疗救助办法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&gt;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eastAsia="zh-CN"/>
        </w:rPr>
        <w:t>的通知》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的政策解读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现就关于废止《关于印发&lt;中山市神湾镇医疗救助办法&gt;的通知》作政策解读如下： 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一、《通知》的起草背景 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根据《中山市人民政府办公室关于印发&lt;中山市医疗救助办法&gt;的通知》（中府办〔2020〕48号）的规定，我镇制定了《中山市神湾镇医疗救助办法》（</w:t>
      </w:r>
      <w:r>
        <w:rPr>
          <w:rFonts w:hint="default" w:ascii="Times New Roman" w:hAnsi="Times New Roman" w:eastAsia="仿宋_GB2312" w:cs="Times New Roman"/>
          <w:snapToGrid w:val="0"/>
          <w:spacing w:val="6"/>
          <w:kern w:val="30"/>
          <w:sz w:val="32"/>
          <w:szCs w:val="32"/>
          <w:highlight w:val="none"/>
          <w:lang w:val="en-US" w:eastAsia="zh-CN" w:bidi="ar-SA"/>
        </w:rPr>
        <w:t>神湾府规字〔2021〕3号、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神湾府〔2021〕67号）。因《中山市医疗救助实施细则》（中府办〔2024〕4 号）于2024年4月1日起实施同时废止了《中山市人民政府办公室关于印发&lt;中山市医疗救助办法&gt;的通知》（中府办〔2020〕48 号）。经研究，决定废止《关于印发&lt;中山市神湾镇医疗救助办法&gt;的通知》（</w:t>
      </w:r>
      <w:r>
        <w:rPr>
          <w:rFonts w:hint="default" w:ascii="Times New Roman" w:hAnsi="Times New Roman" w:eastAsia="仿宋_GB2312" w:cs="Times New Roman"/>
          <w:snapToGrid w:val="0"/>
          <w:spacing w:val="6"/>
          <w:kern w:val="30"/>
          <w:sz w:val="32"/>
          <w:szCs w:val="32"/>
          <w:highlight w:val="none"/>
          <w:lang w:val="en-US" w:eastAsia="zh-CN" w:bidi="ar-SA"/>
        </w:rPr>
        <w:t>神湾府规字〔2021〕3号、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神湾府〔2021〕67号），废止后直接执行《中山市医疗救助实施细则》（中府办〔2024〕4 号）。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二、《通知》的主要内容解读</w:t>
      </w:r>
    </w:p>
    <w:p>
      <w:pPr>
        <w:ind w:firstLine="616" w:firstLineChars="200"/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废止《关于印发&lt;中山市神湾镇医疗救助办法&gt;的通知》（</w:t>
      </w:r>
      <w:r>
        <w:rPr>
          <w:rFonts w:hint="default" w:ascii="Times New Roman" w:hAnsi="Times New Roman" w:eastAsia="仿宋_GB2312" w:cs="Times New Roman"/>
          <w:snapToGrid w:val="0"/>
          <w:spacing w:val="6"/>
          <w:kern w:val="30"/>
          <w:sz w:val="32"/>
          <w:szCs w:val="32"/>
          <w:highlight w:val="none"/>
          <w:lang w:val="en-US" w:eastAsia="zh-CN" w:bidi="ar-SA"/>
        </w:rPr>
        <w:t>神湾府规字〔2021〕3号、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神湾府〔2021〕67号）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9471F"/>
    <w:rsid w:val="3EB873B6"/>
    <w:rsid w:val="5FA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2024-10-12T10:21:00Z</dcterms:created>
  <dc:creator>高美良</dc:creator>
  <cp:lastModifiedBy>高美良</cp:lastModifiedBy>
  <dcterms:modified xsi:type="dcterms:W3CDTF">2024-10-12T10:21:32Z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8D66B78F7CDF482F9C6DE2D7A16EC555</vt:lpwstr>
  </property>
</Properties>
</file>