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74" w:lineRule="exact"/>
        <w:jc w:val="center"/>
        <w:textAlignment w:val="auto"/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翠亨新区（南朗街道）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沛亿（中山）制衣有限公司</w:t>
      </w:r>
      <w:r>
        <w:rPr>
          <w:rFonts w:hint="eastAsia" w:ascii="微软雅黑" w:hAnsi="微软雅黑" w:eastAsia="微软雅黑" w:cs="微软雅黑"/>
          <w:color w:val="auto"/>
          <w:spacing w:val="-5"/>
          <w:sz w:val="44"/>
          <w:szCs w:val="44"/>
          <w:highlight w:val="none"/>
        </w:rPr>
        <w:t>“工改工”宗地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项目“三旧”改造方案</w:t>
      </w:r>
    </w:p>
    <w:p>
      <w:pPr>
        <w:spacing w:line="574" w:lineRule="exact"/>
        <w:ind w:firstLine="640" w:firstLineChars="200"/>
        <w:rPr>
          <w:rFonts w:ascii="微软雅黑" w:hAnsi="微软雅黑" w:eastAsia="微软雅黑" w:cs="微软雅黑"/>
          <w:color w:val="auto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根据中山市城市更新（“三旧”改造）专项规划和经批复的单元规划，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中山翠亨新区管理委员会（以下称“新区管委会”）拟对位于南朗街道南朗工业园的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50.981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亩低效厂房用地进行改造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沛亿（中山）制衣有限公司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自行改造，采取局部改造的改造方式。改造方案如下：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一、改造地块基本情况</w:t>
      </w:r>
    </w:p>
    <w:p>
      <w:pPr>
        <w:widowControl w:val="0"/>
        <w:kinsoku/>
        <w:autoSpaceDE/>
        <w:autoSpaceDN/>
        <w:adjustRightInd/>
        <w:snapToGrid/>
        <w:spacing w:line="574" w:lineRule="exact"/>
        <w:ind w:firstLine="616" w:firstLineChars="200"/>
        <w:jc w:val="both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（一）总体情况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改造地块位于中山市南朗街道南朗工业园,东至沛桦（中山）制衣有限公司，南至迎海二路，西至番塔山南路，北至迎海三路，用地面积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3.398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公顷（3398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平方米，折合约50.9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（二）标图入库情况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图斑编号为44200030413、44200030411的两个图斑，图斑总面积为3.3987公顷（33986.67平方米，折合约50.98亩），已于2015年6月标图入库，改造地块约有3.3933公顷（33933.33平方米，折合约50.90亩）位于上述图斑范围内，作为改造主体地块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（三）权属情况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改造主体地块范围已完成集体土地确权，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土地所有权证已办理，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所有权证号为粤(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)中山市不动产权第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0547905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，权利人为中山市南朗镇泮沙股份合作经济联合社农民集体。</w:t>
      </w:r>
    </w:p>
    <w:p>
      <w:pPr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原南朗镇政府全资下属企业中山市南朗镇建设发展公司（现中山市南朗建设发展有限公司，以下简称：“南朗建发”）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签订征地协议，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已全额支付兑现征地补偿款。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2003年12月14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南朗建发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与赵丽萍、祝锡雯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外资公司TUCKERS POINT HOLDINGS LIMITED授权委托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拟成立的沛亿（中山）制衣有限公司的名义分别签订《土地使用有偿转让合同书》，有偿转让位于中山市南朗镇南朗工业区用地使用权分别约为27.213亩、23.768亩，合计约50.981亩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，改造主体地块在上述用地范围内。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2004年2月11日，TUCKERS POINT HOLDINGS LIMITED全资设立沛亿（中山）制衣有限公司(商外资粤中外资证字[2004]0030号)，2004年2月17日，沛亿（中山）制衣有限公司办理了营业执照（统一社会信用代码：91442000758328587E），2004年2月21日，其股东会决议明确，确定投资人TUCKERS POINT HOLDINGS LIMITED委托赵丽萍于2003年12月14日与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南朗建发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签订的面积为27.213亩土地的《土地使用有偿转让合同书》的权利与义务由沛亿（中山）制衣有限公司承继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委托祝锡雯于2003年12月14日与中山市南朗镇建设发展公司签订的面积为23.768亩土地的《土地使用有偿转让合同书》的权利与义务由沛亿（中山）制衣有限公司承继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,即由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沛亿（中山）制衣有限公司有偿承接改造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地块的土地使用权。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因历史原因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该地块未完善用地手续。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（四）土地利用现状情况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firstLine="61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在“二调”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最新土地利用现状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均为建设用地。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历史曾办理规划报建等手续，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建筑面积约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479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平方米，现状容积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为沛亿（中山）制衣有限公司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2004年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该地块目前已拆除建筑面积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2364.11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平方米，改造前年产值约为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28280万元（折合约555.60万元/亩），年税收约为1042万元（折合约20.47万元/亩）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不涉及闲置、抵押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历史文化资源要素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不属于我市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土壤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环境潜在监管地块范围内。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地块已按用地发生时的土地管理法律法规落实处理，对违法用地行为进行了处罚。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（五）规划情况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地块符合《中山市国土空间总体规划（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）》、经批复的单元规划，已纳入市城市更新（“三旧”改造）专项规划（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2020-2035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年）。其中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）》中，属城镇建设用地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3.3936公顷（33936.19平方米，折合约50.90亩）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，符合国土空间总体规划。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南朗工业区片区城市更新片区策划（单元规划）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》（中府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号）中，一类工业用地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2.9419公顷（29419.19平方米，折合约44.13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亩），规划容积率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2.0-3.5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，建筑密度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35%-60%，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绿地率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10%-15%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，建筑高度：生产性建筑高度≤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50米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，特殊工艺除外，配套设施建筑高度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≤100米；公园绿地0.1847公顷（1847.16平方米，折合约2.77亩）；城市道路用地0.2670顷（2669.84平方米，折合约4.00亩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2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位于“三区三线”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城镇开发边界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内，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不涉及永久基本农田、生态保护红线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自然保护地以及林业资源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等管控要求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二、改造意愿情况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（一）改造意愿情况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原权利主体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及实际权利人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沛亿（中山）制衣有限公司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，翠亨新区管委会已按照法律法规，就改造范围、土地现状、改造主体及拟改造情况等事项征询其改造意愿，同意将涉及土地、房屋纳入改造范围。</w:t>
      </w:r>
    </w:p>
    <w:p>
      <w:pPr>
        <w:numPr>
          <w:ilvl w:val="0"/>
          <w:numId w:val="1"/>
        </w:num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补偿安置情况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南朗建发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签订了征地协议，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改造主体地块用地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位于上述征地范围内，面积为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3.3936公顷（33936.19平方米，折合约50.90亩）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。南朗建发已全额兑现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征地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补偿款给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。截至目前，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的补偿安置等问题未引发任何纠纷，被征地农民对征地补偿安置也无不同意见。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（三）开展社会稳定风险评估情况</w:t>
      </w:r>
    </w:p>
    <w:p>
      <w:pPr>
        <w:shd w:val="clear" w:color="auto" w:fill="FFFFFF"/>
        <w:kinsoku/>
        <w:autoSpaceDE/>
        <w:autoSpaceDN/>
        <w:adjustRightInd/>
        <w:snapToGrid/>
        <w:spacing w:line="574" w:lineRule="exact"/>
        <w:ind w:firstLine="616"/>
        <w:textAlignment w:val="auto"/>
        <w:rPr>
          <w:rFonts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地块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需办理集体土地完善转用、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征收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手续，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涉及征收土地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3.3936公顷（33936.19平方米，折合约50.90亩）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，已按规定开展社会稳定风险评估。根据社会稳定风险评估结果，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评估结果为低风险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翠亨新区南朗街道办事处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沛亿（中山）制衣有限公司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负责落实风险防范及化解措施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三、改造主体及拟改造情况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国土空间规划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和经批复的单元规划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管控要求实施建设。</w:t>
      </w:r>
    </w:p>
    <w:p>
      <w:pPr>
        <w:numPr>
          <w:ilvl w:val="0"/>
          <w:numId w:val="0"/>
        </w:num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属“工改工”宗地项目，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拟采取权利人自主改造方式，由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沛亿（中山）制衣有限公司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作为改造主体，实施局部改造。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2.9419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29419.19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44.13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供地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。改造后将用于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</w:rPr>
        <w:t>智能装备、电子信息、新型储能三大主导产业及其上下游产业链，及其他符合《中山市优先发展产业目录（2019年版）》的产业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符合单元规划的基础上，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容积率不小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于2.91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总建筑面积不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85719.82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其中新建建筑面积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51866.36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保留需完善产权手续的建筑面积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33853.46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以最终测量面积为准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），其余现状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11751.24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平方米的建筑物将在其所在的地块办理供地手续前拆除。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项目申请分割销售，改造主体自持比例不得低于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"/>
        </w:rPr>
        <w:t>20%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需完善产权手续的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33853.46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保留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建筑物，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33256.27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已取得建设工程报建批复书（编号：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04-281、04-567、04-258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建筑工程施工许可证（编号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B442000200411110123NL、B442000200611280232NL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建筑工程消防设计审核意见书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（编号：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中公消（建）审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〔2004〕第4388号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建筑工程消防验收意见书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编号：山公消验</w:t>
      </w:r>
      <w:r>
        <w:rPr>
          <w:rFonts w:hint="eastAsia" w:ascii="仿宋_GB2312" w:hAnsi="Times New Roman" w:eastAsia="仿宋_GB2312" w:cs="Times New Roman"/>
          <w:bCs w:val="0"/>
          <w:color w:val="auto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2007〕第7</w:t>
      </w:r>
      <w:r>
        <w:rPr>
          <w:rFonts w:hint="eastAsia" w:ascii="仿宋_GB2312" w:hAnsi="Times New Roman" w:eastAsia="仿宋_GB2312" w:cs="Times New Roman"/>
          <w:bCs w:val="0"/>
          <w:color w:val="auto"/>
          <w:sz w:val="32"/>
          <w:szCs w:val="32"/>
          <w:highlight w:val="none"/>
        </w:rPr>
        <w:t>号、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山公消（建）验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〔2006〕第140</w:t>
      </w:r>
      <w:r>
        <w:rPr>
          <w:rFonts w:hint="eastAsia" w:ascii="仿宋_GB2312" w:hAnsi="Times New Roman" w:eastAsia="仿宋_GB2312" w:cs="Times New Roman"/>
          <w:bCs w:val="0"/>
          <w:color w:val="auto"/>
          <w:sz w:val="32"/>
          <w:szCs w:val="32"/>
          <w:highlight w:val="none"/>
        </w:rPr>
        <w:t>号、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山公消（建验）字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w:t>〔2008〕第0333</w:t>
      </w:r>
      <w:r>
        <w:rPr>
          <w:rFonts w:hint="eastAsia" w:ascii="仿宋_GB2312" w:hAnsi="Times New Roman" w:eastAsia="仿宋_GB2312" w:cs="Times New Roman"/>
          <w:bCs w:val="0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料，有完整的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相关审批材料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。建筑面积约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597.19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无历史报建材料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），支持建筑物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补办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完善建筑产权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保留建筑物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经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市自然资源局、住房和城乡建设局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等部门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以及属地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职能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根据相关规范要求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核查，满足规划报建、施工报建、办理房产手续等要求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，根据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《中山市村镇低效工业园改造升级工业类建筑完善产权手续操作指引》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中山工改发〔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2022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14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的要求完善历史产权手续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取得不动产权证后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个月内完成补办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具体如下表:</w:t>
      </w:r>
    </w:p>
    <w:p>
      <w:pPr>
        <w:pStyle w:val="7"/>
        <w:rPr>
          <w:rFonts w:hint="eastAsia"/>
        </w:rPr>
      </w:pP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314"/>
        <w:gridCol w:w="586"/>
        <w:gridCol w:w="2157"/>
        <w:gridCol w:w="800"/>
        <w:gridCol w:w="934"/>
        <w:gridCol w:w="93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48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734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建筑名称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幢数</w:t>
            </w:r>
          </w:p>
        </w:tc>
        <w:tc>
          <w:tcPr>
            <w:tcW w:w="1206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需完善产权手续的实测面积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目前已有相关手续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248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34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工程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报建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消防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验收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竣工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备案</w:t>
            </w: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厂房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5952.87㎡</w:t>
            </w:r>
          </w:p>
        </w:tc>
        <w:tc>
          <w:tcPr>
            <w:tcW w:w="447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有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有</w:t>
            </w:r>
          </w:p>
        </w:tc>
        <w:tc>
          <w:tcPr>
            <w:tcW w:w="521" w:type="pct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无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已有相关手续面积为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5945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2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厂房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4874.18㎡（仓库1为2469.58㎡，仓库2为2404.6㎡）</w:t>
            </w: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已有相关手续面积为4812㎡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办公楼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6412.34㎡</w:t>
            </w: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已有相关手续面积为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6323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厂房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6403.83㎡</w:t>
            </w: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52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已有相关手续面积为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6681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综合楼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2923.89㎡</w:t>
            </w: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面积为5288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其中，2364.11㎡因超出建筑退让红线已拆除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厂房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6689.16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21" w:type="pct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已有相关手续面积为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6956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小计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33256.27㎡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</w:rPr>
              <w:t>未取得历史报建等相关手续建筑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597.19㎡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无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厂房6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小计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597.19㎡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合计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33853.46㎡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项目相关情况符合国家《产业结构调整指导目录》、《中山市“三线一单”生态环境分区管控方案（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、《中山市涉挥发性有机物项目环保管理规定》。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改造后年产值将达到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26478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万元/亩）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，年税收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1765.2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元/亩）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5"/>
        <w:numPr>
          <w:ilvl w:val="-1"/>
          <w:numId w:val="0"/>
        </w:numPr>
        <w:spacing w:line="574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1"/>
          <w:highlight w:val="none"/>
          <w:lang w:val="en-US" w:eastAsia="zh-CN" w:bidi="ar-SA"/>
        </w:rPr>
        <w:t>需办理的用地手续</w:t>
      </w:r>
    </w:p>
    <w:p>
      <w:pPr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集体土地完善转用、征收</w:t>
      </w: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手续</w:t>
      </w:r>
    </w:p>
    <w:p>
      <w:pPr>
        <w:spacing w:line="574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根据《广东省旧城镇旧厂房旧村庄改造管理办法》（粤府令第 279 号）、《广东省“三旧”改造标图入库和用地报批工作指引（2021 年版）》（粤自然资函〔2021〕935 号），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地块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2004年开始由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沛亿（中山）制衣有限公司作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使用，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符合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办理集体土地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完善转用、征收手续的要求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，，将按照《土地管理法》相关规定的征地程序执行。</w:t>
      </w:r>
    </w:p>
    <w:p>
      <w:pPr>
        <w:spacing w:line="572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土地供应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《广东省旧城镇旧厂房旧村庄改造管理办法（粤府令第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279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三旧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用地、“三地”和其他用地，除政府收储后按照规定划拨或者公开出让的情形外，可以以协议出让方式给符合条件的改造主体。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3.3936公顷（33936.19平方米，折合约50.90亩）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符合上述协议出让的条件，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在完善集体土地转用、征收手续后，依据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《南朗工业区片区城市更新片区策划（单元规划）》（中府函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〔2023〕53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），其中，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2.9419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29419.19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44.13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规划一类工业用地拟采用协议出让方式按容积率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2.0-3.5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供地给改造主体，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0.1847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1847.16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公园绿地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0.2670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2669.84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城市道路用地采用划拨方式移交给翠亨新区管理委员会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供地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以供地时的测量图纸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的土地面积为准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spacing w:line="574" w:lineRule="exact"/>
        <w:ind w:firstLine="6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《中山市旧厂房改造升级实施细则（修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订）》（中府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号）第十七条（四），对新建建筑面积达到地块可建建筑面积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上的“工改工”局部改造项目，可以按照“三旧”改造政策完善用地手续。 保留的上盖建筑物与土地使用权一并协议出让给原权利人，上盖建筑物残值按市场评估价计入土地出让价款。待用地完成供地手续并缴清土地出让价款后，由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政府将保留的上盖建筑物残值部分价款补助该项目改造升级。</w:t>
      </w:r>
    </w:p>
    <w:p>
      <w:pPr>
        <w:spacing w:line="574" w:lineRule="exact"/>
        <w:ind w:firstLine="640" w:firstLineChars="200"/>
        <w:rPr>
          <w:rFonts w:ascii="黑体" w:hAnsi="黑体" w:eastAsia="黑体" w:cs="黑体"/>
          <w:b/>
          <w:bCs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、资金筹措</w:t>
      </w:r>
    </w:p>
    <w:p>
      <w:pPr>
        <w:spacing w:line="53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改造主体拟投入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固定资产投资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7779.95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7779.95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万元，具体以资金筹措的实际情况为准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34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开发时序</w:t>
      </w:r>
    </w:p>
    <w:p>
      <w:pPr>
        <w:spacing w:after="0" w:line="574" w:lineRule="exact"/>
        <w:ind w:left="0" w:leftChars="0" w:firstLine="616" w:firstLineChars="200"/>
        <w:rPr>
          <w:rFonts w:hint="eastAsia" w:ascii="宋体" w:hAnsi="宋体"/>
          <w:b/>
          <w:bCs/>
          <w:snapToGrid/>
          <w:color w:val="auto"/>
          <w:kern w:val="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"/>
        </w:rPr>
        <w:t>自土地交付之日起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365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日内开工，自开工之日起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1460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日内竣工（土地交付时间以签订合同之日起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30日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内，具体开发时间以出让时设定的出让方案为准）。</w:t>
      </w:r>
    </w:p>
    <w:p>
      <w:pPr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、实施监管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改造主体应当按规定与翠亨新区签订项目实施监管协议（详见附件），并按监管协议约定实施改造。改造主体未依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实施改造的，按监管协议约定承担相应责任。</w:t>
      </w:r>
    </w:p>
    <w:sectPr>
      <w:footerReference r:id="rId3" w:type="default"/>
      <w:pgSz w:w="11906" w:h="16838"/>
      <w:pgMar w:top="2211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B9E334-BB84-445A-87D8-4A904895F7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B963AF80-C153-4665-BAB3-C9A18B4AFE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12D5E9-C99C-4677-9180-2EDAC7BE5F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88972C-2457-4A8A-8734-56388C922F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E158F1-233B-40DC-8A60-E58A215195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F73A9DF-DCBD-4AC9-B3FF-1733A468CC77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47"/>
      <w:rPr>
        <w:rFonts w:ascii="仿宋" w:hAnsi="仿宋" w:eastAsia="仿宋" w:cs="仿宋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6D0F"/>
    <w:multiLevelType w:val="singleLevel"/>
    <w:tmpl w:val="9EC36D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WUyNGYxYjAxZGFhN2M2ZTk1YmRiOTZjYzZjMGIifQ=="/>
  </w:docVars>
  <w:rsids>
    <w:rsidRoot w:val="00747D2F"/>
    <w:rsid w:val="00005802"/>
    <w:rsid w:val="00011059"/>
    <w:rsid w:val="000344EE"/>
    <w:rsid w:val="00053D57"/>
    <w:rsid w:val="00062819"/>
    <w:rsid w:val="00065E19"/>
    <w:rsid w:val="00072BDA"/>
    <w:rsid w:val="0009051B"/>
    <w:rsid w:val="000B442D"/>
    <w:rsid w:val="000F64F8"/>
    <w:rsid w:val="00101B93"/>
    <w:rsid w:val="00113C54"/>
    <w:rsid w:val="001209B0"/>
    <w:rsid w:val="00120F5B"/>
    <w:rsid w:val="001247DC"/>
    <w:rsid w:val="00130C32"/>
    <w:rsid w:val="00142464"/>
    <w:rsid w:val="00142BEE"/>
    <w:rsid w:val="00156799"/>
    <w:rsid w:val="0016103A"/>
    <w:rsid w:val="00172C45"/>
    <w:rsid w:val="00187BF4"/>
    <w:rsid w:val="00196151"/>
    <w:rsid w:val="001B7467"/>
    <w:rsid w:val="001E4332"/>
    <w:rsid w:val="001F1CA0"/>
    <w:rsid w:val="00207926"/>
    <w:rsid w:val="0021708B"/>
    <w:rsid w:val="00217E70"/>
    <w:rsid w:val="00225334"/>
    <w:rsid w:val="00226FDB"/>
    <w:rsid w:val="002307AD"/>
    <w:rsid w:val="00234605"/>
    <w:rsid w:val="0025582D"/>
    <w:rsid w:val="00273C93"/>
    <w:rsid w:val="002904C0"/>
    <w:rsid w:val="00292330"/>
    <w:rsid w:val="002A2BF3"/>
    <w:rsid w:val="002A2D67"/>
    <w:rsid w:val="002B0CCD"/>
    <w:rsid w:val="002C599E"/>
    <w:rsid w:val="002C7331"/>
    <w:rsid w:val="002D3219"/>
    <w:rsid w:val="002E5892"/>
    <w:rsid w:val="00303E98"/>
    <w:rsid w:val="00324533"/>
    <w:rsid w:val="00343928"/>
    <w:rsid w:val="00343F77"/>
    <w:rsid w:val="00351763"/>
    <w:rsid w:val="00390DF2"/>
    <w:rsid w:val="00397530"/>
    <w:rsid w:val="003A6887"/>
    <w:rsid w:val="003B2076"/>
    <w:rsid w:val="003B6D63"/>
    <w:rsid w:val="003C1B87"/>
    <w:rsid w:val="003C6DC5"/>
    <w:rsid w:val="003D7BCA"/>
    <w:rsid w:val="003E0542"/>
    <w:rsid w:val="003E43E7"/>
    <w:rsid w:val="003F1098"/>
    <w:rsid w:val="00404C59"/>
    <w:rsid w:val="00440B09"/>
    <w:rsid w:val="004451F3"/>
    <w:rsid w:val="004771ED"/>
    <w:rsid w:val="004809B9"/>
    <w:rsid w:val="00491F83"/>
    <w:rsid w:val="004A2873"/>
    <w:rsid w:val="004A374C"/>
    <w:rsid w:val="004A3F08"/>
    <w:rsid w:val="004B1E48"/>
    <w:rsid w:val="004B56C1"/>
    <w:rsid w:val="004C4DA4"/>
    <w:rsid w:val="004D38F3"/>
    <w:rsid w:val="004D6212"/>
    <w:rsid w:val="004E3F35"/>
    <w:rsid w:val="005067CD"/>
    <w:rsid w:val="005103D9"/>
    <w:rsid w:val="00516511"/>
    <w:rsid w:val="00523FD3"/>
    <w:rsid w:val="00542C7C"/>
    <w:rsid w:val="00552EB9"/>
    <w:rsid w:val="00554CAF"/>
    <w:rsid w:val="00570513"/>
    <w:rsid w:val="00574678"/>
    <w:rsid w:val="005819EA"/>
    <w:rsid w:val="00594B4B"/>
    <w:rsid w:val="005A1D2C"/>
    <w:rsid w:val="005D3F82"/>
    <w:rsid w:val="005D7CD1"/>
    <w:rsid w:val="006038AC"/>
    <w:rsid w:val="00625155"/>
    <w:rsid w:val="0063373F"/>
    <w:rsid w:val="00634753"/>
    <w:rsid w:val="006369E8"/>
    <w:rsid w:val="0064786D"/>
    <w:rsid w:val="00654BE6"/>
    <w:rsid w:val="00675C33"/>
    <w:rsid w:val="006839B1"/>
    <w:rsid w:val="006D1EA1"/>
    <w:rsid w:val="006F74DA"/>
    <w:rsid w:val="00712D2A"/>
    <w:rsid w:val="00732958"/>
    <w:rsid w:val="00736422"/>
    <w:rsid w:val="00744286"/>
    <w:rsid w:val="007447D3"/>
    <w:rsid w:val="00747D2F"/>
    <w:rsid w:val="0075524D"/>
    <w:rsid w:val="007731CC"/>
    <w:rsid w:val="007C57C6"/>
    <w:rsid w:val="007C62C6"/>
    <w:rsid w:val="007D660A"/>
    <w:rsid w:val="007F7B17"/>
    <w:rsid w:val="0080100E"/>
    <w:rsid w:val="008022F4"/>
    <w:rsid w:val="0081734D"/>
    <w:rsid w:val="00830E07"/>
    <w:rsid w:val="0083793B"/>
    <w:rsid w:val="008541DC"/>
    <w:rsid w:val="008563AF"/>
    <w:rsid w:val="00861C0C"/>
    <w:rsid w:val="00877AA6"/>
    <w:rsid w:val="00885017"/>
    <w:rsid w:val="008A111E"/>
    <w:rsid w:val="008A1AA2"/>
    <w:rsid w:val="008B14FE"/>
    <w:rsid w:val="008B2323"/>
    <w:rsid w:val="008B3C9E"/>
    <w:rsid w:val="008E1360"/>
    <w:rsid w:val="008F2B36"/>
    <w:rsid w:val="009151EE"/>
    <w:rsid w:val="00922B3D"/>
    <w:rsid w:val="00924295"/>
    <w:rsid w:val="00934696"/>
    <w:rsid w:val="00936C67"/>
    <w:rsid w:val="00936F21"/>
    <w:rsid w:val="00940073"/>
    <w:rsid w:val="009431F3"/>
    <w:rsid w:val="00944F00"/>
    <w:rsid w:val="00954C8F"/>
    <w:rsid w:val="00956504"/>
    <w:rsid w:val="00967038"/>
    <w:rsid w:val="00971192"/>
    <w:rsid w:val="0097269A"/>
    <w:rsid w:val="009A5857"/>
    <w:rsid w:val="009B2CDD"/>
    <w:rsid w:val="009B7D03"/>
    <w:rsid w:val="009C4999"/>
    <w:rsid w:val="009C6E3B"/>
    <w:rsid w:val="009D28C6"/>
    <w:rsid w:val="009D68C9"/>
    <w:rsid w:val="009E05DB"/>
    <w:rsid w:val="009F4A22"/>
    <w:rsid w:val="00A0514B"/>
    <w:rsid w:val="00A10C61"/>
    <w:rsid w:val="00A15690"/>
    <w:rsid w:val="00A330A7"/>
    <w:rsid w:val="00A3784B"/>
    <w:rsid w:val="00A421EF"/>
    <w:rsid w:val="00A516B0"/>
    <w:rsid w:val="00A7083F"/>
    <w:rsid w:val="00A7157F"/>
    <w:rsid w:val="00A94218"/>
    <w:rsid w:val="00A96901"/>
    <w:rsid w:val="00AC42C4"/>
    <w:rsid w:val="00AD51FC"/>
    <w:rsid w:val="00AF7B00"/>
    <w:rsid w:val="00B04A8F"/>
    <w:rsid w:val="00B15BBD"/>
    <w:rsid w:val="00B46A75"/>
    <w:rsid w:val="00B55BE9"/>
    <w:rsid w:val="00B845BF"/>
    <w:rsid w:val="00BA0A0F"/>
    <w:rsid w:val="00BD21C4"/>
    <w:rsid w:val="00BD4994"/>
    <w:rsid w:val="00BE41D2"/>
    <w:rsid w:val="00BE74DC"/>
    <w:rsid w:val="00C153B6"/>
    <w:rsid w:val="00C24741"/>
    <w:rsid w:val="00C27EFE"/>
    <w:rsid w:val="00C3026C"/>
    <w:rsid w:val="00C36DA8"/>
    <w:rsid w:val="00C37796"/>
    <w:rsid w:val="00C518FC"/>
    <w:rsid w:val="00C56946"/>
    <w:rsid w:val="00C61BFB"/>
    <w:rsid w:val="00C6796D"/>
    <w:rsid w:val="00C8745D"/>
    <w:rsid w:val="00CA50DA"/>
    <w:rsid w:val="00CB6D6C"/>
    <w:rsid w:val="00CC68CC"/>
    <w:rsid w:val="00CE0CDF"/>
    <w:rsid w:val="00CF097E"/>
    <w:rsid w:val="00CF2F12"/>
    <w:rsid w:val="00D12230"/>
    <w:rsid w:val="00D2599F"/>
    <w:rsid w:val="00D32B74"/>
    <w:rsid w:val="00D7319C"/>
    <w:rsid w:val="00D75116"/>
    <w:rsid w:val="00DC2E26"/>
    <w:rsid w:val="00DD7597"/>
    <w:rsid w:val="00DE06E2"/>
    <w:rsid w:val="00E01BEB"/>
    <w:rsid w:val="00E02C7A"/>
    <w:rsid w:val="00E0789A"/>
    <w:rsid w:val="00E105E3"/>
    <w:rsid w:val="00E31AA9"/>
    <w:rsid w:val="00E47E54"/>
    <w:rsid w:val="00E61272"/>
    <w:rsid w:val="00E65677"/>
    <w:rsid w:val="00E759FA"/>
    <w:rsid w:val="00E77D04"/>
    <w:rsid w:val="00E81FB3"/>
    <w:rsid w:val="00E97A1E"/>
    <w:rsid w:val="00ED0FBD"/>
    <w:rsid w:val="00EE04EE"/>
    <w:rsid w:val="00EF16F8"/>
    <w:rsid w:val="00EF6982"/>
    <w:rsid w:val="00F11897"/>
    <w:rsid w:val="00F26EA2"/>
    <w:rsid w:val="00F31073"/>
    <w:rsid w:val="00F34797"/>
    <w:rsid w:val="00F357B2"/>
    <w:rsid w:val="00F400A4"/>
    <w:rsid w:val="00F4368D"/>
    <w:rsid w:val="00F44C72"/>
    <w:rsid w:val="00F51E75"/>
    <w:rsid w:val="00F57BFB"/>
    <w:rsid w:val="00F60FB7"/>
    <w:rsid w:val="00F667E9"/>
    <w:rsid w:val="00F6710D"/>
    <w:rsid w:val="00F67C78"/>
    <w:rsid w:val="00F720E2"/>
    <w:rsid w:val="00F746BC"/>
    <w:rsid w:val="00F87D3F"/>
    <w:rsid w:val="00F94D13"/>
    <w:rsid w:val="00FA2491"/>
    <w:rsid w:val="00FC2F45"/>
    <w:rsid w:val="00FC5F32"/>
    <w:rsid w:val="00FD0233"/>
    <w:rsid w:val="00FD1487"/>
    <w:rsid w:val="00FD1EBC"/>
    <w:rsid w:val="00FD75A8"/>
    <w:rsid w:val="00FE5CAD"/>
    <w:rsid w:val="00FF4B2A"/>
    <w:rsid w:val="01B02271"/>
    <w:rsid w:val="0204742C"/>
    <w:rsid w:val="025F4E02"/>
    <w:rsid w:val="035A4F34"/>
    <w:rsid w:val="03B50A31"/>
    <w:rsid w:val="03B85A97"/>
    <w:rsid w:val="04816D11"/>
    <w:rsid w:val="04F44E03"/>
    <w:rsid w:val="0530303C"/>
    <w:rsid w:val="061201C1"/>
    <w:rsid w:val="061A5470"/>
    <w:rsid w:val="065C23B1"/>
    <w:rsid w:val="06F566D7"/>
    <w:rsid w:val="078B5EF9"/>
    <w:rsid w:val="07DF076E"/>
    <w:rsid w:val="0A322CD6"/>
    <w:rsid w:val="0B0C5F27"/>
    <w:rsid w:val="0B3F65AA"/>
    <w:rsid w:val="0D0538C6"/>
    <w:rsid w:val="0EA61216"/>
    <w:rsid w:val="0EF62774"/>
    <w:rsid w:val="0F913F5E"/>
    <w:rsid w:val="104A6951"/>
    <w:rsid w:val="1117580D"/>
    <w:rsid w:val="125D69B3"/>
    <w:rsid w:val="13A938D2"/>
    <w:rsid w:val="141E4412"/>
    <w:rsid w:val="15482DFE"/>
    <w:rsid w:val="15901D72"/>
    <w:rsid w:val="16B61FD9"/>
    <w:rsid w:val="16B739B7"/>
    <w:rsid w:val="16CB5280"/>
    <w:rsid w:val="17872239"/>
    <w:rsid w:val="1853191D"/>
    <w:rsid w:val="1A366198"/>
    <w:rsid w:val="1ADE08E8"/>
    <w:rsid w:val="1C2E485A"/>
    <w:rsid w:val="1CB01843"/>
    <w:rsid w:val="1CBD518F"/>
    <w:rsid w:val="1CCD42F0"/>
    <w:rsid w:val="1CE33EF3"/>
    <w:rsid w:val="1EC91389"/>
    <w:rsid w:val="1FE02E2E"/>
    <w:rsid w:val="20CA4B00"/>
    <w:rsid w:val="235511CD"/>
    <w:rsid w:val="236E1B40"/>
    <w:rsid w:val="23B26890"/>
    <w:rsid w:val="256F255E"/>
    <w:rsid w:val="25A65104"/>
    <w:rsid w:val="26CC68DB"/>
    <w:rsid w:val="28863BF0"/>
    <w:rsid w:val="29A5597D"/>
    <w:rsid w:val="2A905E74"/>
    <w:rsid w:val="2AF8625E"/>
    <w:rsid w:val="2BAC66FE"/>
    <w:rsid w:val="2E8878DE"/>
    <w:rsid w:val="2EA118C7"/>
    <w:rsid w:val="2EB108FB"/>
    <w:rsid w:val="2F6256CB"/>
    <w:rsid w:val="2F6F2A49"/>
    <w:rsid w:val="2FB67708"/>
    <w:rsid w:val="30EA4461"/>
    <w:rsid w:val="318E6B4F"/>
    <w:rsid w:val="31C53C32"/>
    <w:rsid w:val="32C0264B"/>
    <w:rsid w:val="32F12805"/>
    <w:rsid w:val="334B428C"/>
    <w:rsid w:val="344B1D36"/>
    <w:rsid w:val="36CC6D10"/>
    <w:rsid w:val="378B2A6F"/>
    <w:rsid w:val="37A12A4B"/>
    <w:rsid w:val="3810730B"/>
    <w:rsid w:val="3A264117"/>
    <w:rsid w:val="3AB70B62"/>
    <w:rsid w:val="3B601A5E"/>
    <w:rsid w:val="3B96663F"/>
    <w:rsid w:val="3C0352BA"/>
    <w:rsid w:val="3C6F30B2"/>
    <w:rsid w:val="3CAE063D"/>
    <w:rsid w:val="3CF16B47"/>
    <w:rsid w:val="3D2E70F5"/>
    <w:rsid w:val="3F93711E"/>
    <w:rsid w:val="40774CE1"/>
    <w:rsid w:val="40A82CF4"/>
    <w:rsid w:val="419354E4"/>
    <w:rsid w:val="45A86F7E"/>
    <w:rsid w:val="47725ADF"/>
    <w:rsid w:val="48A31F39"/>
    <w:rsid w:val="4A7409A3"/>
    <w:rsid w:val="4ACB25FD"/>
    <w:rsid w:val="4BE66030"/>
    <w:rsid w:val="4CAB2659"/>
    <w:rsid w:val="4CC81FCA"/>
    <w:rsid w:val="4D153868"/>
    <w:rsid w:val="4D31639E"/>
    <w:rsid w:val="4E3B3B16"/>
    <w:rsid w:val="4FEC63D6"/>
    <w:rsid w:val="506F328F"/>
    <w:rsid w:val="510E0D22"/>
    <w:rsid w:val="5192187A"/>
    <w:rsid w:val="52045C22"/>
    <w:rsid w:val="53F24896"/>
    <w:rsid w:val="552F123F"/>
    <w:rsid w:val="55EC4578"/>
    <w:rsid w:val="574C1099"/>
    <w:rsid w:val="587E7516"/>
    <w:rsid w:val="589E6E07"/>
    <w:rsid w:val="598E457A"/>
    <w:rsid w:val="59EE03AC"/>
    <w:rsid w:val="5A7770CB"/>
    <w:rsid w:val="5C573E93"/>
    <w:rsid w:val="5E8840CC"/>
    <w:rsid w:val="60180BFB"/>
    <w:rsid w:val="62307363"/>
    <w:rsid w:val="627B30E5"/>
    <w:rsid w:val="631E3BEF"/>
    <w:rsid w:val="635C3B47"/>
    <w:rsid w:val="642B77B7"/>
    <w:rsid w:val="6445551B"/>
    <w:rsid w:val="64A57E07"/>
    <w:rsid w:val="66DE7EC3"/>
    <w:rsid w:val="679755A1"/>
    <w:rsid w:val="69280027"/>
    <w:rsid w:val="6B7613AF"/>
    <w:rsid w:val="6BE009F0"/>
    <w:rsid w:val="6C12403C"/>
    <w:rsid w:val="6C43371E"/>
    <w:rsid w:val="6D9A1575"/>
    <w:rsid w:val="6DF332FA"/>
    <w:rsid w:val="6E844C2C"/>
    <w:rsid w:val="6E9F4AB8"/>
    <w:rsid w:val="6EDC7D8E"/>
    <w:rsid w:val="6F681D0C"/>
    <w:rsid w:val="70844207"/>
    <w:rsid w:val="72CD3F02"/>
    <w:rsid w:val="73A330CC"/>
    <w:rsid w:val="73F76241"/>
    <w:rsid w:val="74BF4344"/>
    <w:rsid w:val="76481D09"/>
    <w:rsid w:val="76C10110"/>
    <w:rsid w:val="779B5E96"/>
    <w:rsid w:val="7832143F"/>
    <w:rsid w:val="79C9375B"/>
    <w:rsid w:val="7C345BC7"/>
    <w:rsid w:val="7C790C1D"/>
    <w:rsid w:val="7D054EE5"/>
    <w:rsid w:val="7DB66CF6"/>
    <w:rsid w:val="7E6D4A02"/>
    <w:rsid w:val="7EA56A96"/>
    <w:rsid w:val="7ED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paragraph" w:styleId="5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微软雅黑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snapToGrid/>
      <w:color w:val="auto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3"/>
    <w:link w:val="9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7">
    <w:name w:val="标题 2 字符"/>
    <w:basedOn w:val="13"/>
    <w:link w:val="5"/>
    <w:qFormat/>
    <w:uiPriority w:val="9"/>
    <w:rPr>
      <w:rFonts w:eastAsia="宋体" w:asciiTheme="majorHAnsi" w:hAnsiTheme="majorHAnsi" w:cstheme="majorBidi"/>
      <w:b/>
      <w:bCs/>
      <w:snapToGrid w:val="0"/>
      <w:color w:val="000000"/>
      <w:kern w:val="0"/>
      <w:sz w:val="28"/>
      <w:szCs w:val="32"/>
    </w:rPr>
  </w:style>
  <w:style w:type="character" w:customStyle="1" w:styleId="18">
    <w:name w:val="正文文本 字符"/>
    <w:basedOn w:val="13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2C5AE-28B1-4132-930F-B756D7CD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3684</Words>
  <Characters>4301</Characters>
  <Lines>32</Lines>
  <Paragraphs>9</Paragraphs>
  <TotalTime>0</TotalTime>
  <ScaleCrop>false</ScaleCrop>
  <LinksUpToDate>false</LinksUpToDate>
  <CharactersWithSpaces>4306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柏恒 谢</dc:creator>
  <cp:lastModifiedBy>吴紫盈</cp:lastModifiedBy>
  <cp:lastPrinted>2023-10-18T08:38:00Z</cp:lastPrinted>
  <dcterms:modified xsi:type="dcterms:W3CDTF">2024-10-24T08:38:37Z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1535BE284D5144F2B1D2AF99E15E3A4F</vt:lpwstr>
  </property>
</Properties>
</file>