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27711">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right="0" w:rightChars="0"/>
        <w:jc w:val="both"/>
        <w:textAlignment w:val="auto"/>
        <w:outlineLvl w:val="9"/>
        <w:rPr>
          <w:rFonts w:hint="eastAsia" w:ascii="Times New Roman" w:hAnsi="Times New Roman"/>
          <w:snapToGrid/>
          <w:color w:val="auto"/>
          <w:spacing w:val="0"/>
          <w:kern w:val="2"/>
          <w:sz w:val="30"/>
          <w:szCs w:val="30"/>
          <w:highlight w:val="none"/>
          <w:lang w:val="en-US" w:eastAsia="zh-CN"/>
        </w:rPr>
      </w:pPr>
      <w:r>
        <w:rPr>
          <w:rFonts w:hint="eastAsia" w:ascii="Times New Roman" w:hAnsi="Times New Roman"/>
          <w:snapToGrid/>
          <w:color w:val="auto"/>
          <w:spacing w:val="0"/>
          <w:kern w:val="2"/>
          <w:sz w:val="30"/>
          <w:szCs w:val="30"/>
          <w:highlight w:val="none"/>
        </w:rPr>
        <w:t>附件</w:t>
      </w:r>
      <w:r>
        <w:rPr>
          <w:rFonts w:hint="eastAsia" w:ascii="Times New Roman" w:hAnsi="Times New Roman"/>
          <w:snapToGrid/>
          <w:color w:val="auto"/>
          <w:spacing w:val="0"/>
          <w:kern w:val="2"/>
          <w:sz w:val="30"/>
          <w:szCs w:val="30"/>
          <w:highlight w:val="none"/>
          <w:lang w:val="en-US" w:eastAsia="zh-CN"/>
        </w:rPr>
        <w:t>2：</w:t>
      </w:r>
    </w:p>
    <w:p w14:paraId="20FD5A5F">
      <w:pPr>
        <w:keepNext w:val="0"/>
        <w:keepLines w:val="0"/>
        <w:pageBreakBefore w:val="0"/>
        <w:kinsoku/>
        <w:wordWrap/>
        <w:overflowPunct/>
        <w:topLinePunct w:val="0"/>
        <w:autoSpaceDE/>
        <w:autoSpaceDN/>
        <w:bidi w:val="0"/>
        <w:adjustRightInd/>
        <w:spacing w:line="336" w:lineRule="auto"/>
        <w:jc w:val="center"/>
        <w:rPr>
          <w:rFonts w:hint="eastAsia" w:ascii="Times New Roman" w:hAnsi="Times New Roman" w:eastAsia="黑体" w:cs="Times New Roman"/>
          <w:snapToGrid/>
          <w:color w:val="auto"/>
          <w:spacing w:val="0"/>
          <w:kern w:val="2"/>
          <w:sz w:val="36"/>
          <w:szCs w:val="36"/>
          <w:highlight w:val="none"/>
        </w:rPr>
      </w:pPr>
      <w:r>
        <w:rPr>
          <w:rFonts w:hint="eastAsia" w:ascii="Times New Roman" w:hAnsi="Times New Roman" w:eastAsia="黑体" w:cs="Times New Roman"/>
          <w:snapToGrid/>
          <w:color w:val="auto"/>
          <w:spacing w:val="0"/>
          <w:kern w:val="2"/>
          <w:sz w:val="36"/>
          <w:szCs w:val="36"/>
          <w:highlight w:val="none"/>
          <w:lang w:eastAsia="zh-CN"/>
        </w:rPr>
        <w:t>东凤镇公办小学一年级新生</w:t>
      </w:r>
      <w:r>
        <w:rPr>
          <w:rFonts w:hint="eastAsia" w:ascii="Times New Roman" w:hAnsi="Times New Roman" w:eastAsia="黑体" w:cs="Times New Roman"/>
          <w:snapToGrid/>
          <w:color w:val="auto"/>
          <w:spacing w:val="0"/>
          <w:kern w:val="2"/>
          <w:sz w:val="36"/>
          <w:szCs w:val="36"/>
          <w:highlight w:val="none"/>
          <w:lang w:val="en-US" w:eastAsia="zh-CN"/>
        </w:rPr>
        <w:t>现场</w:t>
      </w:r>
      <w:r>
        <w:rPr>
          <w:rFonts w:hint="eastAsia" w:ascii="Times New Roman" w:hAnsi="Times New Roman" w:eastAsia="黑体" w:cs="Times New Roman"/>
          <w:snapToGrid/>
          <w:color w:val="auto"/>
          <w:spacing w:val="0"/>
          <w:kern w:val="2"/>
          <w:sz w:val="36"/>
          <w:szCs w:val="36"/>
          <w:highlight w:val="none"/>
        </w:rPr>
        <w:t>提交材料一览表</w:t>
      </w:r>
    </w:p>
    <w:tbl>
      <w:tblPr>
        <w:tblStyle w:val="3"/>
        <w:tblpPr w:leftFromText="180" w:rightFromText="180" w:vertAnchor="text" w:horzAnchor="page" w:tblpX="907" w:tblpY="219"/>
        <w:tblOverlap w:val="never"/>
        <w:tblW w:w="10158" w:type="dxa"/>
        <w:tblInd w:w="0" w:type="dxa"/>
        <w:tblLayout w:type="fixed"/>
        <w:tblCellMar>
          <w:top w:w="15" w:type="dxa"/>
          <w:left w:w="15" w:type="dxa"/>
          <w:bottom w:w="15" w:type="dxa"/>
          <w:right w:w="15" w:type="dxa"/>
        </w:tblCellMar>
      </w:tblPr>
      <w:tblGrid>
        <w:gridCol w:w="699"/>
        <w:gridCol w:w="2119"/>
        <w:gridCol w:w="5490"/>
        <w:gridCol w:w="651"/>
        <w:gridCol w:w="1199"/>
      </w:tblGrid>
      <w:tr w14:paraId="022FE41F">
        <w:tblPrEx>
          <w:tblCellMar>
            <w:top w:w="15" w:type="dxa"/>
            <w:left w:w="15" w:type="dxa"/>
            <w:bottom w:w="15" w:type="dxa"/>
            <w:right w:w="15" w:type="dxa"/>
          </w:tblCellMar>
        </w:tblPrEx>
        <w:trPr>
          <w:trHeight w:val="67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14:paraId="1E11DCC1">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kern w:val="0"/>
                <w:sz w:val="21"/>
                <w:szCs w:val="21"/>
                <w:highlight w:val="none"/>
                <w:lang w:eastAsia="zh-CN" w:bidi="ar"/>
              </w:rPr>
              <w:t>类别</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0A7E8EF3">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sz w:val="21"/>
                <w:szCs w:val="21"/>
                <w:highlight w:val="none"/>
                <w:lang w:eastAsia="zh-CN"/>
              </w:rPr>
              <w:t>适合情形</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6601D7F7">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eastAsia="zh-CN" w:bidi="ar"/>
              </w:rPr>
            </w:pPr>
            <w:r>
              <w:rPr>
                <w:rFonts w:hint="eastAsia" w:ascii="Times New Roman" w:hAnsi="Times New Roman" w:cs="宋体"/>
                <w:b/>
                <w:bCs/>
                <w:color w:val="auto"/>
                <w:kern w:val="0"/>
                <w:sz w:val="21"/>
                <w:szCs w:val="21"/>
                <w:highlight w:val="none"/>
                <w:lang w:bidi="ar"/>
              </w:rPr>
              <w:t>需提交的证明材料</w:t>
            </w:r>
            <w:r>
              <w:rPr>
                <w:rFonts w:hint="eastAsia" w:ascii="Times New Roman" w:hAnsi="Times New Roman" w:cs="宋体"/>
                <w:b/>
                <w:bCs/>
                <w:color w:val="auto"/>
                <w:kern w:val="0"/>
                <w:sz w:val="21"/>
                <w:szCs w:val="21"/>
                <w:highlight w:val="none"/>
                <w:lang w:eastAsia="zh-CN" w:bidi="ar"/>
              </w:rPr>
              <w:t>及说明</w:t>
            </w:r>
          </w:p>
          <w:p w14:paraId="0C1B4250">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bidi="ar"/>
              </w:rPr>
              <w:t>(</w:t>
            </w:r>
            <w:r>
              <w:rPr>
                <w:rFonts w:hint="eastAsia" w:ascii="Times New Roman" w:hAnsi="Times New Roman" w:cs="宋体"/>
                <w:b/>
                <w:bCs/>
                <w:color w:val="auto"/>
                <w:kern w:val="0"/>
                <w:sz w:val="21"/>
                <w:szCs w:val="21"/>
                <w:highlight w:val="none"/>
                <w:lang w:val="en-US" w:eastAsia="zh-CN" w:bidi="ar"/>
              </w:rPr>
              <w:t>审核原件、收复印件</w:t>
            </w:r>
            <w:r>
              <w:rPr>
                <w:rFonts w:hint="eastAsia" w:ascii="Times New Roman" w:hAnsi="Times New Roman" w:cs="宋体"/>
                <w:b/>
                <w:bCs/>
                <w:color w:val="auto"/>
                <w:kern w:val="0"/>
                <w:sz w:val="21"/>
                <w:szCs w:val="21"/>
                <w:highlight w:val="none"/>
                <w:lang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F48E668">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现场</w:t>
            </w:r>
          </w:p>
          <w:p w14:paraId="2EBA2067">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提交时间</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BB3EA4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val="en-US" w:eastAsia="zh-CN" w:bidi="ar"/>
              </w:rPr>
            </w:pPr>
            <w:r>
              <w:rPr>
                <w:rFonts w:hint="eastAsia" w:ascii="Times New Roman" w:hAnsi="Times New Roman" w:cs="宋体"/>
                <w:b/>
                <w:bCs/>
                <w:color w:val="auto"/>
                <w:kern w:val="0"/>
                <w:sz w:val="21"/>
                <w:szCs w:val="21"/>
                <w:highlight w:val="none"/>
                <w:lang w:val="en-US" w:eastAsia="zh-CN" w:bidi="ar"/>
              </w:rPr>
              <w:t>现场</w:t>
            </w:r>
          </w:p>
          <w:p w14:paraId="4F72885D">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val="en-US" w:eastAsia="zh-CN" w:bidi="ar"/>
              </w:rPr>
              <w:t>提交</w:t>
            </w:r>
            <w:r>
              <w:rPr>
                <w:rFonts w:hint="eastAsia" w:ascii="Times New Roman" w:hAnsi="Times New Roman" w:cs="宋体"/>
                <w:b/>
                <w:bCs/>
                <w:color w:val="auto"/>
                <w:kern w:val="0"/>
                <w:sz w:val="21"/>
                <w:szCs w:val="21"/>
                <w:highlight w:val="none"/>
                <w:lang w:bidi="ar"/>
              </w:rPr>
              <w:t>地点</w:t>
            </w:r>
          </w:p>
        </w:tc>
      </w:tr>
      <w:tr w14:paraId="39B54D5E">
        <w:tblPrEx>
          <w:tblCellMar>
            <w:top w:w="15" w:type="dxa"/>
            <w:left w:w="15" w:type="dxa"/>
            <w:bottom w:w="15" w:type="dxa"/>
            <w:right w:w="15" w:type="dxa"/>
          </w:tblCellMar>
        </w:tblPrEx>
        <w:trPr>
          <w:trHeight w:val="1524" w:hRule="atLeast"/>
        </w:trPr>
        <w:tc>
          <w:tcPr>
            <w:tcW w:w="699" w:type="dxa"/>
            <w:vMerge w:val="restart"/>
            <w:tcBorders>
              <w:top w:val="single" w:color="000000" w:sz="4" w:space="0"/>
              <w:left w:val="single" w:color="000000" w:sz="4" w:space="0"/>
              <w:right w:val="single" w:color="000000" w:sz="4" w:space="0"/>
            </w:tcBorders>
            <w:noWrap w:val="0"/>
            <w:vAlign w:val="center"/>
          </w:tcPr>
          <w:p w14:paraId="6FA5A650">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w:t>
            </w:r>
          </w:p>
          <w:p w14:paraId="773221E5">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户</w:t>
            </w:r>
          </w:p>
          <w:p w14:paraId="780A97AE">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籍</w:t>
            </w:r>
          </w:p>
          <w:p w14:paraId="1B8BD5B4">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A72729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cs="宋体"/>
                <w:color w:val="auto"/>
                <w:kern w:val="0"/>
                <w:sz w:val="21"/>
                <w:szCs w:val="21"/>
                <w:highlight w:val="none"/>
                <w:lang w:eastAsia="zh-CN" w:bidi="ar"/>
              </w:rPr>
              <w:t>适龄儿童户籍为各村（社区）家庭户（民和地段小区除外）</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455B87FD">
            <w:pPr>
              <w:keepNext w:val="0"/>
              <w:keepLines w:val="0"/>
              <w:pageBreakBefore w:val="0"/>
              <w:widowControl/>
              <w:numPr>
                <w:ilvl w:val="0"/>
                <w:numId w:val="1"/>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学生户口本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p>
          <w:p w14:paraId="5D9E587A">
            <w:pPr>
              <w:keepNext w:val="0"/>
              <w:keepLines w:val="0"/>
              <w:pageBreakBefore w:val="0"/>
              <w:widowControl/>
              <w:numPr>
                <w:ilvl w:val="0"/>
                <w:numId w:val="1"/>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父亲户口本原件+复印件；</w:t>
            </w:r>
          </w:p>
          <w:p w14:paraId="36B10860">
            <w:pPr>
              <w:keepNext w:val="0"/>
              <w:keepLines w:val="0"/>
              <w:pageBreakBefore w:val="0"/>
              <w:widowControl/>
              <w:numPr>
                <w:ilvl w:val="0"/>
                <w:numId w:val="1"/>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eastAsia="zh-CN" w:bidi="ar"/>
              </w:rPr>
              <w:t>母亲户口本原件</w:t>
            </w:r>
            <w:r>
              <w:rPr>
                <w:rFonts w:hint="eastAsia" w:ascii="Times New Roman" w:hAnsi="Times New Roman" w:cs="宋体"/>
                <w:color w:val="auto"/>
                <w:kern w:val="0"/>
                <w:sz w:val="21"/>
                <w:szCs w:val="21"/>
                <w:highlight w:val="none"/>
                <w:lang w:val="en-US" w:eastAsia="zh-CN" w:bidi="ar"/>
              </w:rPr>
              <w:t>+复印件。</w:t>
            </w:r>
          </w:p>
          <w:p w14:paraId="74DAF16A">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（特别说明：民和小学仅接收民乐社区、和泰村户籍生）</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3ADEC801">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2023.5.20</w:t>
            </w:r>
          </w:p>
          <w:p w14:paraId="5E13744D">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14:paraId="7A6F889A">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1009B760">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highlight w:val="none"/>
                <w:lang w:val="en-US" w:eastAsia="zh-CN"/>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FF04C58">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sz w:val="21"/>
                <w:szCs w:val="21"/>
                <w:highlight w:val="none"/>
                <w:lang w:eastAsia="zh-CN"/>
              </w:rPr>
            </w:pPr>
            <w:r>
              <w:rPr>
                <w:rFonts w:hint="eastAsia" w:ascii="Times New Roman" w:hAnsi="Times New Roman"/>
                <w:color w:val="auto"/>
                <w:sz w:val="21"/>
                <w:szCs w:val="21"/>
                <w:highlight w:val="none"/>
                <w:lang w:eastAsia="zh-CN"/>
              </w:rPr>
              <w:t>各村（社区）辖区内小学</w:t>
            </w:r>
          </w:p>
        </w:tc>
      </w:tr>
      <w:tr w14:paraId="2A816E21">
        <w:tblPrEx>
          <w:tblCellMar>
            <w:top w:w="15" w:type="dxa"/>
            <w:left w:w="15" w:type="dxa"/>
            <w:bottom w:w="15" w:type="dxa"/>
            <w:right w:w="15" w:type="dxa"/>
          </w:tblCellMar>
        </w:tblPrEx>
        <w:trPr>
          <w:trHeight w:val="1258" w:hRule="atLeast"/>
        </w:trPr>
        <w:tc>
          <w:tcPr>
            <w:tcW w:w="699" w:type="dxa"/>
            <w:vMerge w:val="continue"/>
            <w:tcBorders>
              <w:left w:val="single" w:color="000000" w:sz="4" w:space="0"/>
              <w:right w:val="single" w:color="000000" w:sz="4" w:space="0"/>
            </w:tcBorders>
            <w:noWrap w:val="0"/>
            <w:vAlign w:val="center"/>
          </w:tcPr>
          <w:p w14:paraId="3037AB7A">
            <w:pPr>
              <w:keepNext w:val="0"/>
              <w:keepLines w:val="0"/>
              <w:pageBreakBefore w:val="0"/>
              <w:widowControl/>
              <w:kinsoku/>
              <w:wordWrap/>
              <w:overflowPunct w:val="0"/>
              <w:topLinePunct w:val="0"/>
              <w:autoSpaceDE w:val="0"/>
              <w:autoSpaceDN w:val="0"/>
              <w:bidi w:val="0"/>
              <w:adjustRightInd w:val="0"/>
              <w:snapToGrid w:val="0"/>
              <w:spacing w:line="240" w:lineRule="exact"/>
              <w:jc w:val="both"/>
              <w:textAlignment w:val="center"/>
              <w:rPr>
                <w:rFonts w:hint="eastAsia" w:ascii="Times New Roman" w:hAnsi="Times New Roman" w:cs="宋体"/>
                <w:color w:val="auto"/>
                <w:kern w:val="0"/>
                <w:sz w:val="21"/>
                <w:szCs w:val="21"/>
                <w:highlight w:val="none"/>
                <w:lang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76EC50F">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适龄儿童户籍为各村（社区）集体户（</w:t>
            </w:r>
            <w:r>
              <w:rPr>
                <w:rFonts w:hint="eastAsia" w:ascii="Times New Roman" w:hAnsi="Times New Roman" w:cs="宋体"/>
                <w:color w:val="auto"/>
                <w:kern w:val="0"/>
                <w:sz w:val="21"/>
                <w:szCs w:val="21"/>
                <w:highlight w:val="none"/>
                <w:lang w:val="en-US" w:eastAsia="zh-CN" w:bidi="ar"/>
              </w:rPr>
              <w:t>东海社区</w:t>
            </w:r>
            <w:r>
              <w:rPr>
                <w:rFonts w:hint="eastAsia" w:ascii="Times New Roman" w:hAnsi="Times New Roman" w:cs="宋体"/>
                <w:color w:val="auto"/>
                <w:kern w:val="0"/>
                <w:sz w:val="21"/>
                <w:szCs w:val="21"/>
                <w:highlight w:val="none"/>
                <w:lang w:eastAsia="zh-CN" w:bidi="ar"/>
              </w:rPr>
              <w:t>集体户除外）</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7D97B41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1.学生户口本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p>
          <w:p w14:paraId="0C47383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2.父亲户口本原件+复印件；</w:t>
            </w:r>
          </w:p>
          <w:p w14:paraId="2FC8378E">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3.</w:t>
            </w:r>
            <w:r>
              <w:rPr>
                <w:rFonts w:hint="eastAsia" w:ascii="Times New Roman" w:hAnsi="Times New Roman" w:cs="宋体"/>
                <w:color w:val="auto"/>
                <w:kern w:val="0"/>
                <w:sz w:val="21"/>
                <w:szCs w:val="21"/>
                <w:highlight w:val="none"/>
                <w:lang w:eastAsia="zh-CN" w:bidi="ar"/>
              </w:rPr>
              <w:t>母亲户口本原件</w:t>
            </w:r>
            <w:r>
              <w:rPr>
                <w:rFonts w:hint="eastAsia" w:ascii="Times New Roman" w:hAnsi="Times New Roman" w:cs="宋体"/>
                <w:color w:val="auto"/>
                <w:kern w:val="0"/>
                <w:sz w:val="21"/>
                <w:szCs w:val="21"/>
                <w:highlight w:val="none"/>
                <w:lang w:val="en-US" w:eastAsia="zh-CN" w:bidi="ar"/>
              </w:rPr>
              <w:t>+复印件；</w:t>
            </w:r>
          </w:p>
          <w:p w14:paraId="636C38DA">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A4D6DE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2023.5.20</w:t>
            </w:r>
          </w:p>
          <w:p w14:paraId="4658E940">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14:paraId="09FCF085">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59AB1747">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073F2D1B">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olor w:val="auto"/>
                <w:sz w:val="21"/>
                <w:szCs w:val="21"/>
                <w:highlight w:val="none"/>
                <w:lang w:eastAsia="zh-CN"/>
              </w:rPr>
              <w:t>各村（社区）辖区内小学</w:t>
            </w:r>
          </w:p>
        </w:tc>
      </w:tr>
      <w:tr w14:paraId="36E45CE0">
        <w:tblPrEx>
          <w:tblCellMar>
            <w:top w:w="15" w:type="dxa"/>
            <w:left w:w="15" w:type="dxa"/>
            <w:bottom w:w="15" w:type="dxa"/>
            <w:right w:w="15" w:type="dxa"/>
          </w:tblCellMar>
        </w:tblPrEx>
        <w:trPr>
          <w:trHeight w:val="850" w:hRule="atLeast"/>
        </w:trPr>
        <w:tc>
          <w:tcPr>
            <w:tcW w:w="699" w:type="dxa"/>
            <w:vMerge w:val="continue"/>
            <w:tcBorders>
              <w:left w:val="single" w:color="000000" w:sz="4" w:space="0"/>
              <w:right w:val="single" w:color="000000" w:sz="4" w:space="0"/>
            </w:tcBorders>
            <w:noWrap w:val="0"/>
            <w:vAlign w:val="center"/>
          </w:tcPr>
          <w:p w14:paraId="6265F7E9">
            <w:pPr>
              <w:keepNext w:val="0"/>
              <w:keepLines w:val="0"/>
              <w:pageBreakBefore w:val="0"/>
              <w:widowControl/>
              <w:kinsoku/>
              <w:wordWrap/>
              <w:overflowPunct w:val="0"/>
              <w:topLinePunct w:val="0"/>
              <w:autoSpaceDE w:val="0"/>
              <w:autoSpaceDN w:val="0"/>
              <w:bidi w:val="0"/>
              <w:adjustRightInd w:val="0"/>
              <w:snapToGrid w:val="0"/>
              <w:spacing w:line="240" w:lineRule="exact"/>
              <w:jc w:val="both"/>
              <w:textAlignment w:val="center"/>
              <w:rPr>
                <w:rFonts w:hint="eastAsia" w:ascii="Times New Roman" w:hAnsi="Times New Roman" w:cs="宋体"/>
                <w:color w:val="auto"/>
                <w:kern w:val="0"/>
                <w:sz w:val="21"/>
                <w:szCs w:val="21"/>
                <w:highlight w:val="none"/>
                <w:lang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C28DCC7">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适龄儿童户籍为各村（社区）家庭户，且户口所在地为民和地段小区</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1E70E79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4C451F8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14:paraId="245AF4F8">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537E96E">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2023.5.20</w:t>
            </w:r>
          </w:p>
          <w:p w14:paraId="5F7DFA16">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上午</w:t>
            </w:r>
          </w:p>
          <w:p w14:paraId="79D70D4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6285A58D">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156D1ED7">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olor w:val="auto"/>
                <w:sz w:val="21"/>
                <w:szCs w:val="21"/>
                <w:highlight w:val="none"/>
              </w:rPr>
            </w:pPr>
            <w:r>
              <w:rPr>
                <w:rFonts w:hint="eastAsia" w:ascii="Times New Roman" w:hAnsi="Times New Roman" w:cs="宋体"/>
                <w:color w:val="auto"/>
                <w:kern w:val="0"/>
                <w:sz w:val="21"/>
                <w:szCs w:val="21"/>
                <w:highlight w:val="none"/>
                <w:lang w:eastAsia="zh-CN" w:bidi="ar"/>
              </w:rPr>
              <w:t>东凤镇梅沙实验学校录播室</w:t>
            </w:r>
          </w:p>
        </w:tc>
      </w:tr>
      <w:tr w14:paraId="6E188AA0">
        <w:tblPrEx>
          <w:tblCellMar>
            <w:top w:w="15" w:type="dxa"/>
            <w:left w:w="15" w:type="dxa"/>
            <w:bottom w:w="15" w:type="dxa"/>
            <w:right w:w="15" w:type="dxa"/>
          </w:tblCellMar>
        </w:tblPrEx>
        <w:trPr>
          <w:trHeight w:val="1849" w:hRule="atLeast"/>
        </w:trPr>
        <w:tc>
          <w:tcPr>
            <w:tcW w:w="699" w:type="dxa"/>
            <w:vMerge w:val="continue"/>
            <w:tcBorders>
              <w:left w:val="single" w:color="000000" w:sz="4" w:space="0"/>
              <w:bottom w:val="single" w:color="000000" w:sz="4" w:space="0"/>
              <w:right w:val="single" w:color="000000" w:sz="4" w:space="0"/>
            </w:tcBorders>
            <w:noWrap w:val="0"/>
            <w:vAlign w:val="center"/>
          </w:tcPr>
          <w:p w14:paraId="6C2EEE71">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0D7154E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适龄儿童户籍为东海社区集体户（含与户主关系显示为非亲属的家庭户）</w:t>
            </w:r>
          </w:p>
          <w:p w14:paraId="5432CEBA">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olor w:val="auto"/>
                <w:kern w:val="2"/>
                <w:sz w:val="21"/>
                <w:szCs w:val="21"/>
                <w:highlight w:val="none"/>
                <w:lang w:val="en-US" w:eastAsia="zh-CN" w:bidi="ar-SA"/>
              </w:rPr>
            </w:pP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1A07E9F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46D9C4F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14:paraId="5C7DA41B">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7756970A">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r>
              <w:rPr>
                <w:rFonts w:hint="eastAsia" w:ascii="Times New Roman" w:hAnsi="Times New Roman" w:cs="宋体"/>
                <w:color w:val="auto"/>
                <w:kern w:val="0"/>
                <w:sz w:val="21"/>
                <w:szCs w:val="21"/>
                <w:highlight w:val="none"/>
                <w:lang w:val="en-US" w:eastAsia="zh-CN" w:bidi="ar"/>
              </w:rPr>
              <w:t>5.</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参保证明+参保单位营业执照复印件；</w:t>
            </w:r>
            <w:r>
              <w:rPr>
                <w:rFonts w:hint="eastAsia" w:ascii="Times New Roman" w:hAnsi="Times New Roman" w:cs="宋体"/>
                <w:color w:val="auto"/>
                <w:kern w:val="0"/>
                <w:sz w:val="21"/>
                <w:szCs w:val="21"/>
                <w:highlight w:val="none"/>
                <w:lang w:val="en-US" w:eastAsia="zh-CN" w:bidi="ar"/>
              </w:rPr>
              <w:br w:type="textWrapping"/>
            </w:r>
            <w:r>
              <w:rPr>
                <w:rFonts w:hint="eastAsia" w:ascii="Times New Roman" w:hAnsi="Times New Roman" w:cs="宋体"/>
                <w:color w:val="auto"/>
                <w:kern w:val="0"/>
                <w:sz w:val="21"/>
                <w:szCs w:val="21"/>
                <w:highlight w:val="none"/>
                <w:lang w:val="en-US" w:eastAsia="zh-CN" w:bidi="ar"/>
              </w:rPr>
              <w:t>6.</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居住证明原件+复印件。</w:t>
            </w:r>
            <w:r>
              <w:rPr>
                <w:rFonts w:hint="eastAsia" w:ascii="Times New Roman" w:hAnsi="Times New Roman" w:cs="宋体"/>
                <w:color w:val="auto"/>
                <w:kern w:val="0"/>
                <w:sz w:val="21"/>
                <w:szCs w:val="21"/>
                <w:highlight w:val="none"/>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6D26B0B2">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2023.5.21</w:t>
            </w:r>
          </w:p>
          <w:p w14:paraId="2F6B3DF4">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周日上午</w:t>
            </w:r>
          </w:p>
          <w:p w14:paraId="19654CBD">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64A81FE0">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57536F5">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14:paraId="5BF5270A">
        <w:tblPrEx>
          <w:tblCellMar>
            <w:top w:w="15" w:type="dxa"/>
            <w:left w:w="15" w:type="dxa"/>
            <w:bottom w:w="15" w:type="dxa"/>
            <w:right w:w="15" w:type="dxa"/>
          </w:tblCellMar>
        </w:tblPrEx>
        <w:trPr>
          <w:trHeight w:val="90" w:hRule="atLeast"/>
        </w:trPr>
        <w:tc>
          <w:tcPr>
            <w:tcW w:w="699" w:type="dxa"/>
            <w:vMerge w:val="restart"/>
            <w:tcBorders>
              <w:left w:val="single" w:color="000000" w:sz="4" w:space="0"/>
              <w:right w:val="single" w:color="000000" w:sz="4" w:space="0"/>
            </w:tcBorders>
            <w:noWrap w:val="0"/>
            <w:vAlign w:val="center"/>
          </w:tcPr>
          <w:p w14:paraId="7923E764">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2.</w:t>
            </w:r>
          </w:p>
          <w:p w14:paraId="074780FB">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户</w:t>
            </w:r>
          </w:p>
          <w:p w14:paraId="1DBA9903">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籍</w:t>
            </w:r>
          </w:p>
          <w:p w14:paraId="3274B392">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人</w:t>
            </w:r>
          </w:p>
          <w:p w14:paraId="5302EE8F">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员</w:t>
            </w:r>
          </w:p>
          <w:p w14:paraId="4EC28B15">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子</w:t>
            </w:r>
          </w:p>
          <w:p w14:paraId="7D139922">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女</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0C6EB111">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eastAsia="zh-CN" w:bidi="ar"/>
              </w:rPr>
              <w:t>法定监护人户籍为各村（社区）家庭户（民和地段小区除外）</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6C6C1F0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18906807">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14:paraId="5F2703A1">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0E0FFC97">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p>
          <w:p w14:paraId="2E1C33AC">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（特别说明：民和小学仅接收民乐社区、和泰村户籍人员子女）</w:t>
            </w:r>
            <w:r>
              <w:rPr>
                <w:rFonts w:hint="eastAsia" w:ascii="Times New Roman" w:hAnsi="Times New Roman" w:cs="宋体"/>
                <w:color w:val="auto"/>
                <w:kern w:val="0"/>
                <w:sz w:val="21"/>
                <w:szCs w:val="21"/>
                <w:highlight w:val="none"/>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4937251">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2023.5.20</w:t>
            </w:r>
          </w:p>
          <w:p w14:paraId="35373F2F">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14:paraId="1CDC718D">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2BB2346D">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08D1519">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eastAsia="zh-CN"/>
              </w:rPr>
              <w:t>各村（社区）辖区内小学</w:t>
            </w:r>
          </w:p>
        </w:tc>
      </w:tr>
      <w:tr w14:paraId="6FFC043A">
        <w:tblPrEx>
          <w:tblCellMar>
            <w:top w:w="15" w:type="dxa"/>
            <w:left w:w="15" w:type="dxa"/>
            <w:bottom w:w="15" w:type="dxa"/>
            <w:right w:w="15" w:type="dxa"/>
          </w:tblCellMar>
        </w:tblPrEx>
        <w:trPr>
          <w:trHeight w:val="1767" w:hRule="atLeast"/>
        </w:trPr>
        <w:tc>
          <w:tcPr>
            <w:tcW w:w="699" w:type="dxa"/>
            <w:vMerge w:val="continue"/>
            <w:tcBorders>
              <w:left w:val="single" w:color="000000" w:sz="4" w:space="0"/>
              <w:right w:val="single" w:color="000000" w:sz="4" w:space="0"/>
            </w:tcBorders>
            <w:noWrap w:val="0"/>
            <w:vAlign w:val="center"/>
          </w:tcPr>
          <w:p w14:paraId="3E7860DA">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63C92F0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法定监护人户籍为各村（社区）集体户（</w:t>
            </w:r>
            <w:r>
              <w:rPr>
                <w:rFonts w:hint="eastAsia" w:ascii="Times New Roman" w:hAnsi="Times New Roman" w:cs="宋体"/>
                <w:color w:val="auto"/>
                <w:kern w:val="0"/>
                <w:sz w:val="21"/>
                <w:szCs w:val="21"/>
                <w:highlight w:val="none"/>
                <w:lang w:val="en-US" w:eastAsia="zh-CN" w:bidi="ar"/>
              </w:rPr>
              <w:t>东海社区</w:t>
            </w:r>
            <w:r>
              <w:rPr>
                <w:rFonts w:hint="eastAsia" w:ascii="Times New Roman" w:hAnsi="Times New Roman" w:cs="宋体"/>
                <w:color w:val="auto"/>
                <w:kern w:val="0"/>
                <w:sz w:val="21"/>
                <w:szCs w:val="21"/>
                <w:highlight w:val="none"/>
                <w:lang w:eastAsia="zh-CN" w:bidi="ar"/>
              </w:rPr>
              <w:t>集体户除外）</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48727444">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11C35B55">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14:paraId="03D1C06A">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261BAFF1">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CIDFont+F3"/>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p w14:paraId="007F4CCC">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（特别说明：民和小学仅接收民乐社区、和泰村集体户户籍人员子女）</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F963761">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2023.5.20</w:t>
            </w:r>
          </w:p>
          <w:p w14:paraId="14E0B6B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14:paraId="56968E1D">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4F36CD0F">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1F7C98DB">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eastAsia="zh-CN"/>
              </w:rPr>
              <w:t>各村（社区）辖区内小学</w:t>
            </w:r>
          </w:p>
        </w:tc>
      </w:tr>
      <w:tr w14:paraId="7457E108">
        <w:tblPrEx>
          <w:tblCellMar>
            <w:top w:w="15" w:type="dxa"/>
            <w:left w:w="15" w:type="dxa"/>
            <w:bottom w:w="15" w:type="dxa"/>
            <w:right w:w="15" w:type="dxa"/>
          </w:tblCellMar>
        </w:tblPrEx>
        <w:trPr>
          <w:trHeight w:val="1763" w:hRule="atLeast"/>
        </w:trPr>
        <w:tc>
          <w:tcPr>
            <w:tcW w:w="699" w:type="dxa"/>
            <w:vMerge w:val="continue"/>
            <w:tcBorders>
              <w:left w:val="single" w:color="000000" w:sz="4" w:space="0"/>
              <w:bottom w:val="single" w:color="000000" w:sz="4" w:space="0"/>
              <w:right w:val="single" w:color="000000" w:sz="4" w:space="0"/>
            </w:tcBorders>
            <w:noWrap w:val="0"/>
            <w:vAlign w:val="center"/>
          </w:tcPr>
          <w:p w14:paraId="379EB8BF">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23C3190F">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法定监护人户籍为各村（社区）家庭户，且户口所在地为民和地段小区</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1825C0DF">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7BDD7479">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14:paraId="2620016C">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4D5C5E9B">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7A4B0320">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2023.5.20</w:t>
            </w:r>
          </w:p>
          <w:p w14:paraId="6D0DD466">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周六上午</w:t>
            </w:r>
            <w:r>
              <w:rPr>
                <w:rFonts w:hint="eastAsia" w:ascii="Times New Roman" w:hAnsi="Times New Roman" w:cs="仿宋_GB2312"/>
                <w:b w:val="0"/>
                <w:bCs w:val="0"/>
                <w:color w:val="auto"/>
                <w:kern w:val="0"/>
                <w:sz w:val="21"/>
                <w:szCs w:val="21"/>
                <w:highlight w:val="none"/>
                <w:lang w:val="en-US" w:eastAsia="zh-CN" w:bidi="ar"/>
              </w:rPr>
              <w:t>）</w:t>
            </w:r>
          </w:p>
          <w:p w14:paraId="6E373AAE">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630BDE34">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14:paraId="6BC32DC0">
        <w:tblPrEx>
          <w:tblCellMar>
            <w:top w:w="15" w:type="dxa"/>
            <w:left w:w="15" w:type="dxa"/>
            <w:bottom w:w="15" w:type="dxa"/>
            <w:right w:w="15" w:type="dxa"/>
          </w:tblCellMar>
        </w:tblPrEx>
        <w:trPr>
          <w:trHeight w:val="69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14:paraId="619CCCDB">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kern w:val="0"/>
                <w:sz w:val="21"/>
                <w:szCs w:val="21"/>
                <w:highlight w:val="none"/>
                <w:lang w:eastAsia="zh-CN" w:bidi="ar"/>
              </w:rPr>
              <w:t>类别</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7A067895">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sz w:val="21"/>
                <w:szCs w:val="21"/>
                <w:highlight w:val="none"/>
                <w:lang w:eastAsia="zh-CN"/>
              </w:rPr>
              <w:t>适合情形</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4F8C1E38">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bidi="ar"/>
              </w:rPr>
              <w:t>需提交的证明材料</w:t>
            </w:r>
            <w:r>
              <w:rPr>
                <w:rFonts w:hint="eastAsia" w:ascii="Times New Roman" w:hAnsi="Times New Roman" w:cs="宋体"/>
                <w:b/>
                <w:bCs/>
                <w:color w:val="auto"/>
                <w:kern w:val="0"/>
                <w:sz w:val="21"/>
                <w:szCs w:val="21"/>
                <w:highlight w:val="none"/>
                <w:lang w:eastAsia="zh-CN" w:bidi="ar"/>
              </w:rPr>
              <w:t>及说明</w:t>
            </w:r>
            <w:r>
              <w:rPr>
                <w:rFonts w:hint="eastAsia" w:ascii="Times New Roman" w:hAnsi="Times New Roman" w:cs="宋体"/>
                <w:b/>
                <w:bCs/>
                <w:color w:val="auto"/>
                <w:kern w:val="0"/>
                <w:sz w:val="21"/>
                <w:szCs w:val="21"/>
                <w:highlight w:val="none"/>
                <w:lang w:bidi="ar"/>
              </w:rPr>
              <w:t>(</w:t>
            </w:r>
            <w:r>
              <w:rPr>
                <w:rFonts w:hint="eastAsia" w:ascii="Times New Roman" w:hAnsi="Times New Roman" w:cs="宋体"/>
                <w:b/>
                <w:bCs/>
                <w:color w:val="auto"/>
                <w:kern w:val="0"/>
                <w:sz w:val="21"/>
                <w:szCs w:val="21"/>
                <w:highlight w:val="none"/>
                <w:lang w:val="en-US" w:eastAsia="zh-CN" w:bidi="ar"/>
              </w:rPr>
              <w:t>审核原件、收复印件</w:t>
            </w:r>
            <w:r>
              <w:rPr>
                <w:rFonts w:hint="eastAsia" w:ascii="Times New Roman" w:hAnsi="Times New Roman" w:cs="宋体"/>
                <w:b/>
                <w:bCs/>
                <w:color w:val="auto"/>
                <w:kern w:val="0"/>
                <w:sz w:val="21"/>
                <w:szCs w:val="21"/>
                <w:highlight w:val="none"/>
                <w:lang w:bidi="ar"/>
              </w:rPr>
              <w:t>)</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5DD41A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现场</w:t>
            </w:r>
          </w:p>
          <w:p w14:paraId="03CF25AA">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提交时间</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139649F4">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val="en-US" w:eastAsia="zh-CN" w:bidi="ar"/>
              </w:rPr>
            </w:pPr>
            <w:r>
              <w:rPr>
                <w:rFonts w:hint="eastAsia" w:ascii="Times New Roman" w:hAnsi="Times New Roman" w:cs="宋体"/>
                <w:b/>
                <w:bCs/>
                <w:color w:val="auto"/>
                <w:kern w:val="0"/>
                <w:sz w:val="21"/>
                <w:szCs w:val="21"/>
                <w:highlight w:val="none"/>
                <w:lang w:val="en-US" w:eastAsia="zh-CN" w:bidi="ar"/>
              </w:rPr>
              <w:t>现场</w:t>
            </w:r>
          </w:p>
          <w:p w14:paraId="4BDDBE73">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val="en-US" w:eastAsia="zh-CN" w:bidi="ar"/>
              </w:rPr>
              <w:t>提交</w:t>
            </w:r>
            <w:r>
              <w:rPr>
                <w:rFonts w:hint="eastAsia" w:ascii="Times New Roman" w:hAnsi="Times New Roman" w:cs="宋体"/>
                <w:b/>
                <w:bCs/>
                <w:color w:val="auto"/>
                <w:kern w:val="0"/>
                <w:sz w:val="21"/>
                <w:szCs w:val="21"/>
                <w:highlight w:val="none"/>
                <w:lang w:bidi="ar"/>
              </w:rPr>
              <w:t>地点</w:t>
            </w:r>
          </w:p>
        </w:tc>
      </w:tr>
      <w:tr w14:paraId="3C27D024">
        <w:tblPrEx>
          <w:tblCellMar>
            <w:top w:w="15" w:type="dxa"/>
            <w:left w:w="15" w:type="dxa"/>
            <w:bottom w:w="15" w:type="dxa"/>
            <w:right w:w="15" w:type="dxa"/>
          </w:tblCellMar>
        </w:tblPrEx>
        <w:trPr>
          <w:trHeight w:val="1087" w:hRule="atLeast"/>
        </w:trPr>
        <w:tc>
          <w:tcPr>
            <w:tcW w:w="699" w:type="dxa"/>
            <w:tcBorders>
              <w:top w:val="single" w:color="000000" w:sz="4" w:space="0"/>
              <w:left w:val="single" w:color="000000" w:sz="4" w:space="0"/>
              <w:bottom w:val="single" w:color="auto" w:sz="4" w:space="0"/>
              <w:right w:val="single" w:color="000000" w:sz="4" w:space="0"/>
            </w:tcBorders>
            <w:noWrap w:val="0"/>
            <w:vAlign w:val="center"/>
          </w:tcPr>
          <w:p w14:paraId="21F7ECEE">
            <w:pPr>
              <w:keepNext w:val="0"/>
              <w:keepLines w:val="0"/>
              <w:pageBreakBefore w:val="0"/>
              <w:widowControl/>
              <w:numPr>
                <w:ilvl w:val="0"/>
                <w:numId w:val="2"/>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p>
          <w:p w14:paraId="1AF859BD">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户籍</w:t>
            </w:r>
          </w:p>
          <w:p w14:paraId="4B6D49A5">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人员</w:t>
            </w:r>
          </w:p>
          <w:p w14:paraId="40EA945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子女</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675462C3">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法定监护人户籍为东海社区集体户（含与户主关系显示为非亲属的家庭户）</w:t>
            </w:r>
          </w:p>
          <w:p w14:paraId="353582C1">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03833DDF">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50F67A6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14:paraId="51339A12">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7795F8C6">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r>
              <w:rPr>
                <w:rFonts w:hint="eastAsia" w:ascii="Times New Roman" w:hAnsi="Times New Roman" w:cs="宋体"/>
                <w:color w:val="auto"/>
                <w:kern w:val="0"/>
                <w:sz w:val="21"/>
                <w:szCs w:val="21"/>
                <w:highlight w:val="none"/>
                <w:lang w:val="en-US" w:eastAsia="zh-CN" w:bidi="ar"/>
              </w:rPr>
              <w:t>5.</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参保证明+参保单位营业执照复印件；</w:t>
            </w:r>
            <w:r>
              <w:rPr>
                <w:rFonts w:hint="eastAsia" w:ascii="Times New Roman" w:hAnsi="Times New Roman" w:cs="宋体"/>
                <w:color w:val="auto"/>
                <w:kern w:val="0"/>
                <w:sz w:val="21"/>
                <w:szCs w:val="21"/>
                <w:highlight w:val="none"/>
                <w:lang w:val="en-US" w:eastAsia="zh-CN" w:bidi="ar"/>
              </w:rPr>
              <w:br w:type="textWrapping"/>
            </w:r>
            <w:r>
              <w:rPr>
                <w:rFonts w:hint="eastAsia" w:ascii="Times New Roman" w:hAnsi="Times New Roman" w:cs="宋体"/>
                <w:color w:val="auto"/>
                <w:kern w:val="0"/>
                <w:sz w:val="21"/>
                <w:szCs w:val="21"/>
                <w:highlight w:val="none"/>
                <w:lang w:val="en-US" w:eastAsia="zh-CN" w:bidi="ar"/>
              </w:rPr>
              <w:t>6.</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居住证明原件+复印件。</w:t>
            </w:r>
            <w:r>
              <w:rPr>
                <w:rFonts w:hint="eastAsia" w:ascii="Times New Roman" w:hAnsi="Times New Roman" w:cs="宋体"/>
                <w:color w:val="auto"/>
                <w:kern w:val="0"/>
                <w:sz w:val="21"/>
                <w:szCs w:val="21"/>
                <w:highlight w:val="none"/>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2B3BCFA3">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2023.5.21</w:t>
            </w:r>
          </w:p>
          <w:p w14:paraId="39D324FE">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14:paraId="2F4333FE">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5222F6A2">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32FE1DC1">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14:paraId="327C8A90">
        <w:tblPrEx>
          <w:tblCellMar>
            <w:top w:w="15" w:type="dxa"/>
            <w:left w:w="15" w:type="dxa"/>
            <w:bottom w:w="15" w:type="dxa"/>
            <w:right w:w="15" w:type="dxa"/>
          </w:tblCellMar>
        </w:tblPrEx>
        <w:trPr>
          <w:trHeight w:val="1087" w:hRule="atLeast"/>
        </w:trPr>
        <w:tc>
          <w:tcPr>
            <w:tcW w:w="699" w:type="dxa"/>
            <w:tcBorders>
              <w:top w:val="single" w:color="auto" w:sz="4" w:space="0"/>
              <w:left w:val="single" w:color="000000" w:sz="4" w:space="0"/>
              <w:bottom w:val="single" w:color="000000" w:sz="4" w:space="0"/>
              <w:right w:val="single" w:color="000000" w:sz="4" w:space="0"/>
            </w:tcBorders>
            <w:noWrap w:val="0"/>
            <w:vAlign w:val="center"/>
          </w:tcPr>
          <w:p w14:paraId="35074DC4">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val="en-US" w:eastAsia="zh-CN"/>
              </w:rPr>
              <w:t>3.教育优待生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681EEE7E">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color w:val="auto"/>
                <w:sz w:val="21"/>
                <w:szCs w:val="21"/>
                <w:highlight w:val="none"/>
                <w:lang w:val="en-US" w:eastAsia="zh-CN"/>
              </w:rPr>
              <w:t>符合教育政策优待人员的适龄子女</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62ECF48B">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1.学生户口本、身份证原件+复印件；</w:t>
            </w:r>
          </w:p>
          <w:p w14:paraId="6B76ECA6">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户口本、身份证原件</w:t>
            </w:r>
            <w:r>
              <w:rPr>
                <w:rFonts w:hint="eastAsia" w:ascii="Times New Roman" w:hAnsi="Times New Roman" w:cs="宋体"/>
                <w:color w:val="auto"/>
                <w:kern w:val="0"/>
                <w:sz w:val="21"/>
                <w:szCs w:val="21"/>
                <w:highlight w:val="none"/>
                <w:lang w:val="en-US" w:eastAsia="zh-CN" w:bidi="ar"/>
              </w:rPr>
              <w:t>+复印件；</w:t>
            </w:r>
          </w:p>
          <w:p w14:paraId="3CC5F6F9">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3.母亲户口本、身份证</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2E7B29E6">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CIDFont+F3"/>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p w14:paraId="11282677">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5.《附表1》中所需的其他证明材料。</w:t>
            </w:r>
            <w:r>
              <w:rPr>
                <w:rFonts w:hint="eastAsia" w:ascii="Times New Roman" w:hAnsi="Times New Roman" w:cs="宋体"/>
                <w:color w:val="auto"/>
                <w:kern w:val="0"/>
                <w:sz w:val="21"/>
                <w:szCs w:val="21"/>
                <w:highlight w:val="none"/>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F76F511">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2023.5.21</w:t>
            </w:r>
          </w:p>
          <w:p w14:paraId="7F35B81B">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14:paraId="06D9C724">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07773D06">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E7A2E6C">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14:paraId="6FCA59EF">
        <w:tblPrEx>
          <w:tblCellMar>
            <w:top w:w="15" w:type="dxa"/>
            <w:left w:w="15" w:type="dxa"/>
            <w:bottom w:w="15" w:type="dxa"/>
            <w:right w:w="15" w:type="dxa"/>
          </w:tblCellMar>
        </w:tblPrEx>
        <w:trPr>
          <w:trHeight w:val="227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14:paraId="05425AC5">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w:t>
            </w:r>
            <w:r>
              <w:rPr>
                <w:rFonts w:hint="eastAsia" w:ascii="Times New Roman" w:hAnsi="Times New Roman" w:cs="宋体"/>
                <w:color w:val="auto"/>
                <w:kern w:val="0"/>
                <w:sz w:val="21"/>
                <w:szCs w:val="21"/>
                <w:highlight w:val="none"/>
                <w:lang w:eastAsia="zh-CN" w:bidi="ar"/>
              </w:rPr>
              <w:t>镇内申请跨学区就读的户籍生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9B681A0">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适龄儿童为东凤镇户籍，其法定监护人拥有其他村（社区）房产，申请跨村（社区）的</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6D0950C9">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096CE3B5">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14:paraId="0D22475A">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34B6EC38">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p>
          <w:p w14:paraId="21FC99E9">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5.法定监护人房产证（或备案表）原件+复印件；</w:t>
            </w:r>
          </w:p>
          <w:p w14:paraId="14FBDB8C">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6.与法定监护人房产一致的住房证明原件，并手写签名。</w:t>
            </w:r>
          </w:p>
          <w:p w14:paraId="640FD571">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default"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（特别说明：民和地段小区的需填报志愿）</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56FACD88">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2023.5.21</w:t>
            </w:r>
          </w:p>
          <w:p w14:paraId="2EEA9E09">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14:paraId="120DC11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08A835E8">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26E8E9E4">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eastAsia="zh-CN" w:bidi="ar"/>
              </w:rPr>
              <w:t>东凤镇梅沙实验学校录播室</w:t>
            </w:r>
          </w:p>
        </w:tc>
      </w:tr>
      <w:tr w14:paraId="2F45F689">
        <w:tblPrEx>
          <w:tblCellMar>
            <w:top w:w="15" w:type="dxa"/>
            <w:left w:w="15" w:type="dxa"/>
            <w:bottom w:w="15" w:type="dxa"/>
            <w:right w:w="15" w:type="dxa"/>
          </w:tblCellMar>
        </w:tblPrEx>
        <w:trPr>
          <w:trHeight w:val="259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14:paraId="57B2709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5.跨镇</w:t>
            </w:r>
          </w:p>
          <w:p w14:paraId="3C130B3F">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区就</w:t>
            </w:r>
          </w:p>
          <w:p w14:paraId="0F53DA06">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读生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615A2CFC">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法定监护人为中山市其他镇街户籍</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4E16373F">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0A86B99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14:paraId="1025947E">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14:paraId="0991F9F3">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r>
              <w:rPr>
                <w:rFonts w:hint="eastAsia" w:ascii="Times New Roman" w:hAnsi="Times New Roman" w:cs="宋体"/>
                <w:color w:val="auto"/>
                <w:kern w:val="0"/>
                <w:sz w:val="21"/>
                <w:szCs w:val="21"/>
                <w:highlight w:val="none"/>
                <w:lang w:val="en-US" w:eastAsia="zh-CN" w:bidi="ar"/>
              </w:rPr>
              <w:t>5.在东凤镇一年以上的房产证、不动产权证或备案表等（居住用）原件+复印件；</w:t>
            </w:r>
          </w:p>
          <w:p w14:paraId="41ACC990">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6.与法定监护人房产一致的住房证明原件，并手写签名；</w:t>
            </w:r>
          </w:p>
          <w:p w14:paraId="258C4A49">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7.</w:t>
            </w:r>
            <w:r>
              <w:rPr>
                <w:rFonts w:hint="eastAsia" w:ascii="Times New Roman" w:hAnsi="Times New Roman" w:cs="宋体"/>
                <w:color w:val="auto"/>
                <w:kern w:val="0"/>
                <w:sz w:val="21"/>
                <w:szCs w:val="21"/>
                <w:highlight w:val="none"/>
                <w:lang w:bidi="ar"/>
              </w:rPr>
              <w:t>法定监护人在我镇缴交社保一年以上的证明</w:t>
            </w:r>
            <w:r>
              <w:rPr>
                <w:rFonts w:hint="eastAsia" w:ascii="Times New Roman" w:hAnsi="Times New Roman" w:cs="宋体"/>
                <w:color w:val="auto"/>
                <w:kern w:val="0"/>
                <w:sz w:val="21"/>
                <w:szCs w:val="21"/>
                <w:highlight w:val="none"/>
                <w:lang w:val="en-US" w:eastAsia="zh-CN" w:bidi="ar"/>
              </w:rPr>
              <w:t>+参保单位营业执照复印件。</w:t>
            </w:r>
          </w:p>
          <w:p w14:paraId="79394B17">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（特别说明：民和小学地段东海社区属下小区的需填报志愿）</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0AAD6D5A">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2023.5.21</w:t>
            </w:r>
          </w:p>
          <w:p w14:paraId="70B79551">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14:paraId="70C8EEA9">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14:paraId="79860FEB">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5857364C">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eastAsia="zh-CN" w:bidi="ar"/>
              </w:rPr>
              <w:t>东凤镇梅沙实验学校录播室</w:t>
            </w:r>
          </w:p>
        </w:tc>
      </w:tr>
      <w:tr w14:paraId="2AEADD33">
        <w:tblPrEx>
          <w:tblCellMar>
            <w:top w:w="15" w:type="dxa"/>
            <w:left w:w="15" w:type="dxa"/>
            <w:bottom w:w="15" w:type="dxa"/>
            <w:right w:w="15" w:type="dxa"/>
          </w:tblCellMar>
        </w:tblPrEx>
        <w:trPr>
          <w:trHeight w:val="161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14:paraId="0C199DE7">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val="en-US" w:eastAsia="zh-CN" w:bidi="ar"/>
              </w:rPr>
              <w:t>6.积分入围生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23855F2">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rPr>
              <w:t>通过积分</w:t>
            </w:r>
            <w:r>
              <w:rPr>
                <w:rFonts w:hint="eastAsia" w:ascii="Times New Roman" w:hAnsi="Times New Roman"/>
                <w:color w:val="auto"/>
                <w:sz w:val="21"/>
                <w:szCs w:val="21"/>
                <w:highlight w:val="none"/>
                <w:lang w:val="en-US" w:eastAsia="zh-CN"/>
              </w:rPr>
              <w:t>入学</w:t>
            </w:r>
            <w:r>
              <w:rPr>
                <w:rFonts w:hint="eastAsia" w:ascii="Times New Roman" w:hAnsi="Times New Roman"/>
                <w:color w:val="auto"/>
                <w:sz w:val="21"/>
                <w:szCs w:val="21"/>
                <w:highlight w:val="none"/>
              </w:rPr>
              <w:t>入围的非本市户籍儿童入读公办学校的</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10EB0498">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14:paraId="7FD6E0E7">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14:paraId="2EFA53FA">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p>
          <w:p w14:paraId="651E3244">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CIDFont+F3"/>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p w14:paraId="73D01811">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default" w:ascii="Times New Roman" w:hAnsi="Times New Roman" w:cs="CIDFont+F3"/>
                <w:color w:val="auto"/>
                <w:kern w:val="0"/>
                <w:sz w:val="21"/>
                <w:szCs w:val="21"/>
                <w:highlight w:val="none"/>
                <w:lang w:val="en-US" w:eastAsia="zh-CN"/>
              </w:rPr>
            </w:pPr>
            <w:r>
              <w:rPr>
                <w:rFonts w:hint="eastAsia" w:ascii="Times New Roman" w:hAnsi="Times New Roman" w:cs="CIDFont+F3"/>
                <w:color w:val="auto"/>
                <w:kern w:val="0"/>
                <w:sz w:val="21"/>
                <w:szCs w:val="21"/>
                <w:highlight w:val="none"/>
                <w:lang w:val="en-US" w:eastAsia="zh-CN"/>
              </w:rPr>
              <w:t>5.预防接种证明；</w:t>
            </w:r>
          </w:p>
          <w:p w14:paraId="5ADF056E">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6.录取学校通知要求的其他资料。</w:t>
            </w:r>
            <w:r>
              <w:rPr>
                <w:rFonts w:hint="eastAsia" w:ascii="Times New Roman" w:hAnsi="Times New Roman" w:cs="宋体"/>
                <w:color w:val="auto"/>
                <w:kern w:val="0"/>
                <w:sz w:val="21"/>
                <w:szCs w:val="21"/>
                <w:highlight w:val="none"/>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4DE8CC2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2023年7月</w:t>
            </w:r>
          </w:p>
          <w:p w14:paraId="2B98886A">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中下旬左右</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47F61D2E">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eastAsia="zh-CN"/>
              </w:rPr>
              <w:t>录取学校</w:t>
            </w:r>
          </w:p>
        </w:tc>
      </w:tr>
      <w:tr w14:paraId="394E1D99">
        <w:tblPrEx>
          <w:tblCellMar>
            <w:top w:w="15" w:type="dxa"/>
            <w:left w:w="15" w:type="dxa"/>
            <w:bottom w:w="15" w:type="dxa"/>
            <w:right w:w="15" w:type="dxa"/>
          </w:tblCellMar>
        </w:tblPrEx>
        <w:trPr>
          <w:trHeight w:val="169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14:paraId="33709C3C">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7.延缓入学学生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14:paraId="43A6A072">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olor w:val="auto"/>
                <w:sz w:val="21"/>
                <w:szCs w:val="21"/>
                <w:highlight w:val="none"/>
              </w:rPr>
            </w:pPr>
            <w:r>
              <w:rPr>
                <w:rFonts w:hint="eastAsia" w:ascii="Times New Roman" w:hAnsi="Times New Roman" w:cs="宋体"/>
                <w:color w:val="auto"/>
                <w:kern w:val="0"/>
                <w:sz w:val="21"/>
                <w:szCs w:val="21"/>
                <w:highlight w:val="none"/>
                <w:lang w:eastAsia="zh-CN" w:bidi="ar"/>
              </w:rPr>
              <w:t>东凤镇</w:t>
            </w:r>
            <w:r>
              <w:rPr>
                <w:rFonts w:ascii="Times New Roman" w:hAnsi="Times New Roman" w:cs="宋体"/>
                <w:color w:val="auto"/>
                <w:kern w:val="0"/>
                <w:sz w:val="21"/>
                <w:szCs w:val="21"/>
                <w:highlight w:val="none"/>
                <w:lang w:bidi="ar"/>
              </w:rPr>
              <w:t>户籍适龄儿童需要延缓入学的</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14:paraId="592CB48B">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1.学生户口本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2</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eastAsia="zh-CN" w:bidi="ar"/>
              </w:rPr>
              <w:t>学生残疾证或</w:t>
            </w:r>
            <w:r>
              <w:rPr>
                <w:rFonts w:hint="eastAsia" w:ascii="Times New Roman" w:hAnsi="Times New Roman" w:cs="宋体"/>
                <w:color w:val="auto"/>
                <w:kern w:val="0"/>
                <w:sz w:val="21"/>
                <w:szCs w:val="21"/>
                <w:highlight w:val="none"/>
                <w:lang w:bidi="ar"/>
              </w:rPr>
              <w:t>医生</w:t>
            </w:r>
            <w:r>
              <w:rPr>
                <w:rFonts w:hint="eastAsia" w:ascii="Times New Roman" w:hAnsi="Times New Roman" w:cs="宋体"/>
                <w:color w:val="auto"/>
                <w:kern w:val="0"/>
                <w:sz w:val="21"/>
                <w:szCs w:val="21"/>
                <w:highlight w:val="none"/>
                <w:lang w:eastAsia="zh-CN" w:bidi="ar"/>
              </w:rPr>
              <w:t>出具的</w:t>
            </w:r>
            <w:r>
              <w:rPr>
                <w:rFonts w:hint="eastAsia" w:ascii="Times New Roman" w:hAnsi="Times New Roman" w:cs="宋体"/>
                <w:color w:val="auto"/>
                <w:kern w:val="0"/>
                <w:sz w:val="21"/>
                <w:szCs w:val="21"/>
                <w:highlight w:val="none"/>
                <w:lang w:bidi="ar"/>
              </w:rPr>
              <w:t>证明</w:t>
            </w:r>
            <w:r>
              <w:rPr>
                <w:rFonts w:hint="eastAsia" w:ascii="Times New Roman" w:hAnsi="Times New Roman" w:cs="宋体"/>
                <w:color w:val="auto"/>
                <w:kern w:val="0"/>
                <w:sz w:val="21"/>
                <w:szCs w:val="21"/>
                <w:highlight w:val="none"/>
                <w:lang w:eastAsia="zh-CN" w:bidi="ar"/>
              </w:rPr>
              <w:t>原件</w:t>
            </w:r>
            <w:r>
              <w:rPr>
                <w:rFonts w:hint="eastAsia" w:ascii="Times New Roman" w:hAnsi="Times New Roman" w:cs="宋体"/>
                <w:color w:val="auto"/>
                <w:kern w:val="0"/>
                <w:sz w:val="21"/>
                <w:szCs w:val="21"/>
                <w:highlight w:val="none"/>
                <w:lang w:val="en-US" w:eastAsia="zh-CN" w:bidi="ar"/>
              </w:rPr>
              <w:t>+复印件</w:t>
            </w:r>
            <w:r>
              <w:rPr>
                <w:rFonts w:hint="eastAsia" w:ascii="Times New Roman" w:hAnsi="Times New Roman" w:cs="宋体"/>
                <w:color w:val="auto"/>
                <w:kern w:val="0"/>
                <w:sz w:val="21"/>
                <w:szCs w:val="21"/>
                <w:highlight w:val="none"/>
                <w:lang w:bidi="ar"/>
              </w:rPr>
              <w:t xml:space="preserve">；                                                 </w:t>
            </w:r>
          </w:p>
          <w:p w14:paraId="4F6C41B8">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bidi="ar"/>
              </w:rPr>
              <w:t>3</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eastAsia="zh-CN" w:bidi="ar"/>
              </w:rPr>
              <w:t>现场</w:t>
            </w:r>
            <w:r>
              <w:rPr>
                <w:rFonts w:hint="eastAsia" w:ascii="Times New Roman" w:hAnsi="Times New Roman" w:cs="宋体"/>
                <w:color w:val="auto"/>
                <w:kern w:val="0"/>
                <w:sz w:val="21"/>
                <w:szCs w:val="21"/>
                <w:highlight w:val="none"/>
                <w:lang w:val="en-US" w:eastAsia="zh-CN" w:bidi="ar"/>
              </w:rPr>
              <w:t>填写</w:t>
            </w:r>
            <w:r>
              <w:rPr>
                <w:rFonts w:hint="eastAsia" w:ascii="Times New Roman" w:hAnsi="Times New Roman" w:cs="宋体"/>
                <w:color w:val="auto"/>
                <w:kern w:val="0"/>
                <w:sz w:val="21"/>
                <w:szCs w:val="21"/>
                <w:highlight w:val="none"/>
                <w:lang w:bidi="ar"/>
              </w:rPr>
              <w:t>《广东省中小学生延缓入学申请表》</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（一式两份）；</w:t>
            </w:r>
          </w:p>
          <w:p w14:paraId="0B474CC5">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4.审核批准后，不需要进行网上报名登记。</w:t>
            </w:r>
            <w:r>
              <w:rPr>
                <w:rFonts w:hint="eastAsia" w:ascii="Times New Roman" w:hAnsi="Times New Roman" w:cs="宋体"/>
                <w:color w:val="auto"/>
                <w:kern w:val="0"/>
                <w:sz w:val="21"/>
                <w:szCs w:val="21"/>
                <w:highlight w:val="none"/>
                <w:lang w:bidi="ar"/>
              </w:rPr>
              <w:t xml:space="preserve">                   </w:t>
            </w:r>
          </w:p>
        </w:tc>
        <w:tc>
          <w:tcPr>
            <w:tcW w:w="651" w:type="dxa"/>
            <w:tcBorders>
              <w:top w:val="single" w:color="000000" w:sz="4" w:space="0"/>
              <w:left w:val="single" w:color="000000" w:sz="4" w:space="0"/>
              <w:bottom w:val="single" w:color="000000" w:sz="4" w:space="0"/>
              <w:right w:val="single" w:color="000000" w:sz="4" w:space="0"/>
            </w:tcBorders>
            <w:noWrap w:val="0"/>
            <w:vAlign w:val="center"/>
          </w:tcPr>
          <w:p w14:paraId="12BBEBC7">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2023</w:t>
            </w:r>
            <w:r>
              <w:rPr>
                <w:rFonts w:hint="eastAsia" w:ascii="Times New Roman" w:hAnsi="Times New Roman" w:eastAsia="仿宋_GB2312" w:cs="仿宋_GB2312"/>
                <w:b w:val="0"/>
                <w:bCs w:val="0"/>
                <w:color w:val="auto"/>
                <w:kern w:val="0"/>
                <w:sz w:val="21"/>
                <w:szCs w:val="21"/>
                <w:highlight w:val="none"/>
                <w:lang w:val="en-US" w:eastAsia="zh-CN" w:bidi="ar"/>
              </w:rPr>
              <w:t>.5.2</w:t>
            </w:r>
            <w:r>
              <w:rPr>
                <w:rFonts w:hint="eastAsia" w:ascii="Times New Roman" w:hAnsi="Times New Roman" w:cs="仿宋_GB2312"/>
                <w:b w:val="0"/>
                <w:bCs w:val="0"/>
                <w:color w:val="auto"/>
                <w:kern w:val="0"/>
                <w:sz w:val="21"/>
                <w:szCs w:val="21"/>
                <w:highlight w:val="none"/>
                <w:lang w:val="en-US" w:eastAsia="zh-CN" w:bidi="ar"/>
              </w:rPr>
              <w:t>2</w:t>
            </w:r>
            <w:r>
              <w:rPr>
                <w:rFonts w:hint="eastAsia" w:ascii="Times New Roman" w:hAnsi="Times New Roman" w:eastAsia="仿宋_GB2312" w:cs="仿宋_GB2312"/>
                <w:b w:val="0"/>
                <w:bCs w:val="0"/>
                <w:color w:val="auto"/>
                <w:kern w:val="0"/>
                <w:sz w:val="21"/>
                <w:szCs w:val="21"/>
                <w:highlight w:val="none"/>
                <w:lang w:val="en-US" w:eastAsia="zh-CN" w:bidi="ar"/>
              </w:rPr>
              <w:t>至</w:t>
            </w:r>
            <w:r>
              <w:rPr>
                <w:rFonts w:hint="eastAsia" w:ascii="Times New Roman" w:hAnsi="Times New Roman" w:cs="仿宋_GB2312"/>
                <w:b w:val="0"/>
                <w:bCs w:val="0"/>
                <w:color w:val="auto"/>
                <w:kern w:val="0"/>
                <w:sz w:val="21"/>
                <w:szCs w:val="21"/>
                <w:highlight w:val="none"/>
                <w:lang w:val="en-US" w:eastAsia="zh-CN" w:bidi="ar"/>
              </w:rPr>
              <w:t>2023</w:t>
            </w:r>
            <w:r>
              <w:rPr>
                <w:rFonts w:hint="eastAsia" w:ascii="Times New Roman" w:hAnsi="Times New Roman" w:eastAsia="仿宋_GB2312" w:cs="仿宋_GB2312"/>
                <w:b w:val="0"/>
                <w:bCs w:val="0"/>
                <w:color w:val="auto"/>
                <w:kern w:val="0"/>
                <w:sz w:val="21"/>
                <w:szCs w:val="21"/>
                <w:highlight w:val="none"/>
                <w:lang w:val="en-US" w:eastAsia="zh-CN" w:bidi="ar"/>
              </w:rPr>
              <w:t>.5.2</w:t>
            </w:r>
            <w:r>
              <w:rPr>
                <w:rFonts w:hint="eastAsia" w:ascii="Times New Roman" w:hAnsi="Times New Roman" w:cs="仿宋_GB2312"/>
                <w:b w:val="0"/>
                <w:bCs w:val="0"/>
                <w:color w:val="auto"/>
                <w:kern w:val="0"/>
                <w:sz w:val="21"/>
                <w:szCs w:val="21"/>
                <w:highlight w:val="none"/>
                <w:lang w:val="en-US" w:eastAsia="zh-CN" w:bidi="ar"/>
              </w:rPr>
              <w:t>6</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14:paraId="1C35316E">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olor w:val="auto"/>
                <w:sz w:val="21"/>
                <w:szCs w:val="21"/>
                <w:highlight w:val="none"/>
                <w:lang w:eastAsia="zh-CN"/>
              </w:rPr>
            </w:pPr>
            <w:r>
              <w:rPr>
                <w:rFonts w:hint="eastAsia" w:ascii="Times New Roman" w:hAnsi="Times New Roman" w:cs="宋体"/>
                <w:color w:val="auto"/>
                <w:kern w:val="0"/>
                <w:sz w:val="21"/>
                <w:szCs w:val="21"/>
                <w:highlight w:val="none"/>
                <w:lang w:eastAsia="zh-CN" w:bidi="ar"/>
              </w:rPr>
              <w:t>镇政府8楼810室</w:t>
            </w:r>
          </w:p>
        </w:tc>
      </w:tr>
    </w:tbl>
    <w:p w14:paraId="65AA8E58">
      <w:pPr>
        <w:keepNext w:val="0"/>
        <w:keepLines w:val="0"/>
        <w:pageBreakBefore w:val="0"/>
        <w:kinsoku/>
        <w:wordWrap/>
        <w:overflowPunct/>
        <w:topLinePunct w:val="0"/>
        <w:autoSpaceDE/>
        <w:autoSpaceDN/>
        <w:bidi w:val="0"/>
        <w:adjustRightInd/>
        <w:spacing w:line="336" w:lineRule="auto"/>
        <w:ind w:firstLine="562" w:firstLineChars="200"/>
        <w:jc w:val="left"/>
        <w:rPr>
          <w:rFonts w:hint="eastAsia" w:ascii="Times New Roman" w:hAnsi="Times New Roman" w:cs="宋体"/>
          <w:b/>
          <w:bCs/>
          <w:snapToGrid/>
          <w:color w:val="auto"/>
          <w:spacing w:val="0"/>
          <w:kern w:val="2"/>
          <w:sz w:val="28"/>
          <w:szCs w:val="28"/>
          <w:highlight w:val="none"/>
          <w:lang w:eastAsia="zh-CN"/>
        </w:rPr>
      </w:pPr>
    </w:p>
    <w:p w14:paraId="1C2AFF71">
      <w:pPr>
        <w:pStyle w:val="2"/>
        <w:rPr>
          <w:rFonts w:hint="eastAsia"/>
          <w:lang w:eastAsia="zh-CN"/>
        </w:rPr>
      </w:pPr>
    </w:p>
    <w:p w14:paraId="2213AFC3">
      <w:pPr>
        <w:keepNext w:val="0"/>
        <w:keepLines w:val="0"/>
        <w:pageBreakBefore w:val="0"/>
        <w:numPr>
          <w:ilvl w:val="0"/>
          <w:numId w:val="0"/>
        </w:numPr>
        <w:kinsoku/>
        <w:wordWrap/>
        <w:overflowPunct/>
        <w:topLinePunct w:val="0"/>
        <w:autoSpaceDE/>
        <w:autoSpaceDN/>
        <w:bidi w:val="0"/>
        <w:adjustRightInd/>
        <w:spacing w:line="336" w:lineRule="auto"/>
        <w:ind w:firstLine="562" w:firstLineChars="200"/>
        <w:jc w:val="left"/>
        <w:rPr>
          <w:rFonts w:hint="eastAsia" w:ascii="Times New Roman" w:hAnsi="Times New Roman" w:eastAsia="宋体" w:cs="宋体"/>
          <w:b/>
          <w:bCs/>
          <w:snapToGrid/>
          <w:color w:val="auto"/>
          <w:spacing w:val="0"/>
          <w:kern w:val="2"/>
          <w:sz w:val="28"/>
          <w:szCs w:val="28"/>
          <w:highlight w:val="none"/>
          <w:lang w:eastAsia="zh-CN"/>
        </w:rPr>
      </w:pPr>
      <w:r>
        <w:rPr>
          <w:rFonts w:hint="eastAsia" w:ascii="Times New Roman" w:hAnsi="Times New Roman" w:cs="宋体"/>
          <w:b/>
          <w:bCs/>
          <w:snapToGrid/>
          <w:color w:val="auto"/>
          <w:spacing w:val="0"/>
          <w:kern w:val="2"/>
          <w:sz w:val="28"/>
          <w:szCs w:val="28"/>
          <w:highlight w:val="none"/>
          <w:lang w:eastAsia="zh-CN"/>
        </w:rPr>
        <w:t>特别说明：以上各类</w:t>
      </w:r>
      <w:r>
        <w:rPr>
          <w:rFonts w:hint="eastAsia" w:ascii="Times New Roman" w:hAnsi="Times New Roman" w:eastAsia="宋体" w:cs="宋体"/>
          <w:b/>
          <w:bCs/>
          <w:snapToGrid/>
          <w:color w:val="auto"/>
          <w:spacing w:val="0"/>
          <w:kern w:val="2"/>
          <w:sz w:val="28"/>
          <w:szCs w:val="28"/>
          <w:highlight w:val="none"/>
          <w:lang w:eastAsia="zh-CN"/>
        </w:rPr>
        <w:t>资料</w:t>
      </w:r>
      <w:r>
        <w:rPr>
          <w:rFonts w:hint="eastAsia" w:ascii="Times New Roman" w:hAnsi="Times New Roman" w:cs="宋体"/>
          <w:b/>
          <w:bCs/>
          <w:snapToGrid/>
          <w:color w:val="auto"/>
          <w:spacing w:val="0"/>
          <w:kern w:val="2"/>
          <w:sz w:val="28"/>
          <w:szCs w:val="28"/>
          <w:highlight w:val="none"/>
          <w:lang w:eastAsia="zh-CN"/>
        </w:rPr>
        <w:t>提交</w:t>
      </w:r>
      <w:r>
        <w:rPr>
          <w:rFonts w:hint="eastAsia" w:ascii="Times New Roman" w:hAnsi="Times New Roman" w:eastAsia="宋体" w:cs="宋体"/>
          <w:b/>
          <w:bCs/>
          <w:snapToGrid/>
          <w:color w:val="auto"/>
          <w:spacing w:val="0"/>
          <w:kern w:val="2"/>
          <w:sz w:val="28"/>
          <w:szCs w:val="28"/>
          <w:highlight w:val="none"/>
          <w:lang w:eastAsia="zh-CN"/>
        </w:rPr>
        <w:t>要求</w:t>
      </w:r>
      <w:r>
        <w:rPr>
          <w:rFonts w:hint="eastAsia" w:ascii="Times New Roman" w:hAnsi="Times New Roman" w:cs="宋体"/>
          <w:b/>
          <w:bCs/>
          <w:snapToGrid/>
          <w:color w:val="auto"/>
          <w:spacing w:val="0"/>
          <w:kern w:val="2"/>
          <w:sz w:val="28"/>
          <w:szCs w:val="28"/>
          <w:highlight w:val="none"/>
          <w:lang w:eastAsia="zh-CN"/>
        </w:rPr>
        <w:t>及相关</w:t>
      </w:r>
      <w:r>
        <w:rPr>
          <w:rFonts w:hint="eastAsia" w:ascii="Times New Roman" w:hAnsi="Times New Roman" w:eastAsia="宋体" w:cs="宋体"/>
          <w:b/>
          <w:bCs/>
          <w:snapToGrid/>
          <w:color w:val="auto"/>
          <w:spacing w:val="0"/>
          <w:kern w:val="2"/>
          <w:sz w:val="28"/>
          <w:szCs w:val="28"/>
          <w:highlight w:val="none"/>
          <w:lang w:eastAsia="zh-CN"/>
        </w:rPr>
        <w:t>说明</w:t>
      </w:r>
      <w:r>
        <w:rPr>
          <w:rFonts w:hint="eastAsia" w:ascii="Times New Roman" w:hAnsi="Times New Roman" w:cs="宋体"/>
          <w:b/>
          <w:bCs/>
          <w:snapToGrid/>
          <w:color w:val="auto"/>
          <w:spacing w:val="0"/>
          <w:kern w:val="2"/>
          <w:sz w:val="28"/>
          <w:szCs w:val="28"/>
          <w:highlight w:val="none"/>
          <w:lang w:eastAsia="zh-CN"/>
        </w:rPr>
        <w:t>如下：</w:t>
      </w:r>
    </w:p>
    <w:p w14:paraId="74D01427">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1.户口本原件+复印件，（复印要求：两个公章的户主页与本人页复印在同一张A4纸上，父亲页、母亲页和小孩页各1份）</w:t>
      </w:r>
    </w:p>
    <w:p w14:paraId="2446BE62">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default"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2.身份证原件+复印件，（复印要求：身份证正反面复印在同一张A4纸上，父亲、母亲和小孩各1份）</w:t>
      </w:r>
    </w:p>
    <w:p w14:paraId="39E95961">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3.出生证或亲子关系证明原件+复印件1份；</w:t>
      </w:r>
    </w:p>
    <w:p w14:paraId="3BDA76AF">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4.预防接种证明，到医院防保科提前打印好，入学注册时统一提交；</w:t>
      </w:r>
    </w:p>
    <w:p w14:paraId="4586754D">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5.住房证明：凭法定监护人身份证，关注“中山市不动产登记”微信公众号，选择“住房证明”，按提示要求可自行打印或前往镇行政服务中心自助终端自行打印；</w:t>
      </w:r>
    </w:p>
    <w:p w14:paraId="2E4E15BC">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6.参保证明：通过法定监护人身份证或社会保障卡前往镇行政服务中心自助终端自行打印；或登录广东省人力资源和社会保障厅网上服务平台打印，具体操作：个人注册并实名认证，进入“社会保险公共服务系统”后，点击“社会保险参保缴费记录查询”进行打印;或登录微信小程序“粤省事”可打印；或下载广东人社 APP，登录用户后可进行自助打印。</w:t>
      </w:r>
    </w:p>
    <w:p w14:paraId="41DDD0C5">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default" w:ascii="Times New Roman" w:hAnsi="Times New Roman" w:cs="宋体"/>
          <w:b w:val="0"/>
          <w:bCs w:val="0"/>
          <w:snapToGrid/>
          <w:color w:val="auto"/>
          <w:spacing w:val="0"/>
          <w:kern w:val="2"/>
          <w:sz w:val="28"/>
          <w:szCs w:val="28"/>
          <w:highlight w:val="none"/>
          <w:lang w:val="en-US" w:eastAsia="zh-CN"/>
        </w:rPr>
      </w:pPr>
      <w:bookmarkStart w:id="0" w:name="_GoBack"/>
      <w:bookmarkEnd w:id="0"/>
    </w:p>
    <w:p w14:paraId="53CAFC3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CIDFont+F3">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4B805"/>
    <w:multiLevelType w:val="singleLevel"/>
    <w:tmpl w:val="9364B805"/>
    <w:lvl w:ilvl="0" w:tentative="0">
      <w:start w:val="1"/>
      <w:numFmt w:val="decimal"/>
      <w:lvlText w:val="%1."/>
      <w:lvlJc w:val="left"/>
      <w:pPr>
        <w:tabs>
          <w:tab w:val="left" w:pos="312"/>
        </w:tabs>
      </w:pPr>
    </w:lvl>
  </w:abstractNum>
  <w:abstractNum w:abstractNumId="1">
    <w:nsid w:val="0FE1DD11"/>
    <w:multiLevelType w:val="singleLevel"/>
    <w:tmpl w:val="0FE1DD1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0414F"/>
    <w:rsid w:val="03621489"/>
    <w:rsid w:val="3210414F"/>
    <w:rsid w:val="645A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jc w:val="both"/>
    </w:pPr>
    <w:rPr>
      <w:rFonts w:ascii="Calibri" w:hAnsi="Calibri" w:eastAsia="仿宋_GB2312" w:cs="Times New Roman"/>
      <w:snapToGrid w:val="0"/>
      <w:spacing w:val="6"/>
      <w:kern w:val="32"/>
      <w:sz w:val="32"/>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3</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2023-05-15T08:28:00Z</dcterms:created>
  <dc:creator>何绮淇</dc:creator>
  <cp:lastModifiedBy>黄莉雅</cp:lastModifiedBy>
  <dcterms:modified xsi:type="dcterms:W3CDTF">2024-12-23T07:10:34Z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159D08BF91714C8CB8D5F7C609F573C8</vt:lpwstr>
  </property>
</Properties>
</file>