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77810">
      <w:pP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黑体"/>
          <w:color w:val="auto"/>
          <w:sz w:val="32"/>
          <w:szCs w:val="32"/>
          <w:lang w:val="en-US" w:eastAsia="zh-CN"/>
        </w:rPr>
        <w:t>1</w:t>
      </w:r>
    </w:p>
    <w:p w14:paraId="04036EB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jc w:val="center"/>
        <w:textAlignment w:val="auto"/>
        <w:rPr>
          <w:rFonts w:hint="eastAsia" w:ascii="微软简标宋" w:hAnsi="微软简标宋" w:eastAsia="微软简标宋" w:cs="微软简标宋"/>
          <w:color w:val="auto"/>
          <w:sz w:val="44"/>
          <w:szCs w:val="44"/>
          <w:lang w:val="en-US" w:eastAsia="zh-CN"/>
        </w:rPr>
      </w:pPr>
      <w:r>
        <w:rPr>
          <w:rFonts w:hint="eastAsia" w:ascii="微软简标宋" w:hAnsi="微软简标宋" w:eastAsia="微软简标宋" w:cs="微软简标宋"/>
          <w:color w:val="auto"/>
          <w:sz w:val="44"/>
          <w:szCs w:val="44"/>
          <w:lang w:val="en-US" w:eastAsia="zh-CN"/>
        </w:rPr>
        <w:t>用户需求书</w:t>
      </w:r>
    </w:p>
    <w:p w14:paraId="0073FE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36" w:lineRule="auto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42E2D0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一、项目目标</w:t>
      </w:r>
    </w:p>
    <w:p w14:paraId="0A6069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通过下社区、进小区、进单位等方式针对重点人群、重点问题、重点领域开展有针对性健康教育，普及健康生活方式，结合全年健康宣传日节点主题，开展社区卫生服务中心及卫生站健康知识科普，引导辖区居民群众形成科学的健康观，促进其养成符合自身和家庭特点的健康生活方式。</w:t>
      </w:r>
    </w:p>
    <w:p w14:paraId="076C5DB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二、项目内容</w:t>
      </w:r>
    </w:p>
    <w:p w14:paraId="5B6338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（一）活动对象</w:t>
      </w:r>
    </w:p>
    <w:p w14:paraId="3493620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.社区居民（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岁婴幼儿家庭、儿童、青少年、妇女、孕产妇、中青年、中老年人、残疾人等）。</w:t>
      </w:r>
    </w:p>
    <w:p w14:paraId="6C23C1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.慢性非传染病患者。</w:t>
      </w:r>
    </w:p>
    <w:p w14:paraId="0F33FE6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（二）活动时间</w:t>
      </w:r>
    </w:p>
    <w:p w14:paraId="22769159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自本合同生效之日起至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日。</w:t>
      </w:r>
    </w:p>
    <w:p w14:paraId="0A7046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（三）活动地点</w:t>
      </w:r>
    </w:p>
    <w:p w14:paraId="284FFEB6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石岐街道范围内（社区卫生服务中心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楼健康宣教室、新时代文明实践中心、辖区</w:t>
      </w:r>
      <w:r>
        <w:rPr>
          <w:rFonts w:hint="eastAsia" w:ascii="Times New Roman" w:hAnsi="Times New Roman" w:eastAsia="仿宋_GB2312" w:cs="仿宋_GB2312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个卫生站、学校、厂企或辖区范围内适合主题开展的场地）。</w:t>
      </w:r>
    </w:p>
    <w:p w14:paraId="7465874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pacing w:val="6"/>
          <w:kern w:val="3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（四）内容与形式</w:t>
      </w:r>
    </w:p>
    <w:p w14:paraId="6276E5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664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pacing w:val="6"/>
          <w:kern w:val="3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32"/>
          <w:sz w:val="32"/>
          <w:szCs w:val="32"/>
          <w:shd w:val="clear" w:color="auto" w:fill="FFFFFF"/>
          <w:lang w:val="en-US" w:eastAsia="zh-CN" w:bidi="ar-SA"/>
        </w:rPr>
        <w:t>形式：结合辖区或卫生站实际情况举办“健康宣教”系列主题讲座。</w:t>
      </w:r>
    </w:p>
    <w:p w14:paraId="13380F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left="0" w:leftChars="0" w:firstLine="664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6"/>
          <w:kern w:val="32"/>
          <w:sz w:val="32"/>
          <w:szCs w:val="32"/>
          <w:shd w:val="clear" w:color="auto" w:fill="FFFFFF"/>
          <w:lang w:val="en-US" w:eastAsia="zh-CN" w:bidi="ar-SA"/>
        </w:rPr>
        <w:t>内容：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如老年人（中医养生、情绪调节、高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血压、糖尿病、防跌倒）、中青年（女性健康、中医养生、婚前孕前健康检测、情绪减压、结核防治、预防艾滋）、儿童青少年（疫苗接种、健康口腔、预防近视、青春期、应急救护、情绪心理）等专题，结合多维度多元化主题形式，开展相关健康教育知识科普。</w:t>
      </w:r>
    </w:p>
    <w:p w14:paraId="45DD26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三、任务指标</w:t>
      </w:r>
    </w:p>
    <w:p w14:paraId="2073B75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（一</w:t>
      </w:r>
      <w:r>
        <w:rPr>
          <w:rFonts w:hint="eastAsia" w:ascii="Times New Roman" w:hAnsi="Times New Roman" w:eastAsia="楷体_GB2312" w:cs="楷体_GB2312"/>
          <w:sz w:val="32"/>
          <w:szCs w:val="40"/>
          <w:lang w:val="en-US"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讲座总要求</w:t>
      </w:r>
    </w:p>
    <w:p w14:paraId="4B56F2D7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社区卫生服务中心活动要求：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全年开展12场主题讲座，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每月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至少1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场主题活动</w:t>
      </w: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。其中：</w:t>
      </w:r>
    </w:p>
    <w:p w14:paraId="7D2695B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（1）不少于100人的大型主题讲座2场；</w:t>
      </w:r>
    </w:p>
    <w:p w14:paraId="1665447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（2）不少于50人的主题讲座10场。</w:t>
      </w:r>
    </w:p>
    <w:p w14:paraId="271798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.辖区卫生服务站活动要求：全年开展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36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场，每月至少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个卫生服务站开展</w:t>
      </w:r>
      <w:r>
        <w:rPr>
          <w:rFonts w:hint="eastAsia" w:ascii="Times New Roman" w:hAnsi="Times New Roman" w:eastAsia="仿宋_GB2312" w:cs="仿宋_GB2312"/>
          <w:sz w:val="32"/>
          <w:szCs w:val="40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场主题讲座。其中:</w:t>
      </w:r>
    </w:p>
    <w:p w14:paraId="601312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（1）不少于50人的主题讲座6场；</w:t>
      </w:r>
    </w:p>
    <w:p w14:paraId="685B5696">
      <w:pPr>
        <w:pStyle w:val="2"/>
        <w:ind w:firstLine="640" w:firstLineChars="200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（2）不少于40人的主题讲座30场。</w:t>
      </w:r>
    </w:p>
    <w:p w14:paraId="0BC6C571">
      <w:pPr>
        <w:numPr>
          <w:ilvl w:val="0"/>
          <w:numId w:val="0"/>
        </w:numPr>
        <w:ind w:firstLine="640" w:firstLineChars="200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3.每次讲座讲课时间不低于30分钟，同一个地点讲座不超过3次。</w:t>
      </w:r>
    </w:p>
    <w:p w14:paraId="74538B6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firstLine="640" w:firstLineChars="200"/>
        <w:textAlignment w:val="auto"/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40"/>
          <w:lang w:val="en-US" w:eastAsia="zh-CN"/>
        </w:rPr>
        <w:t>（二）讲座前准备</w:t>
      </w:r>
    </w:p>
    <w:p w14:paraId="3965F6DF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1.讲座前首先对每次讲座活动制定方案，与中心或卫生服务站对接人确定讲座主题。</w:t>
      </w:r>
    </w:p>
    <w:p w14:paraId="74D3164D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2.确定讲座主题后，由讲师进行课件（PPT）的制作，要求：讲师自制讲座课件（课件必须要有科学性、时效性；课件制作好后，须交由中心审核）。</w:t>
      </w:r>
    </w:p>
    <w:p w14:paraId="3D06D8B9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40"/>
          <w:lang w:val="en-US" w:eastAsia="zh-CN"/>
        </w:rPr>
        <w:t>3.联系讲座场地，确定讲座时间、地点、联系人、参加人数，提前准备讲座所需要的所有物资物品（包括：讲师、课件、工作服、电脑、U盘、幻灯片播放一套物资、宣传资料、宣传展架、小礼品、签到表、签字笔、通知书、胶布、横幅、通知书、问卷等）。</w:t>
      </w:r>
    </w:p>
    <w:p w14:paraId="16AF6FBD"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4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40"/>
          <w:lang w:val="en-US" w:eastAsia="zh-CN" w:bidi="ar-SA"/>
        </w:rPr>
        <w:t>（三）讲座中准备</w:t>
      </w:r>
    </w:p>
    <w:p w14:paraId="16F26055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讲座开始前，进行居民签到。</w:t>
      </w:r>
    </w:p>
    <w:p w14:paraId="00BE2AD9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居民落座后发放健康教育宣传资料。</w:t>
      </w:r>
    </w:p>
    <w:p w14:paraId="4B316650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讲座开始前，讲师自我介绍，讲座活动中讲师用通俗易懂的语言引导居民进入听讲的状态中，中途需要与听众互动。讲座中不得推销任何商品和营利性服务，不得与其他商业机构和人员协作开展讲座。</w:t>
      </w:r>
    </w:p>
    <w:p w14:paraId="2CDC4DC2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讲座中控制语言速度，语气抑扬顿挫、有亲和力、有感染力、号召力。不得发表任何不当言论。</w:t>
      </w:r>
    </w:p>
    <w:p w14:paraId="0A8369CE"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5.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讲座中安排足够的工作人员，保障居民的安全。</w:t>
      </w:r>
    </w:p>
    <w:p w14:paraId="47F0618D">
      <w:pPr>
        <w:numPr>
          <w:ilvl w:val="0"/>
          <w:numId w:val="0"/>
        </w:numPr>
        <w:ind w:firstLine="640" w:firstLineChars="200"/>
        <w:rPr>
          <w:rFonts w:hint="eastAsia" w:ascii="楷体_GB2312" w:hAnsi="楷体_GB2312" w:eastAsia="楷体_GB2312" w:cs="楷体_GB2312"/>
          <w:kern w:val="2"/>
          <w:sz w:val="32"/>
          <w:szCs w:val="40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40"/>
          <w:lang w:val="en-US" w:eastAsia="zh-CN" w:bidi="ar-SA"/>
        </w:rPr>
        <w:t>（四）</w:t>
      </w:r>
      <w:r>
        <w:rPr>
          <w:rFonts w:hint="eastAsia" w:ascii="楷体_GB2312" w:hAnsi="楷体_GB2312" w:eastAsia="楷体_GB2312" w:cs="楷体_GB2312"/>
          <w:kern w:val="2"/>
          <w:sz w:val="32"/>
          <w:szCs w:val="40"/>
          <w:lang w:val="en-US" w:eastAsia="zh-CN" w:bidi="ar-SA"/>
        </w:rPr>
        <w:t>讲座后准备</w:t>
      </w:r>
    </w:p>
    <w:p w14:paraId="00EC01A1"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1.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讲座结束后，发放小礼品。礼品需保障质量，无安全隐患，且禁止发放食品类礼品。礼品发放应有序进行，避免哄抢。</w:t>
      </w:r>
    </w:p>
    <w:p w14:paraId="1492D829"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2.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活动结束后全体成员清点好物品方能离开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树立中心正面形象，避免投诉及负面舆论等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工作人员规范着装，服务热情、工作认真、态度良好。</w:t>
      </w:r>
    </w:p>
    <w:p w14:paraId="17892D39">
      <w:pPr>
        <w:pStyle w:val="2"/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3.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讲座结束后收集本次讲座所有资料包括：活动记录表、通知、讲座内容、居民签到表、讲课课件、远景和近景照片且有日期、简报、资料发放有签名和统计、宣传资料原件。</w:t>
      </w:r>
    </w:p>
    <w:p w14:paraId="5412D1A4">
      <w:pPr>
        <w:pStyle w:val="2"/>
        <w:numPr>
          <w:ilvl w:val="0"/>
          <w:numId w:val="0"/>
        </w:numPr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4.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供应商应派专人负责每次讲座活动资料规范整理归档，资料整理人员需是相对固定。资料整理内容包括：讲座活动通知书、通知、签到表、签到照片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（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日期照片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）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、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宣传海报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、活动记录表、宣传资料原件等，活动结束后所有资料（纸质版资料+电子版资料）应及时报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社区卫生服务中心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办公室存档。（每</w:t>
      </w: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半个月</w:t>
      </w:r>
      <w:r>
        <w:rPr>
          <w:rFonts w:hint="default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交接一次资料）</w:t>
      </w:r>
    </w:p>
    <w:p w14:paraId="3690D0B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四、工作要求</w:t>
      </w:r>
    </w:p>
    <w:p w14:paraId="359B66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40"/>
          <w:lang w:val="en-US" w:eastAsia="zh-CN" w:bidi="ar-SA"/>
        </w:rPr>
        <w:t>供应商应派专人负责健康素养促进工作的具体组织实施，协调工作人员合理安排落实宣传、咨询、讲座等活动场地。选定的活动场地若涉及社区、学校、企事业等地方应派专人接洽活动事宜，并维护活动现场安全秩序，积极通知、组织辖区居民及流动人口参加活动。活动期间需统一穿着社区卫生服务中心工作服。</w:t>
      </w:r>
    </w:p>
    <w:p w14:paraId="2B20FC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36" w:lineRule="auto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五、活动预算</w:t>
      </w:r>
      <w:bookmarkStart w:id="0" w:name="_GoBack"/>
      <w:bookmarkEnd w:id="0"/>
    </w:p>
    <w:p w14:paraId="2E63CF0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费用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预算5万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。项目费用应包括以下内容：</w:t>
      </w:r>
    </w:p>
    <w:p w14:paraId="6167923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（一）12位三级甲等医疗机构、市级专科医院、市级疾控部门主治医师以上职称专家课时费；</w:t>
      </w:r>
    </w:p>
    <w:p w14:paraId="28C457D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（二）48场讲座场地对接、场务安排；</w:t>
      </w:r>
    </w:p>
    <w:p w14:paraId="484BEC8D">
      <w:pPr>
        <w:ind w:firstLine="640" w:firstLineChars="200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（三）48场讲座人员招募；</w:t>
      </w:r>
    </w:p>
    <w:p w14:paraId="746520B3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（四）48场活动用品礼品；</w:t>
      </w:r>
    </w:p>
    <w:p w14:paraId="6439A2E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（五）48场宣传物料（海报、横幅等）；</w:t>
      </w:r>
    </w:p>
    <w:p w14:paraId="09F78FB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336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（六）48场活动服务（活动策划、拍摄服务、资料汇编）等费用。</w:t>
      </w:r>
    </w:p>
    <w:p w14:paraId="0EF06F08">
      <w:pPr>
        <w:rPr>
          <w:rFonts w:hint="default"/>
          <w:lang w:val="en-US" w:eastAsia="zh-CN"/>
        </w:rPr>
      </w:pPr>
    </w:p>
    <w:sectPr>
      <w:pgSz w:w="11906" w:h="16838"/>
      <w:pgMar w:top="2211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F61A95"/>
    <w:rsid w:val="07975C11"/>
    <w:rsid w:val="09B70E91"/>
    <w:rsid w:val="0EF61A95"/>
    <w:rsid w:val="1936296A"/>
    <w:rsid w:val="1F1552B3"/>
    <w:rsid w:val="32A55530"/>
    <w:rsid w:val="34CE635E"/>
    <w:rsid w:val="362D7612"/>
    <w:rsid w:val="36DA4201"/>
    <w:rsid w:val="3F6742C6"/>
    <w:rsid w:val="41834389"/>
    <w:rsid w:val="4CEA2B3C"/>
    <w:rsid w:val="4F342180"/>
    <w:rsid w:val="66A26305"/>
    <w:rsid w:val="6C547346"/>
    <w:rsid w:val="77602BA3"/>
    <w:rsid w:val="78410372"/>
    <w:rsid w:val="7B76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next w:val="1"/>
    <w:qFormat/>
    <w:uiPriority w:val="0"/>
    <w:pPr>
      <w:spacing w:after="120"/>
      <w:ind w:firstLine="420" w:firstLineChars="100"/>
    </w:pPr>
    <w:rPr>
      <w:rFonts w:ascii="Calibri" w:hAnsi="Calibri" w:eastAsia="宋体" w:cs="黑体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1400</Words>
  <Characters>1419</Characters>
  <Lines>0</Lines>
  <Paragraphs>0</Paragraphs>
  <TotalTime>13</TotalTime>
  <ScaleCrop>false</ScaleCrop>
  <LinksUpToDate>false</LinksUpToDate>
  <CharactersWithSpaces>1419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2025-01-10T03:53:00Z</dcterms:created>
  <dc:creator>E~</dc:creator>
  <cp:lastModifiedBy>罗勇冲</cp:lastModifiedBy>
  <dcterms:modified xsi:type="dcterms:W3CDTF">2025-02-10T09:18:10Z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6E129AD6CD954ACAB972A68D5FB64200_13</vt:lpwstr>
  </property>
  <property fmtid="{D5CDD505-2E9C-101B-9397-08002B2CF9AE}" pid="4" name="KSOTemplateDocerSaveRecord">
    <vt:lpwstr>eyJoZGlkIjoiMDlmMmI3MmMyOGQyZWZlN2RjYTdiODdmMWM0NTYwYjYiLCJ1c2VySWQiOiIzNjAwMDQyMzIifQ==</vt:lpwstr>
  </property>
</Properties>
</file>