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简标宋" w:hAnsi="微软简标宋" w:eastAsia="微软简标宋" w:cs="微软简标宋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eastAsia="zh-CN"/>
        </w:rPr>
        <w:t>宝翠园</w:t>
      </w:r>
      <w:r>
        <w:rPr>
          <w:rFonts w:hint="eastAsia" w:ascii="微软简标宋" w:hAnsi="微软简标宋" w:eastAsia="微软简标宋" w:cs="微软简标宋"/>
          <w:sz w:val="44"/>
          <w:szCs w:val="44"/>
        </w:rPr>
        <w:t>规划设计方案的公示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中山市宝翠园企业管理咨询有限公司向我局申请变更宝翠园（地址:中山市三乡镇鸦岗村“金沙路”）规划设计方案。现根据相关法律、法规予以公示。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该项目的规划公示牌设在项目施工主门口、人行主入口、车库主入口处位置，公示期为本公示刊登之日起20个工作日。公示期内，该项目的相关利害关系人可以携带身份证、房地产权属证书等资料到中山市自然资源局第四分局查询相关情况，提交陈述、申辩意见书或者听证申请书。逾期未进行陈述、申辩或听证申请的，视为放弃上述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联系电话：86638541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中山市自然资源局第四分局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C2A51"/>
    <w:rsid w:val="14481B94"/>
    <w:rsid w:val="177C07D2"/>
    <w:rsid w:val="392765F4"/>
    <w:rsid w:val="4A570EFB"/>
    <w:rsid w:val="5B0A7E78"/>
    <w:rsid w:val="64642E89"/>
    <w:rsid w:val="65E77FCD"/>
    <w:rsid w:val="74125457"/>
    <w:rsid w:val="7DAC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2023-11-15T08:04:00Z</dcterms:created>
  <dc:creator>admin</dc:creator>
  <cp:lastModifiedBy>吴文骏</cp:lastModifiedBy>
  <dcterms:modified xsi:type="dcterms:W3CDTF">2025-02-12T08:49:11Z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7B090B9777C447D3A83FCEAC0798FA20</vt:lpwstr>
  </property>
</Properties>
</file>