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关于变更粤（2025）中山市不动产权第0332756号用地规划条件公示的通告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4837430"/>
            <wp:effectExtent l="0" t="0" r="7620" b="1270"/>
            <wp:docPr id="1" name="图片 1" descr="陈岳花控规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陈岳花控规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83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center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地块用地图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该宗地位于中山市南朗街道华照村麻东下湾大街47号，粤（2025）中山市不动产权第0332756号，证载土地用途为农村宅基地，用地面积为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176</w:t>
      </w:r>
      <w:r>
        <w:rPr>
          <w:rFonts w:hint="eastAsia" w:ascii="仿宋" w:hAnsi="仿宋" w:eastAsia="仿宋" w:cs="仿宋"/>
          <w:sz w:val="30"/>
          <w:szCs w:val="30"/>
        </w:rPr>
        <w:t>平方米，土地使用权人为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陈岳花</w:t>
      </w:r>
      <w:r>
        <w:rPr>
          <w:rFonts w:hint="eastAsia" w:ascii="仿宋" w:hAnsi="仿宋" w:eastAsia="仿宋" w:cs="仿宋"/>
          <w:sz w:val="30"/>
          <w:szCs w:val="30"/>
        </w:rPr>
        <w:t>。现该单位申请按农房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管控</w:t>
      </w:r>
      <w:r>
        <w:rPr>
          <w:rFonts w:hint="eastAsia" w:ascii="仿宋" w:hAnsi="仿宋" w:eastAsia="仿宋" w:cs="仿宋"/>
          <w:sz w:val="30"/>
          <w:szCs w:val="30"/>
        </w:rPr>
        <w:t>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350平方米以下</w:t>
      </w:r>
      <w:r>
        <w:rPr>
          <w:rFonts w:hint="eastAsia" w:ascii="仿宋" w:hAnsi="仿宋" w:eastAsia="仿宋" w:cs="仿宋"/>
          <w:sz w:val="30"/>
          <w:szCs w:val="30"/>
        </w:rPr>
        <w:t>变更该宗地规划条件。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我局已受理其申请，根据公开、公平、公正原则，现对该宗地规划条件变更进行公示，公示如下：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该用地位于《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中山市南朗镇华照村、濠涌村村庄规划</w:t>
      </w:r>
      <w:r>
        <w:rPr>
          <w:rFonts w:hint="eastAsia" w:ascii="仿宋" w:hAnsi="仿宋" w:eastAsia="仿宋" w:cs="仿宋"/>
          <w:sz w:val="30"/>
          <w:szCs w:val="30"/>
        </w:rPr>
        <w:t>》，规划功能为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三类居住用</w:t>
      </w:r>
      <w:r>
        <w:rPr>
          <w:rFonts w:hint="eastAsia" w:ascii="仿宋" w:hAnsi="仿宋" w:eastAsia="仿宋" w:cs="仿宋"/>
          <w:sz w:val="30"/>
          <w:szCs w:val="30"/>
        </w:rPr>
        <w:t>地，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用地编号为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HH020803，</w:t>
      </w:r>
      <w:r>
        <w:rPr>
          <w:rFonts w:hint="eastAsia" w:ascii="仿宋" w:hAnsi="仿宋" w:eastAsia="仿宋" w:cs="仿宋"/>
          <w:sz w:val="30"/>
          <w:szCs w:val="30"/>
        </w:rPr>
        <w:t>符合规划用地性质。拟根据相关规定和技术标准办理规划条件变更。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根据《中华人民共和国城乡规划法》相关规定，现就该事项予以公示，公示期为本公示刊登之日起十日。在公示期内如对上述调整事项有意见或建议，请使用真实姓名及联系方式，以书面形式反馈到以下地址：中山市翠亨新区规划馆 207室，逾期视为无异议。</w:t>
      </w:r>
    </w:p>
    <w:p>
      <w:pPr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联系人：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林</w:t>
      </w:r>
      <w:r>
        <w:rPr>
          <w:rFonts w:hint="eastAsia" w:ascii="仿宋" w:hAnsi="仿宋" w:eastAsia="仿宋" w:cs="仿宋"/>
          <w:sz w:val="30"/>
          <w:szCs w:val="30"/>
        </w:rPr>
        <w:t>先生    联系电话：8559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8835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中山市自然资源局翠亨新区分局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C3EA9"/>
    <w:rsid w:val="01166D34"/>
    <w:rsid w:val="0ACF7E55"/>
    <w:rsid w:val="11AA2163"/>
    <w:rsid w:val="1750119F"/>
    <w:rsid w:val="180533FE"/>
    <w:rsid w:val="1ABC2BC8"/>
    <w:rsid w:val="1C923177"/>
    <w:rsid w:val="33FD5A11"/>
    <w:rsid w:val="53C600F3"/>
    <w:rsid w:val="548C72FB"/>
    <w:rsid w:val="54C46E08"/>
    <w:rsid w:val="629A1DD2"/>
    <w:rsid w:val="6A02619E"/>
    <w:rsid w:val="78AC3EA9"/>
    <w:rsid w:val="7A9B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2024-01-23T07:06:00Z</dcterms:created>
  <dc:creator>曹宇晟</dc:creator>
  <cp:lastModifiedBy>林显迎</cp:lastModifiedBy>
  <dcterms:modified xsi:type="dcterms:W3CDTF">2025-03-28T03:30:41Z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B642DE781EE646EE9D907A22B0DAE701</vt:lpwstr>
  </property>
</Properties>
</file>