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exact"/>
        <w:ind w:right="861" w:rightChars="269"/>
        <w:jc w:val="both"/>
        <w:textAlignment w:val="auto"/>
        <w:rPr>
          <w:rFonts w:hint="eastAsia" w:ascii="微软简标宋" w:hAnsi="微软简标宋" w:eastAsia="微软简标宋" w:cs="微软简标宋"/>
          <w:kern w:val="0"/>
          <w:sz w:val="44"/>
          <w:szCs w:val="44"/>
          <w:lang w:val="zh-CN" w:eastAsia="zh-CN"/>
        </w:rPr>
      </w:pPr>
      <w:bookmarkStart w:id="0" w:name="_GoBack"/>
      <w:bookmarkEnd w:id="0"/>
      <w:r>
        <w:rPr>
          <w:rFonts w:hint="eastAsia" w:ascii="黑体" w:hAnsi="黑体" w:eastAsia="黑体" w:cs="黑体"/>
          <w:color w:val="000000"/>
          <w:sz w:val="32"/>
          <w:szCs w:val="32"/>
          <w:lang w:eastAsia="zh-CN"/>
        </w:rPr>
        <w:t>附件</w:t>
      </w:r>
    </w:p>
    <w:p>
      <w:pPr>
        <w:keepNext w:val="0"/>
        <w:keepLines w:val="0"/>
        <w:pageBreakBefore w:val="0"/>
        <w:widowControl/>
        <w:kinsoku/>
        <w:wordWrap w:val="0"/>
        <w:overflowPunct/>
        <w:topLinePunct w:val="0"/>
        <w:autoSpaceDE/>
        <w:autoSpaceDN/>
        <w:bidi w:val="0"/>
        <w:adjustRightInd w:val="0"/>
        <w:snapToGrid w:val="0"/>
        <w:spacing w:after="0" w:afterLines="0" w:line="600" w:lineRule="exact"/>
        <w:ind w:left="0" w:leftChars="0" w:right="0" w:rightChars="0" w:firstLine="0" w:firstLineChars="0"/>
        <w:jc w:val="center"/>
        <w:textAlignment w:val="auto"/>
        <w:outlineLvl w:val="9"/>
        <w:rPr>
          <w:rFonts w:hint="eastAsia" w:ascii="微软简标宋" w:hAnsi="微软简标宋" w:eastAsia="微软简标宋" w:cs="微软简标宋"/>
          <w:kern w:val="0"/>
          <w:sz w:val="44"/>
          <w:szCs w:val="44"/>
          <w:lang w:val="zh-CN" w:eastAsia="zh-CN"/>
        </w:rPr>
      </w:pPr>
      <w:r>
        <w:rPr>
          <w:rFonts w:hint="eastAsia" w:ascii="微软简标宋" w:hAnsi="微软简标宋" w:eastAsia="微软简标宋" w:cs="微软简标宋"/>
          <w:kern w:val="0"/>
          <w:sz w:val="44"/>
          <w:szCs w:val="44"/>
          <w:lang w:val="zh-CN" w:eastAsia="zh-CN"/>
        </w:rPr>
        <w:t>三角镇消防安全红黑榜工作实施办法</w:t>
      </w:r>
    </w:p>
    <w:p>
      <w:pPr>
        <w:pStyle w:val="3"/>
        <w:keepNext w:val="0"/>
        <w:keepLines w:val="0"/>
        <w:pageBreakBefore w:val="0"/>
        <w:kinsoku/>
        <w:overflowPunct/>
        <w:topLinePunct w:val="0"/>
        <w:autoSpaceDE/>
        <w:autoSpaceDN/>
        <w:bidi w:val="0"/>
        <w:snapToGrid w:val="0"/>
        <w:spacing w:line="600" w:lineRule="exact"/>
        <w:jc w:val="center"/>
        <w:textAlignment w:val="auto"/>
        <w:rPr>
          <w:rFonts w:hint="eastAsia"/>
        </w:rPr>
      </w:pPr>
      <w:r>
        <w:rPr>
          <w:rFonts w:hint="eastAsia" w:ascii="微软简标宋" w:hAnsi="微软简标宋" w:eastAsia="微软简标宋" w:cs="微软简标宋"/>
          <w:kern w:val="0"/>
          <w:sz w:val="44"/>
          <w:szCs w:val="44"/>
          <w:lang w:val="zh-CN" w:eastAsia="zh-CN" w:bidi="ar-SA"/>
        </w:rPr>
        <w:t>（征求意见稿）</w:t>
      </w:r>
    </w:p>
    <w:p>
      <w:pPr>
        <w:keepNext w:val="0"/>
        <w:keepLines w:val="0"/>
        <w:pageBreakBefore w:val="0"/>
        <w:kinsoku/>
        <w:wordWrap w:val="0"/>
        <w:overflowPunct/>
        <w:topLinePunct w:val="0"/>
        <w:autoSpaceDE/>
        <w:autoSpaceDN/>
        <w:bidi w:val="0"/>
        <w:adjustRightInd w:val="0"/>
        <w:snapToGrid w:val="0"/>
        <w:spacing w:before="0" w:beforeLines="0" w:after="0" w:afterLines="0" w:line="600" w:lineRule="exact"/>
        <w:ind w:right="0" w:right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第一章  总则</w:t>
      </w:r>
    </w:p>
    <w:p>
      <w:pPr>
        <w:keepNext w:val="0"/>
        <w:keepLines w:val="0"/>
        <w:pageBreakBefore w:val="0"/>
        <w:widowControl w:val="0"/>
        <w:kinsoku/>
        <w:wordWrap w:val="0"/>
        <w:overflowPunct/>
        <w:topLinePunct w:val="0"/>
        <w:autoSpaceDE/>
        <w:autoSpaceDN/>
        <w:bidi w:val="0"/>
        <w:adjustRightInd/>
        <w:snapToGrid w:val="0"/>
        <w:spacing w:before="0" w:beforeLines="0" w:after="0" w:afterLines="0" w:line="600"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w:t>
      </w:r>
      <w:r>
        <w:rPr>
          <w:rFonts w:hint="eastAsia" w:eastAsia="仿宋_GB2312" w:cs="Times New Roman"/>
          <w:sz w:val="32"/>
          <w:szCs w:val="32"/>
          <w:lang w:val="en-US" w:eastAsia="zh-Hans"/>
        </w:rPr>
        <w:t>促进</w:t>
      </w:r>
      <w:r>
        <w:rPr>
          <w:rFonts w:hint="eastAsia" w:ascii="Times New Roman" w:hAnsi="Times New Roman" w:eastAsia="仿宋_GB2312" w:cs="Times New Roman"/>
          <w:sz w:val="32"/>
          <w:szCs w:val="32"/>
          <w:lang w:val="en-US" w:eastAsia="zh-CN"/>
        </w:rPr>
        <w:t>三角镇消防安全工作</w:t>
      </w:r>
      <w:r>
        <w:rPr>
          <w:rFonts w:hint="eastAsia" w:ascii="Times New Roman" w:hAnsi="Times New Roman" w:eastAsia="仿宋_GB2312" w:cs="Times New Roman"/>
          <w:sz w:val="32"/>
          <w:szCs w:val="32"/>
          <w:lang w:val="zh-CN" w:eastAsia="zh-CN"/>
        </w:rPr>
        <w:t>落到实处，</w:t>
      </w:r>
      <w:r>
        <w:rPr>
          <w:rFonts w:hint="eastAsia" w:eastAsia="仿宋_GB2312" w:cs="Times New Roman"/>
          <w:sz w:val="32"/>
          <w:szCs w:val="32"/>
          <w:lang w:val="en-US" w:eastAsia="zh-Hans"/>
        </w:rPr>
        <w:t>提升</w:t>
      </w:r>
      <w:r>
        <w:rPr>
          <w:rFonts w:hint="eastAsia" w:ascii="Times New Roman" w:hAnsi="Times New Roman" w:eastAsia="仿宋_GB2312" w:cs="Times New Roman"/>
          <w:sz w:val="32"/>
          <w:szCs w:val="32"/>
          <w:lang w:val="en-US" w:eastAsia="zh-CN"/>
        </w:rPr>
        <w:t>商铺对</w:t>
      </w:r>
      <w:r>
        <w:rPr>
          <w:rFonts w:hint="eastAsia" w:ascii="Times New Roman" w:hAnsi="Times New Roman" w:eastAsia="仿宋_GB2312" w:cs="Times New Roman"/>
          <w:sz w:val="32"/>
          <w:szCs w:val="32"/>
          <w:lang w:val="zh-CN" w:eastAsia="zh-CN"/>
        </w:rPr>
        <w:t>消防安全</w:t>
      </w:r>
      <w:r>
        <w:rPr>
          <w:rFonts w:hint="eastAsia" w:ascii="Times New Roman" w:hAnsi="Times New Roman" w:eastAsia="仿宋_GB2312" w:cs="Times New Roman"/>
          <w:sz w:val="32"/>
          <w:szCs w:val="32"/>
          <w:lang w:val="en-US" w:eastAsia="zh-CN"/>
        </w:rPr>
        <w:t>的能动性、积极性，确保全镇社会面火灾形势安全稳定向好，制定本实施办法。</w:t>
      </w:r>
    </w:p>
    <w:p>
      <w:pPr>
        <w:keepNext w:val="0"/>
        <w:keepLines w:val="0"/>
        <w:pageBreakBefore w:val="0"/>
        <w:kinsoku/>
        <w:wordWrap w:val="0"/>
        <w:overflowPunct/>
        <w:topLinePunct w:val="0"/>
        <w:autoSpaceDE/>
        <w:autoSpaceDN/>
        <w:bidi w:val="0"/>
        <w:adjustRightInd w:val="0"/>
        <w:snapToGrid w:val="0"/>
        <w:spacing w:before="0" w:beforeLines="0" w:after="0" w:afterLines="0" w:line="600" w:lineRule="exact"/>
        <w:ind w:right="0" w:right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第二章  实施对象</w:t>
      </w:r>
    </w:p>
    <w:p>
      <w:pPr>
        <w:keepNext w:val="0"/>
        <w:keepLines w:val="0"/>
        <w:pageBreakBefore w:val="0"/>
        <w:widowControl w:val="0"/>
        <w:kinsoku/>
        <w:wordWrap w:val="0"/>
        <w:overflowPunct/>
        <w:topLinePunct w:val="0"/>
        <w:autoSpaceDE/>
        <w:autoSpaceDN/>
        <w:bidi w:val="0"/>
        <w:adjustRightInd/>
        <w:snapToGrid w:val="0"/>
        <w:spacing w:before="0" w:beforeLines="0" w:after="0" w:afterLines="0" w:line="600"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zh-CN" w:eastAsia="zh-CN"/>
        </w:rPr>
        <w:t>三角镇消防兼职委员、消防街长责任街道的商铺</w:t>
      </w:r>
      <w:r>
        <w:rPr>
          <w:rFonts w:hint="eastAsia" w:ascii="Times New Roman" w:hAnsi="Times New Roman" w:eastAsia="仿宋_GB2312" w:cs="Times New Roman"/>
          <w:sz w:val="32"/>
          <w:szCs w:val="32"/>
          <w:lang w:val="en-US" w:eastAsia="zh-CN"/>
        </w:rPr>
        <w:t>。</w:t>
      </w:r>
      <w:r>
        <w:rPr>
          <w:rFonts w:hint="default" w:eastAsia="仿宋_GB2312" w:cs="Times New Roman"/>
          <w:sz w:val="32"/>
          <w:szCs w:val="32"/>
          <w:highlight w:val="none"/>
          <w:lang w:eastAsia="zh-CN"/>
        </w:rPr>
        <w:t>（</w:t>
      </w:r>
      <w:r>
        <w:rPr>
          <w:rFonts w:hint="eastAsia" w:eastAsia="仿宋_GB2312" w:cs="Times New Roman"/>
          <w:sz w:val="32"/>
          <w:szCs w:val="32"/>
          <w:lang w:val="en-US" w:eastAsia="zh-Hans"/>
        </w:rPr>
        <w:t>详</w:t>
      </w:r>
      <w:r>
        <w:rPr>
          <w:rFonts w:hint="eastAsia" w:eastAsia="仿宋_GB2312" w:cs="Times New Roman"/>
          <w:sz w:val="32"/>
          <w:szCs w:val="32"/>
          <w:highlight w:val="none"/>
          <w:lang w:val="en-US" w:eastAsia="zh-Hans"/>
        </w:rPr>
        <w:t>见附件</w:t>
      </w:r>
      <w:r>
        <w:rPr>
          <w:rFonts w:hint="default" w:eastAsia="仿宋_GB2312" w:cs="Times New Roman"/>
          <w:sz w:val="32"/>
          <w:szCs w:val="32"/>
          <w:highlight w:val="none"/>
          <w:lang w:eastAsia="zh-Hans"/>
        </w:rPr>
        <w:t>1</w:t>
      </w:r>
      <w:r>
        <w:rPr>
          <w:rFonts w:hint="default" w:eastAsia="仿宋_GB2312" w:cs="Times New Roman"/>
          <w:sz w:val="32"/>
          <w:szCs w:val="32"/>
          <w:highlight w:val="none"/>
          <w:lang w:eastAsia="zh-CN"/>
        </w:rPr>
        <w:t>）</w:t>
      </w:r>
    </w:p>
    <w:p>
      <w:pPr>
        <w:keepNext w:val="0"/>
        <w:keepLines w:val="0"/>
        <w:pageBreakBefore w:val="0"/>
        <w:kinsoku/>
        <w:wordWrap w:val="0"/>
        <w:overflowPunct/>
        <w:topLinePunct w:val="0"/>
        <w:autoSpaceDE/>
        <w:autoSpaceDN/>
        <w:bidi w:val="0"/>
        <w:adjustRightInd w:val="0"/>
        <w:snapToGrid w:val="0"/>
        <w:spacing w:before="0" w:beforeLines="0" w:after="0" w:afterLines="0" w:line="600" w:lineRule="exact"/>
        <w:ind w:right="0" w:right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第三章  </w:t>
      </w:r>
      <w:r>
        <w:rPr>
          <w:rFonts w:hint="eastAsia" w:ascii="黑体" w:hAnsi="黑体" w:eastAsia="黑体" w:cs="黑体"/>
          <w:sz w:val="32"/>
          <w:szCs w:val="32"/>
          <w:highlight w:val="none"/>
          <w:lang w:val="zh-CN" w:eastAsia="zh-CN"/>
        </w:rPr>
        <w:t>实施规则</w:t>
      </w:r>
    </w:p>
    <w:p>
      <w:pPr>
        <w:keepNext w:val="0"/>
        <w:keepLines w:val="0"/>
        <w:pageBreakBefore w:val="0"/>
        <w:widowControl w:val="0"/>
        <w:kinsoku/>
        <w:wordWrap w:val="0"/>
        <w:overflowPunct/>
        <w:topLinePunct w:val="0"/>
        <w:autoSpaceDE/>
        <w:autoSpaceDN/>
        <w:bidi w:val="0"/>
        <w:adjustRightInd/>
        <w:snapToGrid w:val="0"/>
        <w:spacing w:before="0" w:beforeLines="0" w:after="0" w:afterLines="0" w:line="600"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以“公开公平公正”为原则，由消防兼职委员、消防街长每天到责任街道的商铺进行消防安全检查，每周在责任街道的商铺微信服务群公示检查情况，每月根据《三角镇商铺消防安全量化考核表》（</w:t>
      </w:r>
      <w:r>
        <w:rPr>
          <w:rFonts w:hint="eastAsia" w:eastAsia="仿宋_GB2312" w:cs="Times New Roman"/>
          <w:sz w:val="32"/>
          <w:szCs w:val="32"/>
          <w:lang w:val="en-US" w:eastAsia="zh-Hans"/>
        </w:rPr>
        <w:t>详</w:t>
      </w:r>
      <w:r>
        <w:rPr>
          <w:rFonts w:hint="eastAsia" w:ascii="Times New Roman" w:hAnsi="Times New Roman" w:eastAsia="仿宋_GB2312" w:cs="Times New Roman"/>
          <w:sz w:val="32"/>
          <w:szCs w:val="32"/>
          <w:lang w:val="en-US" w:eastAsia="zh-CN"/>
        </w:rPr>
        <w:t>见附件</w:t>
      </w:r>
      <w:r>
        <w:rPr>
          <w:rFonts w:hint="default" w:eastAsia="仿宋_GB2312" w:cs="Times New Roman"/>
          <w:sz w:val="32"/>
          <w:szCs w:val="32"/>
          <w:lang w:eastAsia="zh-CN"/>
        </w:rPr>
        <w:t>2</w:t>
      </w:r>
      <w:r>
        <w:rPr>
          <w:rFonts w:hint="eastAsia" w:ascii="Times New Roman" w:hAnsi="Times New Roman" w:eastAsia="仿宋_GB2312" w:cs="Times New Roman"/>
          <w:sz w:val="32"/>
          <w:szCs w:val="32"/>
          <w:lang w:val="zh-CN" w:eastAsia="zh-CN"/>
        </w:rPr>
        <w:t>）对责任商铺进行消防安全评比，并将评比得分在微信服务群进行公示。每年结合月度评比情况进行综合排名，红榜为全年综合得分最高的商铺，黑榜为全年综合得分最低的商铺。</w:t>
      </w:r>
    </w:p>
    <w:p>
      <w:pPr>
        <w:keepNext w:val="0"/>
        <w:keepLines w:val="0"/>
        <w:pageBreakBefore w:val="0"/>
        <w:kinsoku/>
        <w:wordWrap w:val="0"/>
        <w:overflowPunct/>
        <w:topLinePunct w:val="0"/>
        <w:autoSpaceDE/>
        <w:autoSpaceDN/>
        <w:bidi w:val="0"/>
        <w:adjustRightInd w:val="0"/>
        <w:snapToGrid w:val="0"/>
        <w:spacing w:before="0" w:beforeLines="0" w:after="0" w:afterLines="0" w:line="600" w:lineRule="exact"/>
        <w:ind w:right="0" w:right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第四章  结果运用</w:t>
      </w:r>
    </w:p>
    <w:p>
      <w:pPr>
        <w:keepNext w:val="0"/>
        <w:keepLines w:val="0"/>
        <w:pageBreakBefore w:val="0"/>
        <w:widowControl w:val="0"/>
        <w:kinsoku/>
        <w:wordWrap w:val="0"/>
        <w:overflowPunct/>
        <w:topLinePunct w:val="0"/>
        <w:autoSpaceDE/>
        <w:autoSpaceDN/>
        <w:bidi w:val="0"/>
        <w:adjustRightInd/>
        <w:snapToGrid w:val="0"/>
        <w:spacing w:before="0" w:beforeLines="0" w:after="0" w:afterLines="0" w:line="600"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zh-CN" w:eastAsia="zh-CN"/>
        </w:rPr>
      </w:pPr>
      <w:r>
        <w:rPr>
          <w:rFonts w:hint="eastAsia" w:eastAsia="仿宋_GB2312" w:cs="Times New Roman"/>
          <w:sz w:val="32"/>
          <w:szCs w:val="32"/>
          <w:lang w:val="en-US" w:eastAsia="zh-Hans"/>
        </w:rPr>
        <w:t>红榜</w:t>
      </w:r>
      <w:r>
        <w:rPr>
          <w:rFonts w:hint="eastAsia" w:ascii="Times New Roman" w:hAnsi="Times New Roman" w:eastAsia="仿宋_GB2312" w:cs="Times New Roman"/>
          <w:sz w:val="32"/>
          <w:szCs w:val="32"/>
          <w:lang w:val="zh-CN" w:eastAsia="zh-CN"/>
        </w:rPr>
        <w:t>商铺可获三角镇消防安全模范商铺流动红旗和享受《</w:t>
      </w:r>
      <w:r>
        <w:rPr>
          <w:rFonts w:hint="eastAsia" w:ascii="Times New Roman" w:hAnsi="Times New Roman" w:eastAsia="仿宋_GB2312" w:cs="Times New Roman"/>
          <w:sz w:val="32"/>
          <w:szCs w:val="32"/>
          <w:lang w:val="en-US" w:eastAsia="zh-CN"/>
        </w:rPr>
        <w:t>三角镇消防安全红黑榜奖惩一览表</w:t>
      </w:r>
      <w:r>
        <w:rPr>
          <w:rFonts w:hint="eastAsia" w:ascii="Times New Roman" w:hAnsi="Times New Roman" w:eastAsia="仿宋_GB2312" w:cs="Times New Roman"/>
          <w:sz w:val="32"/>
          <w:szCs w:val="32"/>
          <w:lang w:val="zh-CN" w:eastAsia="zh-CN"/>
        </w:rPr>
        <w:t>》（</w:t>
      </w:r>
      <w:r>
        <w:rPr>
          <w:rFonts w:hint="eastAsia" w:eastAsia="仿宋_GB2312" w:cs="Times New Roman"/>
          <w:sz w:val="32"/>
          <w:szCs w:val="32"/>
          <w:lang w:val="en-US" w:eastAsia="zh-Hans"/>
        </w:rPr>
        <w:t>详</w:t>
      </w:r>
      <w:r>
        <w:rPr>
          <w:rFonts w:hint="eastAsia" w:ascii="Times New Roman" w:hAnsi="Times New Roman" w:eastAsia="仿宋_GB2312" w:cs="Times New Roman"/>
          <w:sz w:val="32"/>
          <w:szCs w:val="32"/>
          <w:lang w:val="zh-CN" w:eastAsia="zh-CN"/>
        </w:rPr>
        <w:t>见附件</w:t>
      </w:r>
      <w:r>
        <w:rPr>
          <w:rFonts w:hint="default" w:eastAsia="仿宋_GB2312" w:cs="Times New Roman"/>
          <w:sz w:val="32"/>
          <w:szCs w:val="32"/>
          <w:lang w:eastAsia="zh-CN"/>
        </w:rPr>
        <w:t>3</w:t>
      </w:r>
      <w:r>
        <w:rPr>
          <w:rFonts w:hint="eastAsia" w:ascii="Times New Roman" w:hAnsi="Times New Roman" w:eastAsia="仿宋_GB2312" w:cs="Times New Roman"/>
          <w:sz w:val="32"/>
          <w:szCs w:val="32"/>
          <w:lang w:val="zh-CN" w:eastAsia="zh-CN"/>
        </w:rPr>
        <w:t>）中“红榜商铺激励措施”任意一项，其中“红榜商铺激励措施”的使用者为年度消防安全模范商铺</w:t>
      </w:r>
      <w:r>
        <w:rPr>
          <w:rFonts w:hint="eastAsia" w:eastAsia="仿宋_GB2312" w:cs="Times New Roman"/>
          <w:sz w:val="32"/>
          <w:szCs w:val="32"/>
          <w:lang w:val="zh-CN" w:eastAsia="zh-CN"/>
        </w:rPr>
        <w:t>法定代表人</w:t>
      </w:r>
      <w:r>
        <w:rPr>
          <w:rFonts w:hint="eastAsia" w:ascii="Times New Roman" w:hAnsi="Times New Roman" w:eastAsia="仿宋_GB2312" w:cs="Times New Roman"/>
          <w:sz w:val="32"/>
          <w:szCs w:val="32"/>
          <w:lang w:val="zh-CN" w:eastAsia="zh-CN"/>
        </w:rPr>
        <w:t>及其直系亲属，不得转让他人使用，如有违反，将取消</w:t>
      </w:r>
      <w:r>
        <w:rPr>
          <w:rFonts w:hint="eastAsia" w:eastAsia="仿宋_GB2312" w:cs="Times New Roman"/>
          <w:sz w:val="32"/>
          <w:szCs w:val="32"/>
          <w:lang w:val="en-US" w:eastAsia="zh-Hans"/>
        </w:rPr>
        <w:t>享受</w:t>
      </w:r>
      <w:r>
        <w:rPr>
          <w:rFonts w:hint="eastAsia" w:ascii="Times New Roman" w:hAnsi="Times New Roman" w:eastAsia="仿宋_GB2312" w:cs="Times New Roman"/>
          <w:sz w:val="32"/>
          <w:szCs w:val="32"/>
          <w:lang w:val="zh-CN" w:eastAsia="zh-CN"/>
        </w:rPr>
        <w:t>激励措施资格。</w:t>
      </w:r>
      <w:r>
        <w:rPr>
          <w:rFonts w:hint="eastAsia" w:eastAsia="仿宋_GB2312" w:cs="Times New Roman"/>
          <w:sz w:val="32"/>
          <w:szCs w:val="32"/>
          <w:lang w:val="en-US" w:eastAsia="zh-Hans"/>
        </w:rPr>
        <w:t>黑榜</w:t>
      </w:r>
      <w:r>
        <w:rPr>
          <w:rFonts w:hint="eastAsia" w:ascii="Times New Roman" w:hAnsi="Times New Roman" w:eastAsia="仿宋_GB2312" w:cs="Times New Roman"/>
          <w:sz w:val="32"/>
          <w:szCs w:val="32"/>
          <w:lang w:val="zh-CN" w:eastAsia="zh-CN"/>
        </w:rPr>
        <w:t>商铺将依法依规进行处罚、停业整顿和曝光公示。</w:t>
      </w:r>
    </w:p>
    <w:p>
      <w:pPr>
        <w:keepNext w:val="0"/>
        <w:keepLines w:val="0"/>
        <w:pageBreakBefore w:val="0"/>
        <w:kinsoku/>
        <w:wordWrap w:val="0"/>
        <w:overflowPunct/>
        <w:topLinePunct w:val="0"/>
        <w:autoSpaceDE/>
        <w:autoSpaceDN/>
        <w:bidi w:val="0"/>
        <w:adjustRightInd w:val="0"/>
        <w:snapToGrid w:val="0"/>
        <w:spacing w:before="0" w:beforeLines="0" w:after="0" w:afterLines="0" w:line="600" w:lineRule="exact"/>
        <w:ind w:right="0" w:right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第五章  工作要求</w:t>
      </w:r>
    </w:p>
    <w:p>
      <w:pPr>
        <w:keepNext w:val="0"/>
        <w:keepLines w:val="0"/>
        <w:pageBreakBefore w:val="0"/>
        <w:widowControl w:val="0"/>
        <w:kinsoku/>
        <w:wordWrap w:val="0"/>
        <w:overflowPunct/>
        <w:topLinePunct w:val="0"/>
        <w:autoSpaceDE/>
        <w:autoSpaceDN/>
        <w:bidi w:val="0"/>
        <w:adjustRightInd/>
        <w:snapToGrid w:val="0"/>
        <w:spacing w:before="0" w:beforeLines="0" w:after="0" w:afterLines="0" w:line="60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部门要高度重视“红黑榜”实施办法，明确专人负责，加强部门之间协调配合，全力做好此项工作，牢固树立大局意识、忧患意识和责任意识，增强工作责任感、使命感和紧迫感，特别是给予“红榜商铺激励措施”的部门，要认真落实此项工作，确保落实到位。</w:t>
      </w:r>
    </w:p>
    <w:p>
      <w:pPr>
        <w:keepNext w:val="0"/>
        <w:keepLines w:val="0"/>
        <w:pageBreakBefore w:val="0"/>
        <w:kinsoku/>
        <w:wordWrap w:val="0"/>
        <w:overflowPunct/>
        <w:topLinePunct w:val="0"/>
        <w:autoSpaceDE/>
        <w:autoSpaceDN/>
        <w:bidi w:val="0"/>
        <w:adjustRightInd w:val="0"/>
        <w:snapToGrid w:val="0"/>
        <w:spacing w:before="0" w:beforeLines="0" w:after="0" w:afterLines="0" w:line="600" w:lineRule="exact"/>
        <w:ind w:right="0" w:rightChars="0"/>
        <w:jc w:val="center"/>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w:t>
      </w:r>
      <w:r>
        <w:rPr>
          <w:rFonts w:hint="eastAsia" w:ascii="黑体" w:hAnsi="黑体" w:eastAsia="黑体" w:cs="黑体"/>
          <w:sz w:val="32"/>
          <w:szCs w:val="32"/>
          <w:highlight w:val="none"/>
          <w:lang w:val="en-US" w:eastAsia="zh-Hans"/>
        </w:rPr>
        <w:t>六</w:t>
      </w:r>
      <w:r>
        <w:rPr>
          <w:rFonts w:hint="eastAsia" w:ascii="黑体" w:hAnsi="黑体" w:eastAsia="黑体" w:cs="黑体"/>
          <w:sz w:val="32"/>
          <w:szCs w:val="32"/>
          <w:highlight w:val="none"/>
          <w:lang w:val="en-US" w:eastAsia="zh-CN"/>
        </w:rPr>
        <w:t>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w:t>
      </w:r>
      <w:r>
        <w:rPr>
          <w:rFonts w:hint="eastAsia" w:ascii="Times New Roman" w:hAnsi="Times New Roman" w:eastAsia="仿宋_GB2312" w:cs="Times New Roman"/>
          <w:kern w:val="2"/>
          <w:sz w:val="32"/>
          <w:szCs w:val="32"/>
          <w:lang w:val="zh-CN" w:eastAsia="zh-CN" w:bidi="ar-SA"/>
        </w:rPr>
        <w:t>实施办法自下发之日起</w:t>
      </w:r>
      <w:r>
        <w:rPr>
          <w:rFonts w:hint="eastAsia" w:ascii="Times New Roman" w:hAnsi="Times New Roman" w:eastAsia="仿宋_GB2312" w:cs="Times New Roman"/>
          <w:kern w:val="2"/>
          <w:sz w:val="32"/>
          <w:szCs w:val="32"/>
          <w:lang w:val="en-US" w:eastAsia="zh-CN" w:bidi="ar-SA"/>
        </w:rPr>
        <w:t>施行，有效期五年。未尽事宜及具体解释由三角镇人民政府负责。</w:t>
      </w:r>
    </w:p>
    <w:p>
      <w:pPr>
        <w:keepNext w:val="0"/>
        <w:keepLines w:val="0"/>
        <w:pageBreakBefore w:val="0"/>
        <w:widowControl w:val="0"/>
        <w:kinsoku/>
        <w:wordWrap w:val="0"/>
        <w:overflowPunct/>
        <w:topLinePunct w:val="0"/>
        <w:autoSpaceDE/>
        <w:autoSpaceDN/>
        <w:bidi w:val="0"/>
        <w:adjustRightInd/>
        <w:snapToGrid w:val="0"/>
        <w:spacing w:before="0" w:beforeLines="0" w:after="0" w:afterLines="0" w:line="600"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before="0" w:beforeLines="0" w:after="0" w:afterLines="0" w:line="600" w:lineRule="exact"/>
        <w:ind w:left="0" w:leftChars="0" w:right="0" w:rightChars="0" w:firstLine="640" w:firstLineChars="200"/>
        <w:jc w:val="left"/>
        <w:textAlignment w:val="auto"/>
        <w:outlineLvl w:val="9"/>
        <w:rPr>
          <w:rFonts w:hint="default" w:eastAsia="仿宋_GB2312" w:cs="Times New Roman"/>
          <w:sz w:val="32"/>
          <w:szCs w:val="32"/>
          <w:lang w:eastAsia="zh-CN"/>
        </w:rPr>
      </w:pPr>
      <w:r>
        <w:rPr>
          <w:rFonts w:hint="eastAsia" w:ascii="Times New Roman" w:hAnsi="Times New Roman" w:eastAsia="仿宋_GB2312" w:cs="Times New Roman"/>
          <w:sz w:val="32"/>
          <w:szCs w:val="32"/>
          <w:lang w:val="en-US" w:eastAsia="zh-CN"/>
        </w:rPr>
        <w:t>附件：</w:t>
      </w:r>
      <w:r>
        <w:rPr>
          <w:rFonts w:hint="default" w:eastAsia="仿宋_GB2312" w:cs="Times New Roman"/>
          <w:sz w:val="32"/>
          <w:szCs w:val="32"/>
          <w:lang w:eastAsia="zh-CN"/>
        </w:rPr>
        <w:t>1</w:t>
      </w:r>
      <w:r>
        <w:rPr>
          <w:rFonts w:hint="eastAsia" w:eastAsia="仿宋_GB2312" w:cs="Times New Roman"/>
          <w:sz w:val="32"/>
          <w:szCs w:val="32"/>
          <w:lang w:val="en-US" w:eastAsia="zh-CN"/>
        </w:rPr>
        <w:t>.</w:t>
      </w:r>
      <w:r>
        <w:rPr>
          <w:rFonts w:hint="default" w:eastAsia="仿宋_GB2312" w:cs="Times New Roman"/>
          <w:sz w:val="32"/>
          <w:szCs w:val="32"/>
          <w:lang w:eastAsia="zh-CN"/>
        </w:rPr>
        <w:t>三角镇消防兼职委员和消防街长责任明细表</w:t>
      </w:r>
    </w:p>
    <w:p>
      <w:pPr>
        <w:keepNext w:val="0"/>
        <w:keepLines w:val="0"/>
        <w:pageBreakBefore w:val="0"/>
        <w:widowControl w:val="0"/>
        <w:kinsoku/>
        <w:wordWrap w:val="0"/>
        <w:overflowPunct/>
        <w:topLinePunct w:val="0"/>
        <w:autoSpaceDE/>
        <w:autoSpaceDN/>
        <w:bidi w:val="0"/>
        <w:adjustRightInd/>
        <w:snapToGrid w:val="0"/>
        <w:spacing w:before="0" w:beforeLines="0" w:after="0" w:afterLines="0" w:line="600" w:lineRule="exact"/>
        <w:ind w:left="0" w:leftChars="0" w:right="0" w:rightChars="0" w:firstLine="1600" w:firstLineChars="500"/>
        <w:jc w:val="left"/>
        <w:textAlignment w:val="auto"/>
        <w:outlineLvl w:val="9"/>
        <w:rPr>
          <w:rFonts w:hint="eastAsia" w:ascii="Times New Roman" w:hAnsi="Times New Roman" w:eastAsia="仿宋_GB2312" w:cs="Times New Roman"/>
          <w:sz w:val="32"/>
          <w:szCs w:val="32"/>
          <w:lang w:val="en-US" w:eastAsia="zh-CN"/>
        </w:rPr>
      </w:pPr>
      <w:r>
        <w:rPr>
          <w:rFonts w:hint="default" w:eastAsia="仿宋_GB2312" w:cs="Times New Roman"/>
          <w:sz w:val="32"/>
          <w:szCs w:val="32"/>
          <w:lang w:eastAsia="zh-CN"/>
        </w:rPr>
        <w:t>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三角镇商铺消防安全量化考核表</w:t>
      </w:r>
    </w:p>
    <w:p>
      <w:pPr>
        <w:keepNext w:val="0"/>
        <w:keepLines w:val="0"/>
        <w:pageBreakBefore w:val="0"/>
        <w:widowControl w:val="0"/>
        <w:kinsoku/>
        <w:wordWrap w:val="0"/>
        <w:overflowPunct/>
        <w:topLinePunct w:val="0"/>
        <w:autoSpaceDE/>
        <w:autoSpaceDN/>
        <w:bidi w:val="0"/>
        <w:adjustRightInd/>
        <w:snapToGrid w:val="0"/>
        <w:spacing w:before="0" w:beforeLines="0" w:after="0" w:afterLines="0" w:line="600" w:lineRule="exact"/>
        <w:ind w:left="0" w:leftChars="0" w:right="0" w:rightChars="0" w:firstLine="1600" w:firstLineChars="500"/>
        <w:jc w:val="left"/>
        <w:textAlignment w:val="auto"/>
        <w:outlineLvl w:val="9"/>
        <w:rPr>
          <w:rFonts w:hint="default" w:ascii="Times New Roman" w:hAnsi="Times New Roman" w:eastAsia="仿宋_GB2312" w:cs="Times New Roman"/>
          <w:sz w:val="32"/>
          <w:szCs w:val="32"/>
          <w:lang w:val="en-US" w:eastAsia="zh-CN"/>
        </w:rPr>
      </w:pPr>
      <w:r>
        <w:rPr>
          <w:rFonts w:hint="default" w:eastAsia="仿宋_GB2312" w:cs="Times New Roman"/>
          <w:sz w:val="32"/>
          <w:szCs w:val="32"/>
          <w:lang w:eastAsia="zh-CN"/>
        </w:rPr>
        <w:t>3</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三角镇消防安全红黑榜奖惩一览表</w:t>
      </w:r>
    </w:p>
    <w:p>
      <w:pPr>
        <w:keepNext w:val="0"/>
        <w:keepLines w:val="0"/>
        <w:pageBreakBefore w:val="0"/>
        <w:widowControl w:val="0"/>
        <w:kinsoku/>
        <w:wordWrap w:val="0"/>
        <w:overflowPunct/>
        <w:topLinePunct w:val="0"/>
        <w:autoSpaceDE/>
        <w:autoSpaceDN/>
        <w:bidi w:val="0"/>
        <w:adjustRightInd/>
        <w:snapToGrid w:val="0"/>
        <w:spacing w:before="0" w:beforeLines="0" w:after="0" w:afterLines="0" w:line="600"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before="0" w:beforeLines="0" w:after="0" w:afterLines="0" w:line="600" w:lineRule="exact"/>
        <w:ind w:left="0" w:leftChars="0"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before="0" w:beforeLines="0" w:after="0" w:afterLines="0" w:line="600" w:lineRule="exact"/>
        <w:ind w:right="0" w:rightChars="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br w:type="page"/>
      </w:r>
      <w:r>
        <w:rPr>
          <w:rFonts w:hint="eastAsia" w:ascii="黑体" w:hAnsi="黑体" w:eastAsia="黑体" w:cs="黑体"/>
          <w:sz w:val="32"/>
          <w:szCs w:val="32"/>
          <w:lang w:val="en-US" w:eastAsia="zh-CN"/>
        </w:rPr>
        <w:t xml:space="preserve">附件1 </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after="0" w:afterLines="0" w:line="600" w:lineRule="exact"/>
        <w:ind w:left="0" w:leftChars="0" w:right="0" w:rightChars="0" w:firstLine="0" w:firstLineChars="0"/>
        <w:jc w:val="center"/>
        <w:textAlignment w:val="auto"/>
        <w:outlineLvl w:val="9"/>
        <w:rPr>
          <w:rFonts w:hint="eastAsia" w:ascii="微软简标宋" w:hAnsi="微软简标宋" w:eastAsia="微软简标宋" w:cs="微软简标宋"/>
          <w:kern w:val="0"/>
          <w:sz w:val="44"/>
          <w:szCs w:val="44"/>
          <w:lang w:val="en-US" w:eastAsia="zh-CN"/>
        </w:rPr>
      </w:pPr>
      <w:r>
        <w:rPr>
          <w:rFonts w:hint="eastAsia" w:ascii="微软简标宋" w:hAnsi="微软简标宋" w:eastAsia="微软简标宋" w:cs="微软简标宋"/>
          <w:kern w:val="0"/>
          <w:sz w:val="44"/>
          <w:szCs w:val="44"/>
          <w:lang w:val="en-US" w:eastAsia="zh-CN"/>
        </w:rPr>
        <w:t>三角镇消防兼职委员和消防街长责任明细表</w:t>
      </w:r>
    </w:p>
    <w:tbl>
      <w:tblPr>
        <w:tblStyle w:val="8"/>
        <w:tblW w:w="9341"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9"/>
        <w:gridCol w:w="519"/>
        <w:gridCol w:w="2679"/>
        <w:gridCol w:w="615"/>
        <w:gridCol w:w="1440"/>
        <w:gridCol w:w="1050"/>
        <w:gridCol w:w="130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rPr>
        <w:tc>
          <w:tcPr>
            <w:tcW w:w="79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Hans" w:bidi="ar"/>
              </w:rPr>
              <w:t>责任</w:t>
            </w:r>
            <w:r>
              <w:rPr>
                <w:rFonts w:hint="eastAsia" w:ascii="宋体" w:hAnsi="宋体" w:eastAsia="宋体" w:cs="宋体"/>
                <w:b w:val="0"/>
                <w:bCs/>
                <w:i w:val="0"/>
                <w:color w:val="000000"/>
                <w:kern w:val="0"/>
                <w:sz w:val="22"/>
                <w:szCs w:val="22"/>
                <w:u w:val="none"/>
                <w:lang w:val="en-US" w:eastAsia="zh-CN" w:bidi="ar"/>
              </w:rPr>
              <w:t>村</w:t>
            </w: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序号</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街道</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消防街长</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联系电话</w:t>
            </w:r>
          </w:p>
        </w:tc>
        <w:tc>
          <w:tcPr>
            <w:tcW w:w="105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消防兼职委员</w:t>
            </w:r>
          </w:p>
        </w:tc>
        <w:tc>
          <w:tcPr>
            <w:tcW w:w="130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联系电话</w:t>
            </w:r>
          </w:p>
        </w:tc>
        <w:tc>
          <w:tcPr>
            <w:tcW w:w="934"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99"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高平村</w:t>
            </w: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高平大道东88号至136号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曹选贵</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15098004031</w:t>
            </w:r>
          </w:p>
        </w:tc>
        <w:tc>
          <w:tcPr>
            <w:tcW w:w="105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黄添明</w:t>
            </w:r>
          </w:p>
        </w:tc>
        <w:tc>
          <w:tcPr>
            <w:tcW w:w="130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13420305399</w:t>
            </w:r>
          </w:p>
        </w:tc>
        <w:tc>
          <w:tcPr>
            <w:tcW w:w="934" w:type="dxa"/>
            <w:vMerge w:val="restart"/>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高平大道东2号至19号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陈裕龙</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15625088172</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3</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高平大道西79号至109号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吴仲文</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13420061334</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高平大道西1号至77号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胡成强</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19122753636</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高平进源路35号至111号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梁健伟</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13790716106</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6</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高平锦成西路3号至38号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吴家杰</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13168860360</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7</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高平富康路东43号至88号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罗文峰</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17688139628</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8</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高平富康路西1号至88号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吴伟文</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18676153160</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高平大道西2号至115号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吴桐</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18807050257</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高雅市场右侧道路11号至65号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温嘉乐</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18022143740</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11</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高雅市场左侧道路18号至32号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廖志城</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15382766832</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99"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东南村</w:t>
            </w: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12</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南洋路双号商铺6号至182号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陈颖辉</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13450958293</w:t>
            </w:r>
          </w:p>
        </w:tc>
        <w:tc>
          <w:tcPr>
            <w:tcW w:w="105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林浩昆</w:t>
            </w:r>
          </w:p>
        </w:tc>
        <w:tc>
          <w:tcPr>
            <w:tcW w:w="130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15900061445</w:t>
            </w: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南洋路单号商铺1号至87号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梁炜业</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13326980919</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14</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福源北路181号至193号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梁文浩</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18029911953</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15</w:t>
            </w:r>
          </w:p>
          <w:p>
            <w:pPr>
              <w:jc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中南路1号至16号</w:t>
            </w:r>
          </w:p>
        </w:tc>
        <w:tc>
          <w:tcPr>
            <w:tcW w:w="61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杨朝顺</w:t>
            </w:r>
          </w:p>
        </w:tc>
        <w:tc>
          <w:tcPr>
            <w:tcW w:w="144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14736017328</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jc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东线路1号至22号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jc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防汛路1号至12号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799"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三角村</w:t>
            </w:r>
          </w:p>
        </w:tc>
        <w:tc>
          <w:tcPr>
            <w:tcW w:w="519"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16</w:t>
            </w:r>
          </w:p>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平安路1号至151号</w:t>
            </w:r>
          </w:p>
        </w:tc>
        <w:tc>
          <w:tcPr>
            <w:tcW w:w="61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杨继光</w:t>
            </w:r>
          </w:p>
        </w:tc>
        <w:tc>
          <w:tcPr>
            <w:tcW w:w="144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13336841958</w:t>
            </w:r>
          </w:p>
        </w:tc>
        <w:tc>
          <w:tcPr>
            <w:tcW w:w="105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林冠生</w:t>
            </w:r>
          </w:p>
        </w:tc>
        <w:tc>
          <w:tcPr>
            <w:tcW w:w="130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18029911518</w:t>
            </w:r>
          </w:p>
        </w:tc>
        <w:tc>
          <w:tcPr>
            <w:tcW w:w="934" w:type="dxa"/>
            <w:vMerge w:val="restart"/>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8"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平安路2号至182号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1"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restart"/>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kern w:val="0"/>
                <w:sz w:val="22"/>
                <w:szCs w:val="22"/>
                <w:u w:val="none"/>
                <w:lang w:val="en-US" w:eastAsia="zh-CN" w:bidi="ar"/>
              </w:rPr>
              <w:t>17</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人民路东面10号至80号</w:t>
            </w:r>
          </w:p>
        </w:tc>
        <w:tc>
          <w:tcPr>
            <w:tcW w:w="61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周文浩</w:t>
            </w:r>
          </w:p>
        </w:tc>
        <w:tc>
          <w:tcPr>
            <w:tcW w:w="144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18933402050</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人民路西面17号至99号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restart"/>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kern w:val="0"/>
                <w:sz w:val="22"/>
                <w:szCs w:val="22"/>
                <w:u w:val="none"/>
                <w:lang w:val="en-US" w:eastAsia="zh-CN" w:bidi="ar"/>
              </w:rPr>
              <w:t>18</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市场东路1号至30号</w:t>
            </w:r>
          </w:p>
        </w:tc>
        <w:tc>
          <w:tcPr>
            <w:tcW w:w="61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杨壮龙</w:t>
            </w:r>
          </w:p>
        </w:tc>
        <w:tc>
          <w:tcPr>
            <w:tcW w:w="144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13420008875</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南坑街1号至56号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restart"/>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kern w:val="0"/>
                <w:sz w:val="22"/>
                <w:szCs w:val="22"/>
                <w:u w:val="none"/>
                <w:lang w:val="en-US" w:eastAsia="zh-CN" w:bidi="ar"/>
              </w:rPr>
              <w:t>19</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振兴路1号至70号</w:t>
            </w:r>
          </w:p>
        </w:tc>
        <w:tc>
          <w:tcPr>
            <w:tcW w:w="61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王健辉</w:t>
            </w:r>
          </w:p>
        </w:tc>
        <w:tc>
          <w:tcPr>
            <w:tcW w:w="144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15976024909</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大地路1号至72号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福泽路2号至17号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0" w:hRule="atLeast"/>
        </w:trPr>
        <w:tc>
          <w:tcPr>
            <w:tcW w:w="799"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蟠龙村</w:t>
            </w:r>
          </w:p>
        </w:tc>
        <w:tc>
          <w:tcPr>
            <w:tcW w:w="519" w:type="dxa"/>
            <w:vMerge w:val="restart"/>
            <w:noWrap w:val="0"/>
            <w:vAlign w:val="center"/>
          </w:tcPr>
          <w:p>
            <w:pPr>
              <w:jc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20</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爱国工业一路1号至20号</w:t>
            </w:r>
          </w:p>
        </w:tc>
        <w:tc>
          <w:tcPr>
            <w:tcW w:w="61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姚万胜</w:t>
            </w:r>
          </w:p>
        </w:tc>
        <w:tc>
          <w:tcPr>
            <w:tcW w:w="144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13420306845</w:t>
            </w:r>
          </w:p>
        </w:tc>
        <w:tc>
          <w:tcPr>
            <w:tcW w:w="105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姚万胜</w:t>
            </w:r>
          </w:p>
        </w:tc>
        <w:tc>
          <w:tcPr>
            <w:tcW w:w="1305" w:type="dxa"/>
            <w:vMerge w:val="restart"/>
            <w:noWrap w:val="0"/>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13420360845</w:t>
            </w: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jc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爱国工业二路1号至12号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left"/>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jc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爱国工业三路1号至18号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left"/>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21</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新涌西路36号至81号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冼福劲</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13025555330</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left"/>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restart"/>
            <w:noWrap w:val="0"/>
            <w:vAlign w:val="center"/>
          </w:tcPr>
          <w:p>
            <w:pPr>
              <w:jc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22</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福铭街1号至28号</w:t>
            </w:r>
          </w:p>
        </w:tc>
        <w:tc>
          <w:tcPr>
            <w:tcW w:w="61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吴家荣</w:t>
            </w:r>
          </w:p>
        </w:tc>
        <w:tc>
          <w:tcPr>
            <w:tcW w:w="144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15918284764</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left"/>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jc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五福路1号至60号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left"/>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jc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聚贤北路1号至18号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left"/>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23</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孝福路17号至福源南路18号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林朝强</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19876123117</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left"/>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24</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新华路5号至16号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付佳敏</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19129067791</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left"/>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25</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蟠龙路1号蟠龙汽修至59号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刘长宁</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18951179196</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left"/>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26</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金三大道东25号至金三大道东51号单号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洪嘉骏</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15382711243</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left"/>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27</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金三大道24号至金三大道66号双号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黎杰生</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18925322789</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left"/>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3"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28</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金三大道中1号之一首层第一卡至金三大道中99号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梁池胜</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13543807281</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left"/>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6"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29</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金三大道中2号江辉家具至138号双数铃木摩托</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杨文强</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15875936869</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left"/>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 w:hRule="atLeast"/>
        </w:trPr>
        <w:tc>
          <w:tcPr>
            <w:tcW w:w="799"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结民村</w:t>
            </w:r>
          </w:p>
        </w:tc>
        <w:tc>
          <w:tcPr>
            <w:tcW w:w="519" w:type="dxa"/>
            <w:vMerge w:val="restart"/>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30</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金三大道西(北)103号至159号单号</w:t>
            </w:r>
          </w:p>
        </w:tc>
        <w:tc>
          <w:tcPr>
            <w:tcW w:w="61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何浙科</w:t>
            </w:r>
          </w:p>
        </w:tc>
        <w:tc>
          <w:tcPr>
            <w:tcW w:w="144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18933319981</w:t>
            </w:r>
          </w:p>
        </w:tc>
        <w:tc>
          <w:tcPr>
            <w:tcW w:w="105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何浙科</w:t>
            </w:r>
          </w:p>
        </w:tc>
        <w:tc>
          <w:tcPr>
            <w:tcW w:w="130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18933319981</w:t>
            </w:r>
          </w:p>
        </w:tc>
        <w:tc>
          <w:tcPr>
            <w:tcW w:w="934" w:type="dxa"/>
            <w:vMerge w:val="restart"/>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广兴北路1号至8号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31</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月湾路1号至70号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杨镇涛</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18125331478</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32</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民安北路5号至90号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王育彬</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18707607311</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33</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福源北路(西)2号至52双号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袁嘉锋</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13249003990</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34</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五福路（西）15号至61号（单号）66号至88号（双号）</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龚盛</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13539920350</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restart"/>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35</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福均北路1号至4号</w:t>
            </w:r>
          </w:p>
        </w:tc>
        <w:tc>
          <w:tcPr>
            <w:tcW w:w="61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陈坚帅</w:t>
            </w:r>
          </w:p>
        </w:tc>
        <w:tc>
          <w:tcPr>
            <w:tcW w:w="144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15220051308</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福煌北路1号至48号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restart"/>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36</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金鲤路南1号至38号</w:t>
            </w:r>
          </w:p>
        </w:tc>
        <w:tc>
          <w:tcPr>
            <w:tcW w:w="61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何权辉</w:t>
            </w:r>
          </w:p>
        </w:tc>
        <w:tc>
          <w:tcPr>
            <w:tcW w:w="144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19966357053</w:t>
            </w:r>
          </w:p>
        </w:tc>
        <w:tc>
          <w:tcPr>
            <w:tcW w:w="105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何权辉</w:t>
            </w:r>
          </w:p>
        </w:tc>
        <w:tc>
          <w:tcPr>
            <w:tcW w:w="130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18029911626</w:t>
            </w: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月湾路78号至197号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restart"/>
            <w:noWrap w:val="0"/>
            <w:vAlign w:val="center"/>
          </w:tcPr>
          <w:p>
            <w:pPr>
              <w:jc w:val="center"/>
              <w:rPr>
                <w:rFonts w:hint="default" w:ascii="宋体" w:hAnsi="宋体" w:eastAsia="宋体" w:cs="宋体"/>
                <w:b w:val="0"/>
                <w:bCs/>
                <w:i w:val="0"/>
                <w:color w:val="000000"/>
                <w:sz w:val="22"/>
                <w:szCs w:val="22"/>
                <w:u w:val="none"/>
                <w:lang w:val="en-US" w:eastAsia="zh-CN"/>
              </w:rPr>
            </w:pPr>
            <w:r>
              <w:rPr>
                <w:rFonts w:hint="eastAsia" w:ascii="宋体" w:hAnsi="宋体" w:eastAsia="宋体" w:cs="宋体"/>
                <w:b w:val="0"/>
                <w:bCs/>
                <w:i w:val="0"/>
                <w:color w:val="000000"/>
                <w:sz w:val="22"/>
                <w:szCs w:val="22"/>
                <w:u w:val="none"/>
                <w:lang w:val="en-US" w:eastAsia="zh-CN"/>
              </w:rPr>
              <w:t>37</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旭日路1号至98号</w:t>
            </w:r>
          </w:p>
        </w:tc>
        <w:tc>
          <w:tcPr>
            <w:tcW w:w="61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冯文祥</w:t>
            </w:r>
          </w:p>
        </w:tc>
        <w:tc>
          <w:tcPr>
            <w:tcW w:w="144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18024233905</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jc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民安南路1号至125号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jc w:val="center"/>
              <w:rPr>
                <w:rFonts w:hint="default" w:ascii="宋体" w:hAnsi="宋体" w:eastAsia="宋体" w:cs="宋体"/>
                <w:b w:val="0"/>
                <w:bCs/>
                <w:i w:val="0"/>
                <w:color w:val="000000"/>
                <w:sz w:val="22"/>
                <w:szCs w:val="22"/>
                <w:u w:val="none"/>
                <w:lang w:val="en-US" w:eastAsia="zh-CN"/>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金三大道南152号至228号双号店铺</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0" w:hRule="atLeast"/>
        </w:trPr>
        <w:tc>
          <w:tcPr>
            <w:tcW w:w="799"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光明村</w:t>
            </w: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38</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融创月湾首府小区</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叶剑辉</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17728368551</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39</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东方玫瑰园小区</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陈小明</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17507607064</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40</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合美家园小区</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伍小周</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18029911762</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5"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41</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万代御景小区</w:t>
            </w:r>
          </w:p>
        </w:tc>
        <w:tc>
          <w:tcPr>
            <w:tcW w:w="615"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许嘉鸿</w:t>
            </w:r>
          </w:p>
        </w:tc>
        <w:tc>
          <w:tcPr>
            <w:tcW w:w="1440"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13726138166</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 w:hRule="atLeast"/>
        </w:trPr>
        <w:tc>
          <w:tcPr>
            <w:tcW w:w="799"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沙栏村</w:t>
            </w:r>
          </w:p>
        </w:tc>
        <w:tc>
          <w:tcPr>
            <w:tcW w:w="519" w:type="dxa"/>
            <w:vMerge w:val="restart"/>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42</w:t>
            </w: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三鑫路1号至112号</w:t>
            </w:r>
          </w:p>
        </w:tc>
        <w:tc>
          <w:tcPr>
            <w:tcW w:w="615"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何权辉</w:t>
            </w:r>
          </w:p>
        </w:tc>
        <w:tc>
          <w:tcPr>
            <w:tcW w:w="1440"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19966357053</w:t>
            </w: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rPr>
        <w:tc>
          <w:tcPr>
            <w:tcW w:w="799"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519" w:type="dxa"/>
            <w:vMerge w:val="continue"/>
            <w:noWrap w:val="0"/>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p>
        </w:tc>
        <w:tc>
          <w:tcPr>
            <w:tcW w:w="2679" w:type="dxa"/>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沙栏西路1号至538号</w:t>
            </w:r>
          </w:p>
        </w:tc>
        <w:tc>
          <w:tcPr>
            <w:tcW w:w="61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44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050"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1305" w:type="dxa"/>
            <w:vMerge w:val="continue"/>
            <w:noWrap w:val="0"/>
            <w:vAlign w:val="center"/>
          </w:tcPr>
          <w:p>
            <w:pPr>
              <w:jc w:val="center"/>
              <w:rPr>
                <w:rFonts w:hint="eastAsia" w:ascii="宋体" w:hAnsi="宋体" w:eastAsia="宋体" w:cs="宋体"/>
                <w:b w:val="0"/>
                <w:bCs/>
                <w:i w:val="0"/>
                <w:color w:val="000000"/>
                <w:sz w:val="22"/>
                <w:szCs w:val="22"/>
                <w:u w:val="none"/>
              </w:rPr>
            </w:pPr>
          </w:p>
        </w:tc>
        <w:tc>
          <w:tcPr>
            <w:tcW w:w="934" w:type="dxa"/>
            <w:vMerge w:val="continue"/>
            <w:noWrap w:val="0"/>
            <w:vAlign w:val="center"/>
          </w:tcPr>
          <w:p>
            <w:pPr>
              <w:jc w:val="center"/>
              <w:rPr>
                <w:rFonts w:hint="eastAsia" w:ascii="宋体" w:hAnsi="宋体" w:eastAsia="宋体" w:cs="宋体"/>
                <w:b w:val="0"/>
                <w:bCs/>
                <w:i w:val="0"/>
                <w:color w:val="000000"/>
                <w:sz w:val="22"/>
                <w:szCs w:val="22"/>
                <w:u w:val="none"/>
              </w:rPr>
            </w:pPr>
          </w:p>
        </w:tc>
      </w:tr>
    </w:tbl>
    <w:p>
      <w:pPr>
        <w:pStyle w:val="2"/>
        <w:rPr>
          <w:rFonts w:hint="eastAsia" w:ascii="黑体" w:hAnsi="黑体" w:eastAsia="黑体" w:cs="黑体"/>
          <w:b w:val="0"/>
          <w:kern w:val="2"/>
          <w:sz w:val="32"/>
          <w:szCs w:val="32"/>
          <w:lang w:val="en-US" w:eastAsia="zh-CN" w:bidi="ar-SA"/>
        </w:rPr>
      </w:pPr>
    </w:p>
    <w:p>
      <w:pPr>
        <w:pStyle w:val="2"/>
        <w:rPr>
          <w:rFonts w:hint="default" w:ascii="Times New Roman" w:hAnsi="Times New Roman" w:eastAsia="仿宋_GB2312" w:cs="Times New Roman"/>
          <w:b w:val="0"/>
          <w:kern w:val="2"/>
          <w:sz w:val="32"/>
          <w:szCs w:val="32"/>
          <w:lang w:val="en-US" w:eastAsia="zh-CN" w:bidi="ar-SA"/>
        </w:rPr>
      </w:pPr>
      <w:r>
        <w:rPr>
          <w:rFonts w:hint="eastAsia" w:ascii="黑体" w:hAnsi="黑体" w:eastAsia="黑体" w:cs="黑体"/>
          <w:b w:val="0"/>
          <w:kern w:val="2"/>
          <w:sz w:val="32"/>
          <w:szCs w:val="32"/>
          <w:lang w:val="en-US" w:eastAsia="zh-CN" w:bidi="ar-SA"/>
        </w:rPr>
        <w:t>附件</w:t>
      </w:r>
      <w:r>
        <w:rPr>
          <w:rFonts w:hint="eastAsia" w:ascii="黑体" w:hAnsi="黑体" w:eastAsia="黑体" w:cs="黑体"/>
          <w:b w:val="0"/>
          <w:kern w:val="2"/>
          <w:sz w:val="32"/>
          <w:szCs w:val="32"/>
          <w:lang w:eastAsia="zh-CN" w:bidi="ar-SA"/>
        </w:rPr>
        <w:t>2</w:t>
      </w:r>
      <w:r>
        <w:rPr>
          <w:rFonts w:hint="default" w:ascii="Times New Roman" w:hAnsi="Times New Roman" w:eastAsia="仿宋_GB2312" w:cs="Times New Roman"/>
          <w:b w:val="0"/>
          <w:kern w:val="2"/>
          <w:sz w:val="32"/>
          <w:szCs w:val="32"/>
          <w:lang w:val="en-US" w:eastAsia="zh-CN" w:bidi="ar-SA"/>
        </w:rPr>
        <w:t xml:space="preserve"> </w:t>
      </w:r>
    </w:p>
    <w:p>
      <w:pPr>
        <w:pStyle w:val="2"/>
        <w:jc w:val="center"/>
        <w:rPr>
          <w:rFonts w:hint="default" w:ascii="微软简标宋" w:hAnsi="微软简标宋" w:eastAsia="微软简标宋" w:cs="微软简标宋"/>
          <w:b w:val="0"/>
          <w:kern w:val="0"/>
          <w:sz w:val="44"/>
          <w:szCs w:val="44"/>
          <w:lang w:val="en-US" w:eastAsia="zh-CN" w:bidi="ar-SA"/>
        </w:rPr>
      </w:pPr>
      <w:r>
        <w:rPr>
          <w:rFonts w:hint="default" w:ascii="微软简标宋" w:hAnsi="微软简标宋" w:eastAsia="微软简标宋" w:cs="微软简标宋"/>
          <w:b w:val="0"/>
          <w:kern w:val="0"/>
          <w:sz w:val="44"/>
          <w:szCs w:val="44"/>
          <w:lang w:val="en-US" w:eastAsia="zh-CN" w:bidi="ar-SA"/>
        </w:rPr>
        <w:t>三角镇商铺消防安全量化考核表</w:t>
      </w:r>
    </w:p>
    <w:tbl>
      <w:tblPr>
        <w:tblStyle w:val="8"/>
        <w:tblW w:w="9318"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13"/>
        <w:gridCol w:w="2924"/>
        <w:gridCol w:w="1801"/>
        <w:gridCol w:w="780"/>
        <w:gridCol w:w="825"/>
        <w:gridCol w:w="2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val="0"/>
                <w:bCs/>
                <w:i w:val="0"/>
                <w:color w:val="000000"/>
                <w:sz w:val="28"/>
                <w:szCs w:val="28"/>
                <w:u w:val="none"/>
              </w:rPr>
            </w:pPr>
            <w:r>
              <w:rPr>
                <w:rFonts w:hint="default" w:ascii="仿宋" w:hAnsi="仿宋" w:eastAsia="仿宋" w:cs="仿宋"/>
                <w:b w:val="0"/>
                <w:bCs/>
                <w:i w:val="0"/>
                <w:color w:val="000000"/>
                <w:kern w:val="0"/>
                <w:sz w:val="28"/>
                <w:szCs w:val="28"/>
                <w:u w:val="none"/>
                <w:lang w:val="en-US" w:eastAsia="zh-CN" w:bidi="ar"/>
              </w:rPr>
              <w:t>考核对象</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8"/>
                <w:szCs w:val="28"/>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8"/>
                <w:szCs w:val="28"/>
                <w:u w:val="none"/>
              </w:rPr>
            </w:pPr>
            <w:r>
              <w:rPr>
                <w:rFonts w:hint="default" w:ascii="仿宋" w:hAnsi="仿宋" w:eastAsia="仿宋" w:cs="仿宋"/>
                <w:b w:val="0"/>
                <w:bCs/>
                <w:i w:val="0"/>
                <w:color w:val="000000"/>
                <w:kern w:val="0"/>
                <w:sz w:val="28"/>
                <w:szCs w:val="28"/>
                <w:u w:val="none"/>
                <w:lang w:val="en-US" w:eastAsia="zh-CN" w:bidi="ar"/>
              </w:rPr>
              <w:t>考核时间</w:t>
            </w:r>
          </w:p>
        </w:tc>
        <w:tc>
          <w:tcPr>
            <w:tcW w:w="31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8"/>
                <w:szCs w:val="28"/>
                <w:u w:val="none"/>
              </w:rPr>
            </w:pPr>
            <w:r>
              <w:rPr>
                <w:rFonts w:hint="default" w:ascii="仿宋" w:hAnsi="仿宋" w:eastAsia="仿宋" w:cs="仿宋"/>
                <w:b w:val="0"/>
                <w:bCs/>
                <w:i w:val="0"/>
                <w:color w:val="000000"/>
                <w:kern w:val="0"/>
                <w:sz w:val="28"/>
                <w:szCs w:val="28"/>
                <w:u w:val="none"/>
                <w:lang w:val="en-US" w:eastAsia="zh-CN" w:bidi="ar"/>
              </w:rPr>
              <w:t>考核地址</w:t>
            </w:r>
          </w:p>
        </w:tc>
        <w:tc>
          <w:tcPr>
            <w:tcW w:w="8605"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31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32"/>
                <w:szCs w:val="32"/>
                <w:u w:val="none"/>
              </w:rPr>
            </w:pPr>
            <w:r>
              <w:rPr>
                <w:rFonts w:hint="default" w:ascii="仿宋" w:hAnsi="仿宋" w:eastAsia="仿宋" w:cs="仿宋"/>
                <w:b w:val="0"/>
                <w:bCs/>
                <w:i w:val="0"/>
                <w:color w:val="000000"/>
                <w:kern w:val="0"/>
                <w:sz w:val="32"/>
                <w:szCs w:val="32"/>
                <w:u w:val="none"/>
                <w:lang w:val="en-US" w:eastAsia="zh-CN" w:bidi="ar"/>
              </w:rPr>
              <w:t>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8"/>
                <w:szCs w:val="28"/>
                <w:u w:val="none"/>
              </w:rPr>
            </w:pPr>
            <w:r>
              <w:rPr>
                <w:rFonts w:hint="default" w:ascii="仿宋" w:hAnsi="仿宋" w:eastAsia="仿宋" w:cs="仿宋"/>
                <w:b w:val="0"/>
                <w:bCs/>
                <w:i w:val="0"/>
                <w:color w:val="000000"/>
                <w:kern w:val="0"/>
                <w:sz w:val="28"/>
                <w:szCs w:val="2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8"/>
                <w:szCs w:val="28"/>
                <w:u w:val="none"/>
              </w:rPr>
            </w:pPr>
            <w:r>
              <w:rPr>
                <w:rFonts w:hint="default" w:ascii="仿宋" w:hAnsi="仿宋" w:eastAsia="仿宋" w:cs="仿宋"/>
                <w:b w:val="0"/>
                <w:bCs/>
                <w:i w:val="0"/>
                <w:color w:val="000000"/>
                <w:kern w:val="0"/>
                <w:sz w:val="28"/>
                <w:szCs w:val="28"/>
                <w:u w:val="none"/>
                <w:lang w:val="en-US" w:eastAsia="zh-CN" w:bidi="ar"/>
              </w:rPr>
              <w:t>考核内容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8"/>
                <w:szCs w:val="28"/>
                <w:u w:val="none"/>
              </w:rPr>
            </w:pPr>
            <w:r>
              <w:rPr>
                <w:rFonts w:hint="default" w:ascii="仿宋" w:hAnsi="仿宋" w:eastAsia="仿宋" w:cs="仿宋"/>
                <w:b w:val="0"/>
                <w:bCs/>
                <w:i w:val="0"/>
                <w:color w:val="000000"/>
                <w:kern w:val="0"/>
                <w:sz w:val="28"/>
                <w:szCs w:val="28"/>
                <w:u w:val="none"/>
                <w:lang w:val="en-US" w:eastAsia="zh-CN" w:bidi="ar"/>
              </w:rPr>
              <w:t>分值</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8"/>
                <w:szCs w:val="28"/>
                <w:u w:val="none"/>
              </w:rPr>
            </w:pPr>
            <w:r>
              <w:rPr>
                <w:rFonts w:hint="default" w:ascii="仿宋" w:hAnsi="仿宋" w:eastAsia="仿宋" w:cs="仿宋"/>
                <w:b w:val="0"/>
                <w:bCs/>
                <w:i w:val="0"/>
                <w:color w:val="000000"/>
                <w:kern w:val="0"/>
                <w:sz w:val="28"/>
                <w:szCs w:val="28"/>
                <w:u w:val="none"/>
                <w:lang w:val="en-US" w:eastAsia="zh-CN" w:bidi="ar"/>
              </w:rPr>
              <w:t>扣分</w:t>
            </w: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8"/>
                <w:szCs w:val="28"/>
                <w:u w:val="none"/>
              </w:rPr>
            </w:pPr>
            <w:r>
              <w:rPr>
                <w:rFonts w:hint="default" w:ascii="仿宋" w:hAnsi="仿宋" w:eastAsia="仿宋" w:cs="仿宋"/>
                <w:b w:val="0"/>
                <w:bCs/>
                <w:i w:val="0"/>
                <w:color w:val="000000"/>
                <w:kern w:val="0"/>
                <w:sz w:val="28"/>
                <w:szCs w:val="28"/>
                <w:u w:val="none"/>
                <w:lang w:val="en-US" w:eastAsia="zh-CN" w:bidi="ar"/>
              </w:rPr>
              <w:t>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1</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default" w:ascii="仿宋" w:hAnsi="仿宋" w:eastAsia="仿宋" w:cs="仿宋"/>
                <w:b w:val="0"/>
                <w:bCs/>
                <w:i w:val="0"/>
                <w:color w:val="000000"/>
                <w:kern w:val="0"/>
                <w:sz w:val="24"/>
                <w:szCs w:val="24"/>
                <w:u w:val="none"/>
                <w:lang w:val="en-US" w:eastAsia="zh-CN" w:bidi="ar"/>
              </w:rPr>
              <w:t>未定期对商铺内消防设施、器材进行检查</w:t>
            </w:r>
            <w:r>
              <w:rPr>
                <w:rFonts w:hint="eastAsia" w:ascii="仿宋" w:hAnsi="仿宋" w:eastAsia="仿宋" w:cs="仿宋"/>
                <w:b w:val="0"/>
                <w:bCs/>
                <w:i w:val="0"/>
                <w:color w:val="000000"/>
                <w:kern w:val="0"/>
                <w:sz w:val="24"/>
                <w:szCs w:val="24"/>
                <w:u w:val="none"/>
                <w:lang w:val="en-US" w:eastAsia="zh-CN" w:bidi="ar"/>
              </w:rPr>
              <w:t>保养或经检查不合格未及时更换</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2</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未规范设置消防设施及配置灭火器材</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3</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未对商铺明火煮食问题进行整改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4</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未保持疏散通道、安全出口畅通</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5</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未能熟悉掌握</w:t>
            </w:r>
            <w:r>
              <w:rPr>
                <w:rFonts w:hint="eastAsia" w:ascii="仿宋" w:hAnsi="仿宋" w:eastAsia="仿宋" w:cs="仿宋"/>
                <w:b w:val="0"/>
                <w:bCs/>
                <w:i w:val="0"/>
                <w:color w:val="000000"/>
                <w:kern w:val="0"/>
                <w:sz w:val="24"/>
                <w:szCs w:val="24"/>
                <w:u w:val="none"/>
                <w:lang w:val="en-US" w:eastAsia="zh-CN" w:bidi="ar"/>
              </w:rPr>
              <w:t>四个能力建设（检查消除火灾隐患能力、组织扑救初起火灾能力、组织人员安全疏散逃生能力、消防宣传教育培训能力）</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6</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采用可燃材料（如夹板、纸板</w:t>
            </w:r>
            <w:r>
              <w:rPr>
                <w:rFonts w:hint="eastAsia" w:ascii="仿宋" w:hAnsi="仿宋" w:eastAsia="仿宋" w:cs="仿宋"/>
                <w:b w:val="0"/>
                <w:bCs/>
                <w:i w:val="0"/>
                <w:color w:val="000000"/>
                <w:kern w:val="0"/>
                <w:sz w:val="24"/>
                <w:szCs w:val="24"/>
                <w:u w:val="none"/>
                <w:lang w:val="en-US" w:eastAsia="zh-CN" w:bidi="ar"/>
              </w:rPr>
              <w:t>、聚乙酯泡沫板</w:t>
            </w:r>
            <w:r>
              <w:rPr>
                <w:rFonts w:hint="default" w:ascii="仿宋" w:hAnsi="仿宋" w:eastAsia="仿宋" w:cs="仿宋"/>
                <w:b w:val="0"/>
                <w:bCs/>
                <w:i w:val="0"/>
                <w:color w:val="000000"/>
                <w:kern w:val="0"/>
                <w:sz w:val="24"/>
                <w:szCs w:val="24"/>
                <w:u w:val="none"/>
                <w:lang w:val="en-US" w:eastAsia="zh-CN" w:bidi="ar"/>
              </w:rPr>
              <w:t>）进行装修、隔墙</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7</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商铺内存放易燃易爆物品</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8</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商铺电器线路</w:t>
            </w:r>
            <w:r>
              <w:rPr>
                <w:rFonts w:hint="eastAsia" w:ascii="仿宋" w:hAnsi="仿宋" w:eastAsia="仿宋" w:cs="仿宋"/>
                <w:b w:val="0"/>
                <w:bCs/>
                <w:i w:val="0"/>
                <w:color w:val="000000"/>
                <w:kern w:val="0"/>
                <w:sz w:val="24"/>
                <w:szCs w:val="24"/>
                <w:u w:val="none"/>
                <w:lang w:val="en-US" w:eastAsia="zh-CN" w:bidi="ar"/>
              </w:rPr>
              <w:t>未套管保护或</w:t>
            </w:r>
            <w:r>
              <w:rPr>
                <w:rFonts w:hint="default" w:ascii="仿宋" w:hAnsi="仿宋" w:eastAsia="仿宋" w:cs="仿宋"/>
                <w:b w:val="0"/>
                <w:bCs/>
                <w:i w:val="0"/>
                <w:color w:val="000000"/>
                <w:kern w:val="0"/>
                <w:sz w:val="24"/>
                <w:szCs w:val="24"/>
                <w:u w:val="none"/>
                <w:lang w:val="en-US" w:eastAsia="zh-CN" w:bidi="ar"/>
              </w:rPr>
              <w:t>私拉乱接</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9</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商铺安全出口数量不足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10</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未对占路经营问题进行整改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11</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未做好“门前三包”工作</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12</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对检查人员礼貌态度差</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13</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连续两月消防安全考核分数低于60分的</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2"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14</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未达到消防安全要求，且不配合整改的，责令停业整顿</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8"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15</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商铺存在违规住人的一票否决，拒不整改的列入消防黑名单，并依法处理</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31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32"/>
                <w:szCs w:val="32"/>
                <w:u w:val="none"/>
              </w:rPr>
            </w:pPr>
            <w:r>
              <w:rPr>
                <w:rFonts w:hint="default" w:ascii="仿宋" w:hAnsi="仿宋" w:eastAsia="仿宋" w:cs="仿宋"/>
                <w:b w:val="0"/>
                <w:bCs/>
                <w:i w:val="0"/>
                <w:color w:val="000000"/>
                <w:kern w:val="0"/>
                <w:sz w:val="32"/>
                <w:szCs w:val="32"/>
                <w:u w:val="none"/>
                <w:lang w:val="en-US" w:eastAsia="zh-CN" w:bidi="ar"/>
              </w:rPr>
              <w:t>加分项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8"/>
                <w:szCs w:val="28"/>
                <w:u w:val="none"/>
              </w:rPr>
            </w:pPr>
            <w:r>
              <w:rPr>
                <w:rFonts w:hint="default" w:ascii="仿宋" w:hAnsi="仿宋" w:eastAsia="仿宋" w:cs="仿宋"/>
                <w:b w:val="0"/>
                <w:bCs/>
                <w:i w:val="0"/>
                <w:color w:val="000000"/>
                <w:kern w:val="0"/>
                <w:sz w:val="28"/>
                <w:szCs w:val="28"/>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8"/>
                <w:szCs w:val="28"/>
                <w:u w:val="none"/>
              </w:rPr>
            </w:pPr>
            <w:r>
              <w:rPr>
                <w:rFonts w:hint="default" w:ascii="仿宋" w:hAnsi="仿宋" w:eastAsia="仿宋" w:cs="仿宋"/>
                <w:b w:val="0"/>
                <w:bCs/>
                <w:i w:val="0"/>
                <w:color w:val="000000"/>
                <w:kern w:val="0"/>
                <w:sz w:val="28"/>
                <w:szCs w:val="28"/>
                <w:u w:val="none"/>
                <w:lang w:val="en-US" w:eastAsia="zh-CN" w:bidi="ar"/>
              </w:rPr>
              <w:t>考核内容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8"/>
                <w:szCs w:val="28"/>
                <w:u w:val="none"/>
              </w:rPr>
            </w:pPr>
            <w:r>
              <w:rPr>
                <w:rFonts w:hint="default" w:ascii="仿宋" w:hAnsi="仿宋" w:eastAsia="仿宋" w:cs="仿宋"/>
                <w:b w:val="0"/>
                <w:bCs/>
                <w:i w:val="0"/>
                <w:color w:val="000000"/>
                <w:kern w:val="0"/>
                <w:sz w:val="28"/>
                <w:szCs w:val="28"/>
                <w:u w:val="none"/>
                <w:lang w:val="en-US" w:eastAsia="zh-CN" w:bidi="ar"/>
              </w:rPr>
              <w:t>分值</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8"/>
                <w:szCs w:val="28"/>
                <w:u w:val="none"/>
              </w:rPr>
            </w:pPr>
            <w:r>
              <w:rPr>
                <w:rFonts w:hint="default" w:ascii="仿宋" w:hAnsi="仿宋" w:eastAsia="仿宋" w:cs="仿宋"/>
                <w:b w:val="0"/>
                <w:bCs/>
                <w:i w:val="0"/>
                <w:color w:val="000000"/>
                <w:kern w:val="0"/>
                <w:sz w:val="28"/>
                <w:szCs w:val="28"/>
                <w:u w:val="none"/>
                <w:lang w:val="en-US" w:eastAsia="zh-CN" w:bidi="ar"/>
              </w:rPr>
              <w:t>加分</w:t>
            </w: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8"/>
                <w:szCs w:val="28"/>
                <w:u w:val="none"/>
              </w:rPr>
            </w:pPr>
            <w:r>
              <w:rPr>
                <w:rFonts w:hint="default" w:ascii="仿宋" w:hAnsi="仿宋" w:eastAsia="仿宋" w:cs="仿宋"/>
                <w:b w:val="0"/>
                <w:bCs/>
                <w:i w:val="0"/>
                <w:color w:val="000000"/>
                <w:kern w:val="0"/>
                <w:sz w:val="28"/>
                <w:szCs w:val="28"/>
                <w:u w:val="none"/>
                <w:lang w:val="en-US" w:eastAsia="zh-CN" w:bidi="ar"/>
              </w:rPr>
              <w:t>加分原因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1</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支持并积极响应消防工作</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2</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自行组织开展消防安全宣传教育活动</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3</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主动做好“门前三包”工作</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4</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主动发现问题并完成整改</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5</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发动亲朋好友参与消防安全宣传教育工作</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6</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主动提供火灾违法行为举报信息</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7</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连续两月消防安全考核分数</w:t>
            </w:r>
            <w:r>
              <w:rPr>
                <w:rFonts w:hint="eastAsia" w:ascii="仿宋" w:hAnsi="仿宋" w:eastAsia="仿宋" w:cs="仿宋"/>
                <w:b w:val="0"/>
                <w:bCs/>
                <w:i w:val="0"/>
                <w:color w:val="000000"/>
                <w:kern w:val="0"/>
                <w:sz w:val="24"/>
                <w:szCs w:val="24"/>
                <w:u w:val="none"/>
                <w:lang w:val="en-US" w:eastAsia="zh-CN" w:bidi="ar"/>
              </w:rPr>
              <w:t>排该街道前十名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8</w:t>
            </w:r>
          </w:p>
        </w:tc>
        <w:tc>
          <w:tcPr>
            <w:tcW w:w="4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4"/>
                <w:szCs w:val="24"/>
                <w:u w:val="none"/>
                <w:lang w:val="en-US" w:eastAsia="zh-CN" w:bidi="ar"/>
              </w:rPr>
              <w:t>见义勇为，协助火灾、救援处置工作</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c>
          <w:tcPr>
            <w:tcW w:w="22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7" w:hRule="atLeast"/>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b w:val="0"/>
                <w:bCs/>
                <w:i w:val="0"/>
                <w:color w:val="000000"/>
                <w:sz w:val="24"/>
                <w:szCs w:val="24"/>
                <w:u w:val="none"/>
              </w:rPr>
            </w:pPr>
            <w:r>
              <w:rPr>
                <w:rFonts w:hint="default" w:ascii="仿宋" w:hAnsi="仿宋" w:eastAsia="仿宋" w:cs="仿宋"/>
                <w:b w:val="0"/>
                <w:bCs/>
                <w:i w:val="0"/>
                <w:color w:val="000000"/>
                <w:kern w:val="0"/>
                <w:sz w:val="28"/>
                <w:szCs w:val="28"/>
                <w:u w:val="none"/>
                <w:lang w:val="en-US" w:eastAsia="zh-CN" w:bidi="ar"/>
              </w:rPr>
              <w:t>总分得分</w:t>
            </w:r>
          </w:p>
        </w:tc>
        <w:tc>
          <w:tcPr>
            <w:tcW w:w="8605"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val="0"/>
                <w:bCs/>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6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b w:val="0"/>
                <w:bCs/>
                <w:i w:val="0"/>
                <w:color w:val="000000"/>
                <w:kern w:val="0"/>
                <w:sz w:val="28"/>
                <w:szCs w:val="28"/>
                <w:u w:val="none"/>
                <w:lang w:val="en-US" w:eastAsia="zh-CN" w:bidi="ar"/>
              </w:rPr>
            </w:pPr>
            <w:r>
              <w:rPr>
                <w:rFonts w:hint="default" w:ascii="仿宋" w:hAnsi="仿宋" w:eastAsia="仿宋" w:cs="仿宋"/>
                <w:b w:val="0"/>
                <w:bCs/>
                <w:i w:val="0"/>
                <w:color w:val="000000"/>
                <w:kern w:val="0"/>
                <w:sz w:val="28"/>
                <w:szCs w:val="28"/>
                <w:u w:val="none"/>
                <w:lang w:val="en-US" w:eastAsia="zh-CN" w:bidi="ar"/>
              </w:rPr>
              <w:t xml:space="preserve">考核人签名：     </w:t>
            </w:r>
          </w:p>
          <w:p>
            <w:pPr>
              <w:keepNext w:val="0"/>
              <w:keepLines w:val="0"/>
              <w:widowControl/>
              <w:suppressLineNumbers w:val="0"/>
              <w:jc w:val="center"/>
              <w:textAlignment w:val="center"/>
              <w:rPr>
                <w:rFonts w:hint="default" w:ascii="仿宋" w:hAnsi="仿宋" w:eastAsia="仿宋" w:cs="仿宋"/>
                <w:b w:val="0"/>
                <w:bCs/>
                <w:i w:val="0"/>
                <w:color w:val="000000"/>
                <w:kern w:val="0"/>
                <w:sz w:val="28"/>
                <w:szCs w:val="28"/>
                <w:u w:val="none"/>
                <w:lang w:val="en-US" w:eastAsia="zh-CN" w:bidi="ar"/>
              </w:rPr>
            </w:pPr>
            <w:r>
              <w:rPr>
                <w:rFonts w:hint="eastAsia" w:ascii="仿宋" w:hAnsi="仿宋" w:eastAsia="仿宋" w:cs="仿宋"/>
                <w:b w:val="0"/>
                <w:bCs/>
                <w:i w:val="0"/>
                <w:color w:val="000000"/>
                <w:kern w:val="0"/>
                <w:sz w:val="28"/>
                <w:szCs w:val="28"/>
                <w:u w:val="none"/>
                <w:lang w:val="en-US" w:eastAsia="zh-CN" w:bidi="ar"/>
              </w:rPr>
              <w:t xml:space="preserve">         </w:t>
            </w:r>
            <w:r>
              <w:rPr>
                <w:rFonts w:hint="default" w:ascii="仿宋" w:hAnsi="仿宋" w:eastAsia="仿宋" w:cs="仿宋"/>
                <w:b w:val="0"/>
                <w:bCs/>
                <w:i w:val="0"/>
                <w:color w:val="000000"/>
                <w:kern w:val="0"/>
                <w:sz w:val="28"/>
                <w:szCs w:val="28"/>
                <w:u w:val="none"/>
                <w:lang w:val="en-US" w:eastAsia="zh-CN" w:bidi="ar"/>
              </w:rPr>
              <w:t>年  月  日</w:t>
            </w:r>
          </w:p>
        </w:tc>
        <w:tc>
          <w:tcPr>
            <w:tcW w:w="568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 w:hAnsi="仿宋" w:eastAsia="仿宋" w:cs="仿宋"/>
                <w:b w:val="0"/>
                <w:bCs/>
                <w:i w:val="0"/>
                <w:color w:val="000000"/>
                <w:kern w:val="0"/>
                <w:sz w:val="28"/>
                <w:szCs w:val="28"/>
                <w:u w:val="none"/>
                <w:lang w:val="en-US" w:eastAsia="zh-CN" w:bidi="ar"/>
              </w:rPr>
            </w:pPr>
            <w:r>
              <w:rPr>
                <w:rFonts w:hint="default" w:ascii="仿宋" w:hAnsi="仿宋" w:eastAsia="仿宋" w:cs="仿宋"/>
                <w:b w:val="0"/>
                <w:bCs/>
                <w:i w:val="0"/>
                <w:color w:val="000000"/>
                <w:kern w:val="0"/>
                <w:sz w:val="28"/>
                <w:szCs w:val="28"/>
                <w:u w:val="none"/>
                <w:lang w:val="en-US" w:eastAsia="zh-CN" w:bidi="ar"/>
              </w:rPr>
              <w:t>商铺方签名：           年  月  日</w:t>
            </w:r>
          </w:p>
        </w:tc>
      </w:tr>
    </w:tbl>
    <w:p>
      <w:pPr>
        <w:keepNext w:val="0"/>
        <w:keepLines w:val="0"/>
        <w:pageBreakBefore w:val="0"/>
        <w:widowControl/>
        <w:kinsoku/>
        <w:wordWrap w:val="0"/>
        <w:overflowPunct/>
        <w:topLinePunct w:val="0"/>
        <w:autoSpaceDE/>
        <w:autoSpaceDN/>
        <w:bidi w:val="0"/>
        <w:adjustRightInd w:val="0"/>
        <w:snapToGrid w:val="0"/>
        <w:spacing w:after="0" w:afterLines="0" w:line="600" w:lineRule="exact"/>
        <w:ind w:left="0" w:leftChars="0" w:right="0" w:rightChars="0" w:firstLine="0" w:firstLineChars="0"/>
        <w:jc w:val="both"/>
        <w:textAlignment w:val="auto"/>
        <w:outlineLvl w:val="9"/>
        <w:rPr>
          <w:rFonts w:hint="default" w:ascii="微软简标宋" w:hAnsi="微软简标宋" w:eastAsia="微软简标宋" w:cs="微软简标宋"/>
          <w:kern w:val="0"/>
          <w:sz w:val="44"/>
          <w:szCs w:val="44"/>
          <w:lang w:val="en-US" w:eastAsia="zh-CN"/>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kern w:val="2"/>
          <w:sz w:val="32"/>
          <w:szCs w:val="32"/>
          <w:lang w:val="en-US" w:eastAsia="zh-CN" w:bidi="ar-SA"/>
        </w:rPr>
      </w:pPr>
      <w:r>
        <w:rPr>
          <w:rFonts w:hint="eastAsia" w:ascii="黑体" w:hAnsi="黑体" w:eastAsia="黑体" w:cs="黑体"/>
          <w:b w:val="0"/>
          <w:kern w:val="2"/>
          <w:sz w:val="32"/>
          <w:szCs w:val="32"/>
          <w:lang w:val="en-US" w:eastAsia="zh-CN" w:bidi="ar-SA"/>
        </w:rPr>
        <w:t>附件3</w:t>
      </w:r>
      <w:r>
        <w:rPr>
          <w:rFonts w:hint="default" w:ascii="Times New Roman" w:hAnsi="Times New Roman" w:eastAsia="仿宋_GB2312" w:cs="Times New Roman"/>
          <w:b w:val="0"/>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default" w:ascii="微软简标宋" w:hAnsi="微软简标宋" w:eastAsia="微软简标宋" w:cs="微软简标宋"/>
          <w:b w:val="0"/>
          <w:kern w:val="0"/>
          <w:sz w:val="44"/>
          <w:szCs w:val="44"/>
          <w:lang w:val="en-US" w:eastAsia="zh-CN" w:bidi="ar-SA"/>
        </w:rPr>
        <w:t>三角镇消防安全红黑榜奖惩一览表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54"/>
        <w:gridCol w:w="2454"/>
        <w:gridCol w:w="2428"/>
        <w:gridCol w:w="1134"/>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1" w:type="dxa"/>
            <w:noWrap w:val="0"/>
            <w:vAlign w:val="center"/>
          </w:tcPr>
          <w:p>
            <w:pPr>
              <w:keepNext w:val="0"/>
              <w:keepLines w:val="0"/>
              <w:widowControl/>
              <w:suppressLineNumbers w:val="0"/>
              <w:jc w:val="both"/>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序号</w:t>
            </w:r>
          </w:p>
        </w:tc>
        <w:tc>
          <w:tcPr>
            <w:tcW w:w="1154"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部门</w:t>
            </w:r>
          </w:p>
        </w:tc>
        <w:tc>
          <w:tcPr>
            <w:tcW w:w="2454"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被评为年度红榜商铺激励措施（任选其一）</w:t>
            </w:r>
          </w:p>
        </w:tc>
        <w:tc>
          <w:tcPr>
            <w:tcW w:w="2428"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被评为年度黑榜商铺惩戒措施</w:t>
            </w:r>
          </w:p>
        </w:tc>
        <w:tc>
          <w:tcPr>
            <w:tcW w:w="1134"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联系人及联系电话</w:t>
            </w:r>
          </w:p>
        </w:tc>
        <w:tc>
          <w:tcPr>
            <w:tcW w:w="1163"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671"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1</w:t>
            </w:r>
          </w:p>
        </w:tc>
        <w:tc>
          <w:tcPr>
            <w:tcW w:w="1154" w:type="dxa"/>
            <w:vMerge w:val="restart"/>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中山市卫健分局三角分局</w:t>
            </w:r>
          </w:p>
        </w:tc>
        <w:tc>
          <w:tcPr>
            <w:tcW w:w="2454" w:type="dxa"/>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赠送健康包，提供全年免费中医健康问诊服务，每月一次免费中医项目诊疗服务，三伏天灸全疗程免费敷贴服务。</w:t>
            </w:r>
          </w:p>
        </w:tc>
        <w:tc>
          <w:tcPr>
            <w:tcW w:w="2428" w:type="dxa"/>
            <w:vMerge w:val="restart"/>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1、依法依规进行顶格处罚；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2、进行公示。</w:t>
            </w:r>
          </w:p>
        </w:tc>
        <w:tc>
          <w:tcPr>
            <w:tcW w:w="1134" w:type="dxa"/>
            <w:vMerge w:val="restart"/>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冯艳 22818863</w:t>
            </w:r>
          </w:p>
        </w:tc>
        <w:tc>
          <w:tcPr>
            <w:tcW w:w="1163" w:type="dxa"/>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671"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2</w:t>
            </w:r>
          </w:p>
        </w:tc>
        <w:tc>
          <w:tcPr>
            <w:tcW w:w="1154" w:type="dxa"/>
            <w:vMerge w:val="continue"/>
            <w:noWrap w:val="0"/>
            <w:vAlign w:val="center"/>
          </w:tcPr>
          <w:p>
            <w:pPr>
              <w:jc w:val="center"/>
              <w:rPr>
                <w:sz w:val="16"/>
                <w:szCs w:val="16"/>
                <w:vertAlign w:val="baseline"/>
              </w:rPr>
            </w:pPr>
          </w:p>
        </w:tc>
        <w:tc>
          <w:tcPr>
            <w:tcW w:w="2454" w:type="dxa"/>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提供价值约800元体检套餐5折优惠</w:t>
            </w:r>
          </w:p>
        </w:tc>
        <w:tc>
          <w:tcPr>
            <w:tcW w:w="2428" w:type="dxa"/>
            <w:vMerge w:val="continue"/>
            <w:noWrap w:val="0"/>
            <w:vAlign w:val="center"/>
          </w:tcPr>
          <w:p>
            <w:pPr>
              <w:jc w:val="left"/>
              <w:rPr>
                <w:sz w:val="16"/>
                <w:szCs w:val="16"/>
                <w:vertAlign w:val="baseline"/>
              </w:rPr>
            </w:pPr>
          </w:p>
        </w:tc>
        <w:tc>
          <w:tcPr>
            <w:tcW w:w="1134" w:type="dxa"/>
            <w:vMerge w:val="continue"/>
            <w:noWrap w:val="0"/>
            <w:vAlign w:val="center"/>
          </w:tcPr>
          <w:p>
            <w:pPr>
              <w:jc w:val="center"/>
              <w:rPr>
                <w:sz w:val="16"/>
                <w:szCs w:val="16"/>
                <w:vertAlign w:val="baseline"/>
              </w:rPr>
            </w:pPr>
          </w:p>
        </w:tc>
        <w:tc>
          <w:tcPr>
            <w:tcW w:w="1163" w:type="dxa"/>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三角医院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671"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3</w:t>
            </w:r>
          </w:p>
        </w:tc>
        <w:tc>
          <w:tcPr>
            <w:tcW w:w="1154"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三角镇公共服务办公室</w:t>
            </w:r>
          </w:p>
        </w:tc>
        <w:tc>
          <w:tcPr>
            <w:tcW w:w="2454" w:type="dxa"/>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派发个体户绿卡，对于持有绿卡的个体工商户免预约、优先办理业务</w:t>
            </w:r>
          </w:p>
        </w:tc>
        <w:tc>
          <w:tcPr>
            <w:tcW w:w="2428" w:type="dxa"/>
            <w:tcBorders>
              <w:bottom w:val="single" w:color="auto" w:sz="4" w:space="0"/>
            </w:tcBorders>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撤销绿卡资格并进行公示</w:t>
            </w:r>
          </w:p>
        </w:tc>
        <w:tc>
          <w:tcPr>
            <w:tcW w:w="1134"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范宇航  86961305</w:t>
            </w:r>
          </w:p>
        </w:tc>
        <w:tc>
          <w:tcPr>
            <w:tcW w:w="1163" w:type="dxa"/>
            <w:noWrap w:val="0"/>
            <w:vAlign w:val="center"/>
          </w:tcPr>
          <w:p>
            <w:pPr>
              <w:jc w:val="left"/>
              <w:rPr>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671"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4</w:t>
            </w:r>
          </w:p>
        </w:tc>
        <w:tc>
          <w:tcPr>
            <w:tcW w:w="1154" w:type="dxa"/>
            <w:vMerge w:val="restart"/>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三角镇教体文旅局</w:t>
            </w:r>
          </w:p>
        </w:tc>
        <w:tc>
          <w:tcPr>
            <w:tcW w:w="2454" w:type="dxa"/>
            <w:tcBorders>
              <w:right w:val="single" w:color="auto" w:sz="4" w:space="0"/>
            </w:tcBorders>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法定代表人子女可在积分入学时加25分（由政府统一盖章）</w:t>
            </w:r>
          </w:p>
        </w:tc>
        <w:tc>
          <w:tcPr>
            <w:tcW w:w="242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1、依法依规进行顶格处罚；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2、进行公示。</w:t>
            </w:r>
          </w:p>
        </w:tc>
        <w:tc>
          <w:tcPr>
            <w:tcW w:w="1134" w:type="dxa"/>
            <w:vMerge w:val="restart"/>
            <w:tcBorders>
              <w:left w:val="single" w:color="auto" w:sz="4" w:space="0"/>
            </w:tcBorders>
            <w:noWrap w:val="0"/>
            <w:vAlign w:val="center"/>
          </w:tcPr>
          <w:p>
            <w:pPr>
              <w:jc w:val="center"/>
              <w:rPr>
                <w:sz w:val="16"/>
                <w:szCs w:val="16"/>
                <w:vertAlign w:val="baseline"/>
              </w:rPr>
            </w:pPr>
            <w:r>
              <w:rPr>
                <w:rFonts w:hint="eastAsia" w:ascii="宋体" w:hAnsi="宋体" w:eastAsia="宋体" w:cs="宋体"/>
                <w:i w:val="0"/>
                <w:iCs w:val="0"/>
                <w:color w:val="000000"/>
                <w:kern w:val="0"/>
                <w:sz w:val="22"/>
                <w:szCs w:val="22"/>
                <w:u w:val="none"/>
                <w:lang w:val="en-US" w:eastAsia="zh-CN" w:bidi="ar"/>
              </w:rPr>
              <w:t>谢恩明85405271</w:t>
            </w:r>
          </w:p>
        </w:tc>
        <w:tc>
          <w:tcPr>
            <w:tcW w:w="1163" w:type="dxa"/>
            <w:vMerge w:val="restart"/>
            <w:noWrap w:val="0"/>
            <w:vAlign w:val="center"/>
          </w:tcPr>
          <w:p>
            <w:pPr>
              <w:jc w:val="left"/>
              <w:rPr>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71"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5</w:t>
            </w:r>
          </w:p>
        </w:tc>
        <w:tc>
          <w:tcPr>
            <w:tcW w:w="1154" w:type="dxa"/>
            <w:vMerge w:val="continue"/>
            <w:noWrap w:val="0"/>
            <w:vAlign w:val="center"/>
          </w:tcPr>
          <w:p>
            <w:pPr>
              <w:jc w:val="center"/>
              <w:rPr>
                <w:sz w:val="16"/>
                <w:szCs w:val="16"/>
                <w:vertAlign w:val="baseline"/>
              </w:rPr>
            </w:pPr>
          </w:p>
        </w:tc>
        <w:tc>
          <w:tcPr>
            <w:tcW w:w="2454" w:type="dxa"/>
            <w:tcBorders>
              <w:right w:val="single" w:color="auto" w:sz="4" w:space="0"/>
            </w:tcBorders>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法定代表人子女已具备本镇入学条件的，可享受优先择校权</w:t>
            </w:r>
          </w:p>
        </w:tc>
        <w:tc>
          <w:tcPr>
            <w:tcW w:w="242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sz w:val="18"/>
                <w:szCs w:val="21"/>
                <w:vertAlign w:val="baseline"/>
              </w:rPr>
            </w:pPr>
          </w:p>
        </w:tc>
        <w:tc>
          <w:tcPr>
            <w:tcW w:w="1134" w:type="dxa"/>
            <w:vMerge w:val="continue"/>
            <w:tcBorders>
              <w:left w:val="single" w:color="auto" w:sz="4" w:space="0"/>
            </w:tcBorders>
            <w:noWrap w:val="0"/>
            <w:vAlign w:val="center"/>
          </w:tcPr>
          <w:p>
            <w:pPr>
              <w:jc w:val="center"/>
              <w:rPr>
                <w:sz w:val="16"/>
                <w:szCs w:val="16"/>
                <w:vertAlign w:val="baseline"/>
              </w:rPr>
            </w:pPr>
          </w:p>
        </w:tc>
        <w:tc>
          <w:tcPr>
            <w:tcW w:w="1163" w:type="dxa"/>
            <w:vMerge w:val="continue"/>
            <w:noWrap w:val="0"/>
            <w:vAlign w:val="center"/>
          </w:tcPr>
          <w:p>
            <w:pPr>
              <w:jc w:val="left"/>
              <w:rPr>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671"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6</w:t>
            </w:r>
          </w:p>
        </w:tc>
        <w:tc>
          <w:tcPr>
            <w:tcW w:w="1154"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中山市公安局三角分局</w:t>
            </w:r>
          </w:p>
        </w:tc>
        <w:tc>
          <w:tcPr>
            <w:tcW w:w="2454" w:type="dxa"/>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公安办证窗口可免预约、免排队优先处理，专人导办</w:t>
            </w:r>
          </w:p>
        </w:tc>
        <w:tc>
          <w:tcPr>
            <w:tcW w:w="2428" w:type="dxa"/>
            <w:tcBorders>
              <w:top w:val="single" w:color="auto" w:sz="4" w:space="0"/>
            </w:tcBorders>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行政罚款、责令整改、停业整顿</w:t>
            </w:r>
          </w:p>
        </w:tc>
        <w:tc>
          <w:tcPr>
            <w:tcW w:w="1134"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周浩龙  23185000</w:t>
            </w:r>
          </w:p>
        </w:tc>
        <w:tc>
          <w:tcPr>
            <w:tcW w:w="1163" w:type="dxa"/>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消防检查可与治安管理检查同步开展联合检查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671"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7</w:t>
            </w:r>
          </w:p>
        </w:tc>
        <w:tc>
          <w:tcPr>
            <w:tcW w:w="1154" w:type="dxa"/>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中山市人力资源和社会保障局三角分局</w:t>
            </w:r>
          </w:p>
        </w:tc>
        <w:tc>
          <w:tcPr>
            <w:tcW w:w="2454" w:type="dxa"/>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免费参加中山市人力资源和社会保障局三角分局组织的技能培训项目</w:t>
            </w:r>
          </w:p>
        </w:tc>
        <w:tc>
          <w:tcPr>
            <w:tcW w:w="2428" w:type="dxa"/>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1、依法依规进行顶格处罚；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2、进行公示。</w:t>
            </w:r>
          </w:p>
        </w:tc>
        <w:tc>
          <w:tcPr>
            <w:tcW w:w="1134" w:type="dxa"/>
            <w:noWrap w:val="0"/>
            <w:vAlign w:val="center"/>
          </w:tcPr>
          <w:p>
            <w:pPr>
              <w:jc w:val="center"/>
              <w:rPr>
                <w:rFonts w:hint="default" w:eastAsia="仿宋体"/>
                <w:sz w:val="16"/>
                <w:szCs w:val="16"/>
                <w:vertAlign w:val="baseline"/>
                <w:lang w:val="en-US" w:eastAsia="zh-CN"/>
              </w:rPr>
            </w:pPr>
            <w:r>
              <w:rPr>
                <w:rFonts w:hint="eastAsia" w:ascii="宋体" w:hAnsi="宋体" w:eastAsia="宋体" w:cs="宋体"/>
                <w:i w:val="0"/>
                <w:iCs w:val="0"/>
                <w:color w:val="000000"/>
                <w:kern w:val="0"/>
                <w:sz w:val="22"/>
                <w:szCs w:val="22"/>
                <w:u w:val="none"/>
                <w:lang w:val="en-US" w:eastAsia="zh-CN" w:bidi="ar"/>
              </w:rPr>
              <w:t>吴景怡85546928</w:t>
            </w:r>
          </w:p>
        </w:tc>
        <w:tc>
          <w:tcPr>
            <w:tcW w:w="1163" w:type="dxa"/>
            <w:noWrap w:val="0"/>
            <w:vAlign w:val="center"/>
          </w:tcPr>
          <w:p>
            <w:pPr>
              <w:jc w:val="center"/>
              <w:rPr>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671"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8</w:t>
            </w:r>
          </w:p>
        </w:tc>
        <w:tc>
          <w:tcPr>
            <w:tcW w:w="1154"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三角镇城市建设和管理局</w:t>
            </w:r>
          </w:p>
        </w:tc>
        <w:tc>
          <w:tcPr>
            <w:tcW w:w="2454" w:type="dxa"/>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建筑行业：给予建筑企业诚信加分。</w:t>
            </w:r>
          </w:p>
        </w:tc>
        <w:tc>
          <w:tcPr>
            <w:tcW w:w="2428" w:type="dxa"/>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建筑企业办公场或经营场所，不按消防要求设置相关消防设施或未按消防安全要求施工的，我局将约谈该企业并对其实施动态扣分或诚信扣分</w:t>
            </w:r>
          </w:p>
        </w:tc>
        <w:tc>
          <w:tcPr>
            <w:tcW w:w="1134"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梁淦钊 85409917</w:t>
            </w:r>
          </w:p>
        </w:tc>
        <w:tc>
          <w:tcPr>
            <w:tcW w:w="1163" w:type="dxa"/>
            <w:noWrap w:val="0"/>
            <w:vAlign w:val="center"/>
          </w:tcPr>
          <w:p>
            <w:pPr>
              <w:rPr>
                <w:sz w:val="16"/>
                <w:szCs w:val="16"/>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9</w:t>
            </w:r>
          </w:p>
        </w:tc>
        <w:tc>
          <w:tcPr>
            <w:tcW w:w="1154"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三角镇城市建设和管理局</w:t>
            </w:r>
          </w:p>
        </w:tc>
        <w:tc>
          <w:tcPr>
            <w:tcW w:w="2454" w:type="dxa"/>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交通运输行业：                                        根据《中山市机动车维修行业事中事后监管办法》对本行政区域内机动车维修企业诚信评价适当加分，并将相关数据内录入评价系统。</w:t>
            </w:r>
          </w:p>
        </w:tc>
        <w:tc>
          <w:tcPr>
            <w:tcW w:w="2428" w:type="dxa"/>
            <w:noWrap w:val="0"/>
            <w:vAlign w:val="center"/>
          </w:tcPr>
          <w:p>
            <w:pPr>
              <w:keepNext w:val="0"/>
              <w:keepLines w:val="0"/>
              <w:widowControl/>
              <w:suppressLineNumbers w:val="0"/>
              <w:jc w:val="left"/>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交通运输行业：                                        根据《中山市机动车维修行业事中事后监管办法》对本行政区域内机动车维修企业诚信评价适当减分，并将相关数据内录入评价系统。</w:t>
            </w:r>
            <w:r>
              <w:rPr>
                <w:rFonts w:hint="eastAsia" w:ascii="宋体" w:hAnsi="宋体" w:eastAsia="宋体" w:cs="宋体"/>
                <w:i w:val="0"/>
                <w:iCs w:val="0"/>
                <w:color w:val="000000"/>
                <w:kern w:val="0"/>
                <w:sz w:val="22"/>
                <w:szCs w:val="22"/>
                <w:u w:val="none"/>
                <w:lang w:val="en-US" w:eastAsia="zh-CN" w:bidi="ar"/>
              </w:rPr>
              <w:br w:type="textWrapping"/>
            </w:r>
          </w:p>
        </w:tc>
        <w:tc>
          <w:tcPr>
            <w:tcW w:w="1134" w:type="dxa"/>
            <w:noWrap w:val="0"/>
            <w:vAlign w:val="center"/>
          </w:tcPr>
          <w:p>
            <w:pPr>
              <w:keepNext w:val="0"/>
              <w:keepLines w:val="0"/>
              <w:widowControl/>
              <w:suppressLineNumbers w:val="0"/>
              <w:jc w:val="center"/>
              <w:textAlignment w:val="center"/>
              <w:rPr>
                <w:sz w:val="18"/>
                <w:szCs w:val="21"/>
                <w:vertAlign w:val="baseline"/>
              </w:rPr>
            </w:pPr>
            <w:r>
              <w:rPr>
                <w:rFonts w:hint="eastAsia" w:ascii="宋体" w:hAnsi="宋体" w:eastAsia="宋体" w:cs="宋体"/>
                <w:i w:val="0"/>
                <w:iCs w:val="0"/>
                <w:color w:val="000000"/>
                <w:kern w:val="0"/>
                <w:sz w:val="22"/>
                <w:szCs w:val="22"/>
                <w:u w:val="none"/>
                <w:lang w:val="en-US" w:eastAsia="zh-CN" w:bidi="ar"/>
              </w:rPr>
              <w:t>杨卓贤  22811031</w:t>
            </w:r>
          </w:p>
        </w:tc>
        <w:tc>
          <w:tcPr>
            <w:tcW w:w="1163" w:type="dxa"/>
            <w:noWrap w:val="0"/>
            <w:vAlign w:val="center"/>
          </w:tcPr>
          <w:p>
            <w:pPr>
              <w:rPr>
                <w:sz w:val="16"/>
                <w:szCs w:val="16"/>
                <w:vertAlign w:val="baseline"/>
              </w:rPr>
            </w:pPr>
          </w:p>
        </w:tc>
      </w:tr>
    </w:tbl>
    <w:p>
      <w:pPr>
        <w:jc w:val="center"/>
        <w:rPr>
          <w:rFonts w:hint="eastAsia"/>
          <w:b/>
          <w:bCs/>
          <w:sz w:val="36"/>
          <w:szCs w:val="44"/>
        </w:rPr>
      </w:pPr>
    </w:p>
    <w:p>
      <w:pPr>
        <w:pStyle w:val="2"/>
        <w:rPr>
          <w:rFonts w:hint="default"/>
          <w:lang w:val="en-US" w:eastAsia="zh-CN"/>
        </w:rPr>
      </w:pPr>
    </w:p>
    <w:p>
      <w:pPr>
        <w:pStyle w:val="2"/>
        <w:rPr>
          <w:rFonts w:hint="default"/>
          <w:lang w:val="en-US" w:eastAsia="zh-CN"/>
        </w:rPr>
      </w:pPr>
    </w:p>
    <w:p/>
    <w:sectPr>
      <w:headerReference r:id="rId3" w:type="default"/>
      <w:footerReference r:id="rId4" w:type="default"/>
      <w:pgSz w:w="11906" w:h="16838"/>
      <w:pgMar w:top="2211" w:right="1531" w:bottom="1871" w:left="1531"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简标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32"/>
                              <w:szCs w:val="32"/>
                            </w:rPr>
                          </w:pPr>
                          <w:r>
                            <w:rPr>
                              <w:rFonts w:hint="eastAsia"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fldChar w:fldCharType="begin"/>
                          </w:r>
                          <w:r>
                            <w:rPr>
                              <w:rFonts w:hint="eastAsia" w:ascii="Times New Roman" w:hAnsi="Times New Roman" w:eastAsia="仿宋_GB2312" w:cs="Times New Roman"/>
                              <w:kern w:val="0"/>
                              <w:sz w:val="32"/>
                              <w:szCs w:val="32"/>
                              <w:lang w:val="en-US" w:eastAsia="zh-CN" w:bidi="ar-SA"/>
                            </w:rPr>
                            <w:instrText xml:space="preserve"> PAGE  \* MERGEFORMAT </w:instrText>
                          </w:r>
                          <w:r>
                            <w:rPr>
                              <w:rFonts w:hint="eastAsia" w:ascii="Times New Roman" w:hAnsi="Times New Roman" w:eastAsia="仿宋_GB2312" w:cs="Times New Roman"/>
                              <w:kern w:val="0"/>
                              <w:sz w:val="32"/>
                              <w:szCs w:val="32"/>
                              <w:lang w:val="en-US" w:eastAsia="zh-CN" w:bidi="ar-SA"/>
                            </w:rPr>
                            <w:fldChar w:fldCharType="separate"/>
                          </w:r>
                          <w:r>
                            <w:rPr>
                              <w:rFonts w:hint="eastAsia" w:ascii="Times New Roman" w:hAnsi="Times New Roman" w:eastAsia="仿宋_GB2312" w:cs="Times New Roman"/>
                              <w:kern w:val="0"/>
                              <w:sz w:val="32"/>
                              <w:szCs w:val="32"/>
                              <w:lang w:val="en-US" w:eastAsia="zh-CN" w:bidi="ar-SA"/>
                            </w:rPr>
                            <w:t>1</w:t>
                          </w:r>
                          <w:r>
                            <w:rPr>
                              <w:rFonts w:hint="eastAsia" w:ascii="Times New Roman" w:hAnsi="Times New Roman" w:eastAsia="仿宋_GB2312" w:cs="Times New Roman"/>
                              <w:kern w:val="0"/>
                              <w:sz w:val="32"/>
                              <w:szCs w:val="32"/>
                              <w:lang w:val="en-US" w:eastAsia="zh-CN" w:bidi="ar-SA"/>
                            </w:rPr>
                            <w:fldChar w:fldCharType="end"/>
                          </w:r>
                          <w:r>
                            <w:rPr>
                              <w:rFonts w:hint="eastAsia" w:ascii="Times New Roman" w:hAnsi="Times New Roman" w:eastAsia="仿宋_GB2312" w:cs="Times New Roman"/>
                              <w:kern w:val="0"/>
                              <w:sz w:val="32"/>
                              <w:szCs w:val="32"/>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sz w:val="32"/>
                        <w:szCs w:val="32"/>
                      </w:rPr>
                    </w:pPr>
                    <w:r>
                      <w:rPr>
                        <w:rFonts w:hint="eastAsia"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en-US" w:eastAsia="zh-CN" w:bidi="ar-SA"/>
                      </w:rPr>
                      <w:fldChar w:fldCharType="begin"/>
                    </w:r>
                    <w:r>
                      <w:rPr>
                        <w:rFonts w:hint="eastAsia" w:ascii="Times New Roman" w:hAnsi="Times New Roman" w:eastAsia="仿宋_GB2312" w:cs="Times New Roman"/>
                        <w:kern w:val="0"/>
                        <w:sz w:val="32"/>
                        <w:szCs w:val="32"/>
                        <w:lang w:val="en-US" w:eastAsia="zh-CN" w:bidi="ar-SA"/>
                      </w:rPr>
                      <w:instrText xml:space="preserve"> PAGE  \* MERGEFORMAT </w:instrText>
                    </w:r>
                    <w:r>
                      <w:rPr>
                        <w:rFonts w:hint="eastAsia" w:ascii="Times New Roman" w:hAnsi="Times New Roman" w:eastAsia="仿宋_GB2312" w:cs="Times New Roman"/>
                        <w:kern w:val="0"/>
                        <w:sz w:val="32"/>
                        <w:szCs w:val="32"/>
                        <w:lang w:val="en-US" w:eastAsia="zh-CN" w:bidi="ar-SA"/>
                      </w:rPr>
                      <w:fldChar w:fldCharType="separate"/>
                    </w:r>
                    <w:r>
                      <w:rPr>
                        <w:rFonts w:hint="eastAsia" w:ascii="Times New Roman" w:hAnsi="Times New Roman" w:eastAsia="仿宋_GB2312" w:cs="Times New Roman"/>
                        <w:kern w:val="0"/>
                        <w:sz w:val="32"/>
                        <w:szCs w:val="32"/>
                        <w:lang w:val="en-US" w:eastAsia="zh-CN" w:bidi="ar-SA"/>
                      </w:rPr>
                      <w:t>1</w:t>
                    </w:r>
                    <w:r>
                      <w:rPr>
                        <w:rFonts w:hint="eastAsia" w:ascii="Times New Roman" w:hAnsi="Times New Roman" w:eastAsia="仿宋_GB2312" w:cs="Times New Roman"/>
                        <w:kern w:val="0"/>
                        <w:sz w:val="32"/>
                        <w:szCs w:val="32"/>
                        <w:lang w:val="en-US" w:eastAsia="zh-CN" w:bidi="ar-SA"/>
                      </w:rPr>
                      <w:fldChar w:fldCharType="end"/>
                    </w:r>
                    <w:r>
                      <w:rPr>
                        <w:rFonts w:hint="eastAsia" w:ascii="Times New Roman" w:hAnsi="Times New Roman" w:eastAsia="仿宋_GB2312" w:cs="Times New Roman"/>
                        <w:kern w:val="0"/>
                        <w:sz w:val="32"/>
                        <w:szCs w:val="32"/>
                        <w:lang w:val="en-US" w:eastAsia="zh-CN" w:bidi="ar-SA"/>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E48A3"/>
    <w:rsid w:val="006C154D"/>
    <w:rsid w:val="12D25CD0"/>
    <w:rsid w:val="13585ACD"/>
    <w:rsid w:val="185A0A79"/>
    <w:rsid w:val="18EE48A3"/>
    <w:rsid w:val="231A5DFA"/>
    <w:rsid w:val="2E9128E7"/>
    <w:rsid w:val="30594EBF"/>
    <w:rsid w:val="33057CF7"/>
    <w:rsid w:val="5B785C74"/>
    <w:rsid w:val="6CB4037F"/>
    <w:rsid w:val="75C5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体" w:cs="Times New Roman"/>
      <w:kern w:val="2"/>
      <w:sz w:val="32"/>
      <w:szCs w:val="3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autoSpaceDE w:val="0"/>
      <w:autoSpaceDN w:val="0"/>
      <w:adjustRightInd w:val="0"/>
      <w:snapToGrid w:val="0"/>
      <w:spacing w:line="360" w:lineRule="auto"/>
      <w:ind w:right="600"/>
      <w:textAlignment w:val="baseline"/>
    </w:pPr>
    <w:rPr>
      <w:rFonts w:ascii="Verdana" w:hAnsi="Verdana"/>
      <w:kern w:val="0"/>
      <w:lang w:eastAsia="en-US"/>
    </w:rPr>
  </w:style>
  <w:style w:type="paragraph" w:styleId="4">
    <w:name w:val="toc 5"/>
    <w:basedOn w:val="1"/>
    <w:next w:val="1"/>
    <w:qFormat/>
    <w:uiPriority w:val="0"/>
    <w:pPr>
      <w:ind w:left="1680"/>
    </w:pPr>
  </w:style>
  <w:style w:type="paragraph" w:styleId="5">
    <w:name w:val="footer"/>
    <w:basedOn w:val="1"/>
    <w:qFormat/>
    <w:uiPriority w:val="99"/>
    <w:pPr>
      <w:tabs>
        <w:tab w:val="center" w:pos="4153"/>
        <w:tab w:val="right" w:pos="8306"/>
      </w:tabs>
      <w:snapToGrid w:val="0"/>
      <w:jc w:val="left"/>
    </w:pPr>
    <w:rPr>
      <w:rFonts w:ascii="Verdana" w:hAnsi="Verdana"/>
      <w:kern w:val="0"/>
      <w:sz w:val="18"/>
      <w:szCs w:val="18"/>
      <w:lang w:eastAsia="en-US"/>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Verdana" w:hAnsi="Verdana"/>
      <w:kern w:val="0"/>
      <w:sz w:val="18"/>
      <w:szCs w:val="18"/>
      <w:lang w:eastAsia="en-US"/>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中山市三角镇人民政府</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2023-02-17T02:08:00Z</dcterms:created>
  <dc:creator>吴桂芳</dc:creator>
  <cp:lastModifiedBy>陈深华</cp:lastModifiedBy>
  <dcterms:modified xsi:type="dcterms:W3CDTF">2023-02-17T09:33:22Z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4795E0C22BBB46069710DFCA04F1A18A</vt:lpwstr>
  </property>
</Properties>
</file>