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442000-2025-00516</w:t>
      </w:r>
    </w:p>
    <w:p>
      <w:pPr>
        <w:pStyle w:val="null3"/>
        <w:jc w:val="center"/>
        <w:outlineLvl w:val="3"/>
      </w:pPr>
      <w:r>
        <w:rPr>
          <w:sz w:val="24"/>
          <w:b/>
        </w:rPr>
        <w:t>采购项目编号：</w:t>
      </w:r>
      <w:r>
        <w:rPr>
          <w:sz w:val="24"/>
          <w:b/>
        </w:rPr>
        <w:t>442000-2025-00516</w:t>
      </w:r>
    </w:p>
    <w:p>
      <w:pPr>
        <w:pStyle w:val="null3"/>
        <w:jc w:val="center"/>
        <w:outlineLvl w:val="3"/>
      </w:pPr>
      <w:r>
        <w:rPr>
          <w:sz w:val="24"/>
          <w:b/>
        </w:rPr>
        <w:t>项目名称：</w:t>
      </w:r>
      <w:r>
        <w:rPr>
          <w:sz w:val="24"/>
          <w:b/>
        </w:rPr>
        <w:t>中山市人民医院、中山市古镇人民医院麻醉机采购项目</w:t>
      </w:r>
    </w:p>
    <w:p>
      <w:pPr>
        <w:pStyle w:val="null3"/>
        <w:jc w:val="center"/>
        <w:outlineLvl w:val="3"/>
      </w:pPr>
      <w:r>
        <w:rPr>
          <w:sz w:val="24"/>
          <w:b/>
        </w:rPr>
        <w:t>采购人：</w:t>
      </w:r>
      <w:r>
        <w:rPr>
          <w:sz w:val="24"/>
          <w:b/>
        </w:rPr>
        <w:t>中山市人民医院</w:t>
      </w:r>
    </w:p>
    <w:p>
      <w:pPr>
        <w:pStyle w:val="null3"/>
        <w:jc w:val="center"/>
        <w:outlineLvl w:val="3"/>
      </w:pPr>
      <w:r>
        <w:rPr>
          <w:sz w:val="24"/>
          <w:b/>
        </w:rPr>
        <w:t>采购代理机构：</w:t>
      </w:r>
      <w:r>
        <w:rPr>
          <w:sz w:val="24"/>
          <w:b/>
        </w:rPr>
        <w:t>广东省机电设备招标有限公司中山分公司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广东省机电设备招标有限公司中山分公司</w:t>
      </w:r>
      <w:r>
        <w:rPr/>
        <w:t>受</w:t>
      </w:r>
      <w:r>
        <w:rPr/>
        <w:t>中山市人民医院</w:t>
      </w:r>
      <w:r>
        <w:rPr/>
        <w:t>的委托，采用</w:t>
      </w:r>
      <w:r>
        <w:rPr/>
        <w:t>公开招标</w:t>
      </w:r>
      <w:r>
        <w:rPr/>
        <w:t>方式组织采购</w:t>
      </w:r>
      <w:r>
        <w:rPr/>
        <w:t>中山市人民医院、中山市古镇人民医院麻醉机采购项目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中山市人民医院、中山市古镇人民医院麻醉机采购项目</w:t>
      </w:r>
    </w:p>
    <w:p>
      <w:pPr>
        <w:pStyle w:val="null3"/>
        <w:ind w:firstLine="480"/>
      </w:pPr>
      <w:r>
        <w:rPr/>
        <w:t>采购计划编号：</w:t>
      </w:r>
      <w:r>
        <w:rPr/>
        <w:t>442000-2025-00516</w:t>
      </w:r>
    </w:p>
    <w:p>
      <w:pPr>
        <w:pStyle w:val="null3"/>
        <w:ind w:firstLine="480"/>
      </w:pPr>
      <w:r>
        <w:rPr/>
        <w:t>采购项目编号：</w:t>
      </w:r>
      <w:r>
        <w:rPr/>
        <w:t>442000-2025-00516</w:t>
      </w:r>
    </w:p>
    <w:p>
      <w:pPr>
        <w:pStyle w:val="null3"/>
        <w:ind w:firstLine="480"/>
      </w:pPr>
      <w:r>
        <w:rPr/>
        <w:t>采购方式：</w:t>
      </w:r>
      <w:r>
        <w:rPr/>
        <w:t>公开招标</w:t>
      </w:r>
    </w:p>
    <w:p>
      <w:pPr>
        <w:pStyle w:val="null3"/>
        <w:ind w:firstLine="480"/>
      </w:pPr>
      <w:r>
        <w:rPr/>
        <w:t>预算金额：</w:t>
      </w:r>
      <w:r>
        <w:rPr/>
        <w:t>3,120,000.00</w:t>
      </w:r>
      <w:r>
        <w:rPr/>
        <w:t>元</w:t>
      </w:r>
    </w:p>
    <w:p>
      <w:pPr>
        <w:pStyle w:val="null3"/>
        <w:outlineLvl w:val="3"/>
      </w:pPr>
      <w:r>
        <w:rPr>
          <w:sz w:val="24"/>
          <w:b/>
        </w:rPr>
        <w:t>2.项目内容及需求情况（采购项目技术规格、参数及要求）</w:t>
      </w:r>
    </w:p>
    <w:p>
      <w:pPr>
        <w:pStyle w:val="null3"/>
      </w:pPr>
      <w:r>
        <w:rPr/>
        <w:t>采购包1(中山市人民医院、中山市古镇人民医院麻醉机采购项目):</w:t>
      </w:r>
    </w:p>
    <w:p>
      <w:pPr>
        <w:pStyle w:val="null3"/>
      </w:pPr>
      <w:r>
        <w:rPr/>
        <w:t>采购包预算金额：3,120,000.00元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急救和生命支持设备</w:t>
            </w:r>
          </w:p>
        </w:tc>
        <w:tc>
          <w:tcPr>
            <w:tcW w:type="dxa" w:w="2136"/>
          </w:tcPr>
          <w:p>
            <w:pPr>
              <w:pStyle w:val="null3"/>
            </w:pPr>
            <w:r>
              <w:rPr/>
              <w:t>麻醉机</w:t>
            </w:r>
          </w:p>
        </w:tc>
        <w:tc>
          <w:tcPr>
            <w:tcW w:type="dxa" w:w="1187"/>
          </w:tcPr>
          <w:p>
            <w:pPr>
              <w:pStyle w:val="null3"/>
            </w:pPr>
            <w:r>
              <w:rPr/>
              <w:t>12(套)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合同履行期限：自签订合同后一个月内完成安装调试。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投标截止日前6个月内任意1个月依法缴纳税收和社会保障资金的相关材料。如依法免税或不需要缴纳社会保障资金的，提供相应证明材料。（注：若同时提供承诺函和证明材料的，资格审查时以证明材料为准。）</w:t>
      </w:r>
    </w:p>
    <w:p>
      <w:pPr>
        <w:pStyle w:val="null3"/>
      </w:pPr>
      <w:r>
        <w:rPr/>
        <w:t>3）具有良好的商业信誉和健全的财务会计制度：提供《政府采购供应商资格信用承诺函》（格式详见公告附件），或提供2023年度的财务状况报告或提供投标截止日前6个月内任意1个月的财务报表或基本开户行出具的资信证明。（注：若同时提供承诺函和证明材料的，资格审查时以证明材料为准。）</w:t>
      </w:r>
    </w:p>
    <w:p>
      <w:pPr>
        <w:pStyle w:val="null3"/>
      </w:pPr>
      <w:r>
        <w:rPr/>
        <w:t>4）履行合同所必需的设备和专业技术能力：提供“具有履行合同所必需的设备和专业技术能力”的声明或承诺，或提供“具有设备和专业技术能力（人员）”的相关证明资料，或提供《拟投入本项目的设备和专业技术能力（人员）情况表》（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Pr>
        <w:pStyle w:val="null3"/>
        <w:outlineLvl w:val="3"/>
      </w:pPr>
      <w:r>
        <w:rPr>
          <w:sz w:val="24"/>
          <w:b/>
        </w:rPr>
        <w:t>2.落实政府采购政策需满足的资格要求：</w:t>
      </w:r>
    </w:p>
    <w:p>
      <w:pPr>
        <w:pStyle w:val="null3"/>
        <w:jc w:val="left"/>
      </w:pPr>
      <w:r>
        <w:rPr/>
        <w:t>采购包1（中山市人民医院、中山市古镇人民医院麻醉机采购项目）：</w:t>
      </w:r>
      <w:r>
        <w:rPr/>
        <w:t>投标供应商须是符合本项目对应行业（本项目所属行业为：工业）的政策划分标准的中小企业。监狱企业、残疾人福利单位视同小型、微型企业。（注：中小企业以供应商填写的《中小企业声明函（货物）》（见投标文件格式）为判定标准，残疾人福利性单位以投标供应商填写的《残疾人福利性单位声明函》（见投标文件格式）为判定标准，监狱企业须投标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采购包1（中山市人民医院、中山市古镇人民医院麻醉机采购项目）：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供应商为生产企业须提供有效的《医疗器械生产许可证》复印件并加盖公章（如国家另有规定，则适用其规定）；如投标供应商为经营企业须提供有效的《医疗器械经营许可证》或《食品药品经营许可证》复印件并加盖公章（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中山市人民医院</w:t>
      </w:r>
    </w:p>
    <w:p>
      <w:pPr>
        <w:pStyle w:val="null3"/>
        <w:ind w:firstLine="480"/>
      </w:pPr>
      <w:r>
        <w:rPr/>
        <w:t xml:space="preserve"> 地址：</w:t>
      </w:r>
      <w:r>
        <w:rPr/>
        <w:t>中山市孙文东路2号</w:t>
      </w:r>
    </w:p>
    <w:p>
      <w:pPr>
        <w:pStyle w:val="null3"/>
        <w:ind w:firstLine="480"/>
      </w:pPr>
      <w:r>
        <w:rPr/>
        <w:t xml:space="preserve"> 联系方式：</w:t>
      </w:r>
      <w:r>
        <w:rPr/>
        <w:t>0760-88824241</w:t>
      </w:r>
    </w:p>
    <w:p>
      <w:pPr>
        <w:pStyle w:val="null3"/>
        <w:outlineLvl w:val="3"/>
      </w:pPr>
      <w:r>
        <w:rPr>
          <w:sz w:val="24"/>
          <w:b/>
        </w:rPr>
        <w:t xml:space="preserve"> 2.采购代理机构信息</w:t>
      </w:r>
    </w:p>
    <w:p>
      <w:pPr>
        <w:pStyle w:val="null3"/>
        <w:ind w:firstLine="480"/>
      </w:pPr>
      <w:r>
        <w:rPr/>
        <w:t xml:space="preserve"> 名称：</w:t>
      </w:r>
      <w:r>
        <w:rPr/>
        <w:t>广东省机电设备招标有限公司中山分公司</w:t>
      </w:r>
    </w:p>
    <w:p>
      <w:pPr>
        <w:pStyle w:val="null3"/>
        <w:ind w:firstLine="480"/>
      </w:pPr>
      <w:r>
        <w:rPr/>
        <w:t xml:space="preserve"> 地址：</w:t>
      </w:r>
      <w:r>
        <w:rPr/>
        <w:t>广东省中山市兴中道5号颐和中心708室（中山分公司）</w:t>
      </w:r>
    </w:p>
    <w:p>
      <w:pPr>
        <w:pStyle w:val="null3"/>
        <w:ind w:firstLine="480"/>
      </w:pPr>
      <w:r>
        <w:rPr/>
        <w:t xml:space="preserve"> 联系方式：</w:t>
      </w:r>
      <w:r>
        <w:rPr/>
        <w:t>0760-88817108</w:t>
      </w:r>
    </w:p>
    <w:p>
      <w:pPr>
        <w:pStyle w:val="null3"/>
        <w:outlineLvl w:val="3"/>
      </w:pPr>
      <w:r>
        <w:rPr>
          <w:sz w:val="24"/>
          <w:b/>
        </w:rPr>
        <w:t xml:space="preserve"> 3.项目联系方式</w:t>
      </w:r>
    </w:p>
    <w:p>
      <w:pPr>
        <w:pStyle w:val="null3"/>
        <w:ind w:firstLine="480"/>
      </w:pPr>
      <w:r>
        <w:rPr/>
        <w:t xml:space="preserve"> 项目联系人：</w:t>
      </w:r>
      <w:r>
        <w:rPr/>
        <w:t>唐先生</w:t>
      </w:r>
    </w:p>
    <w:p>
      <w:pPr>
        <w:pStyle w:val="null3"/>
        <w:ind w:firstLine="480"/>
      </w:pPr>
      <w:r>
        <w:rPr/>
        <w:t xml:space="preserve"> 电话：</w:t>
      </w:r>
      <w:r>
        <w:rPr/>
        <w:t>0760-88817108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广东省机电设备招标有限公司中山分公司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、采购人：中山市人民医院</w:t>
      </w:r>
    </w:p>
    <w:p>
      <w:pPr>
        <w:pStyle w:val="null3"/>
        <w:ind w:firstLine="420"/>
        <w:jc w:val="both"/>
      </w:pPr>
      <w:r>
        <w:rPr>
          <w:sz w:val="21"/>
        </w:rPr>
        <w:t>2</w:t>
      </w:r>
      <w:r>
        <w:rPr>
          <w:sz w:val="21"/>
        </w:rPr>
        <w:t>、项目名称：中山市人民医院、中山市古镇人民医院麻醉机采购项目</w:t>
      </w:r>
    </w:p>
    <w:p>
      <w:pPr>
        <w:pStyle w:val="null3"/>
        <w:ind w:firstLine="422"/>
        <w:jc w:val="both"/>
      </w:pPr>
      <w:r>
        <w:rPr>
          <w:sz w:val="21"/>
          <w:b/>
        </w:rPr>
        <w:t>★</w:t>
      </w:r>
      <w:r>
        <w:rPr>
          <w:sz w:val="21"/>
          <w:b/>
        </w:rPr>
        <w:t>3</w:t>
      </w:r>
      <w:r>
        <w:rPr>
          <w:sz w:val="21"/>
          <w:b/>
        </w:rPr>
        <w:t>、预算金额：人民币</w:t>
      </w:r>
      <w:r>
        <w:rPr>
          <w:sz w:val="21"/>
          <w:b/>
        </w:rPr>
        <w:t>3,120,000.00</w:t>
      </w:r>
      <w:r>
        <w:rPr>
          <w:sz w:val="21"/>
          <w:b/>
        </w:rPr>
        <w:t>元，其中每台麻醉机最高限价为人民币</w:t>
      </w:r>
      <w:r>
        <w:rPr>
          <w:sz w:val="21"/>
          <w:b/>
        </w:rPr>
        <w:t>260,000.00</w:t>
      </w:r>
      <w:r>
        <w:rPr>
          <w:sz w:val="21"/>
          <w:b/>
        </w:rPr>
        <w:t>元。</w:t>
      </w:r>
    </w:p>
    <w:p>
      <w:pPr>
        <w:pStyle w:val="null3"/>
        <w:ind w:firstLine="420"/>
        <w:jc w:val="both"/>
      </w:pPr>
      <w:r>
        <w:rPr>
          <w:sz w:val="21"/>
        </w:rPr>
        <w:t>4</w:t>
      </w:r>
      <w:r>
        <w:rPr>
          <w:sz w:val="21"/>
        </w:rPr>
        <w:t>、本项目货物的详细技术规范请参阅招标文件中的采购需求。投标供应商必须对本项目全部招标内容进行投标报价，如有缺漏，将导致投标无效。如投标报价超出最高限价，将导致投标无效。</w:t>
      </w:r>
    </w:p>
    <w:p>
      <w:pPr>
        <w:pStyle w:val="null3"/>
        <w:ind w:firstLine="420"/>
        <w:jc w:val="both"/>
      </w:pPr>
      <w:r>
        <w:rPr>
          <w:sz w:val="21"/>
        </w:rPr>
        <w:t>5</w:t>
      </w:r>
      <w:r>
        <w:rPr>
          <w:sz w:val="21"/>
        </w:rPr>
        <w:t>、</w:t>
      </w:r>
      <w:r>
        <w:rPr>
          <w:sz w:val="21"/>
        </w:rPr>
        <w:t>投标</w:t>
      </w:r>
      <w:r>
        <w:rPr>
          <w:sz w:val="21"/>
        </w:rPr>
        <w:t>供应商</w:t>
      </w:r>
      <w:r>
        <w:rPr>
          <w:sz w:val="21"/>
        </w:rPr>
        <w:t>对本项目的报价应包括对应标的货物（原装、全新合格的设备）、相关附件、配套设施、税费、运费、保险费、仓储费、安装调试、检测、培训、质保等的全部费用。报价以人民币为货币单位，单价、小计和总价应清楚表达。</w:t>
      </w:r>
    </w:p>
    <w:p>
      <w:pPr>
        <w:pStyle w:val="null3"/>
        <w:ind w:firstLine="420"/>
        <w:jc w:val="both"/>
      </w:pPr>
      <w:r>
        <w:rPr>
          <w:sz w:val="21"/>
        </w:rPr>
        <w:t>6</w:t>
      </w:r>
      <w:r>
        <w:rPr>
          <w:sz w:val="21"/>
        </w:rPr>
        <w:t>、</w:t>
      </w:r>
      <w:r>
        <w:rPr>
          <w:sz w:val="21"/>
        </w:rPr>
        <w:t>本项目由中标</w:t>
      </w:r>
      <w:r>
        <w:rPr>
          <w:sz w:val="21"/>
        </w:rPr>
        <w:t>供应商</w:t>
      </w:r>
      <w:r>
        <w:rPr>
          <w:sz w:val="21"/>
        </w:rPr>
        <w:t>负责招标文件对中标</w:t>
      </w:r>
      <w:r>
        <w:rPr>
          <w:sz w:val="21"/>
        </w:rPr>
        <w:t>供应商</w:t>
      </w:r>
      <w:r>
        <w:rPr>
          <w:sz w:val="21"/>
        </w:rPr>
        <w:t>要求的一切事宜及责任，如果投标</w:t>
      </w:r>
      <w:r>
        <w:rPr>
          <w:sz w:val="21"/>
        </w:rPr>
        <w:t>供应商</w:t>
      </w:r>
      <w:r>
        <w:rPr>
          <w:sz w:val="21"/>
        </w:rPr>
        <w:t>在中标并签署合同后，在项目实施过程中出现报价内容的任何遗漏，均由中标</w:t>
      </w:r>
      <w:r>
        <w:rPr>
          <w:sz w:val="21"/>
        </w:rPr>
        <w:t>供应商</w:t>
      </w:r>
      <w:r>
        <w:rPr>
          <w:sz w:val="21"/>
        </w:rPr>
        <w:t>免费提供，采购人将不再支付任何费用。</w:t>
      </w:r>
    </w:p>
    <w:p>
      <w:pPr>
        <w:pStyle w:val="null3"/>
        <w:ind w:firstLine="420"/>
        <w:jc w:val="both"/>
      </w:pPr>
      <w:r>
        <w:rPr>
          <w:sz w:val="21"/>
        </w:rPr>
        <w:t>7</w:t>
      </w:r>
      <w:r>
        <w:rPr>
          <w:sz w:val="21"/>
        </w:rPr>
        <w:t>、本项目不接受联合体投标。</w:t>
      </w:r>
    </w:p>
    <w:p>
      <w:pPr>
        <w:pStyle w:val="null3"/>
        <w:ind w:firstLine="420"/>
        <w:jc w:val="both"/>
      </w:pPr>
      <w:r>
        <w:rPr>
          <w:sz w:val="21"/>
        </w:rPr>
        <w:t>8</w:t>
      </w:r>
      <w:r>
        <w:rPr>
          <w:sz w:val="21"/>
        </w:rPr>
        <w:t>、中标供应商不得以任何方式转包本项目。</w:t>
      </w:r>
    </w:p>
    <w:p>
      <w:pPr>
        <w:pStyle w:val="null3"/>
        <w:ind w:firstLine="420"/>
        <w:jc w:val="both"/>
      </w:pPr>
      <w:r>
        <w:rPr>
          <w:sz w:val="21"/>
        </w:rPr>
        <w:t>9</w:t>
      </w:r>
      <w:r>
        <w:rPr>
          <w:sz w:val="21"/>
        </w:rPr>
        <w:t>、关于同品牌同型号的规定：</w:t>
      </w:r>
    </w:p>
    <w:p>
      <w:pPr>
        <w:pStyle w:val="null3"/>
        <w:ind w:firstLine="420"/>
        <w:jc w:val="both"/>
      </w:pPr>
      <w:r>
        <w:rPr>
          <w:sz w:val="21"/>
        </w:rPr>
        <w:t>（</w:t>
      </w:r>
      <w:r>
        <w:rPr>
          <w:sz w:val="21"/>
        </w:rPr>
        <w:t>1</w:t>
      </w:r>
      <w:r>
        <w:rPr>
          <w:sz w:val="21"/>
        </w:rPr>
        <w:t>）相同品牌的定义：多家投标供应商提供的核心产品中有一个产品品牌为相同品牌。</w:t>
      </w:r>
    </w:p>
    <w:p>
      <w:pPr>
        <w:pStyle w:val="null3"/>
        <w:ind w:firstLine="420"/>
        <w:jc w:val="both"/>
      </w:pPr>
      <w:r>
        <w:rPr>
          <w:sz w:val="21"/>
        </w:rPr>
        <w:t>（</w:t>
      </w:r>
      <w:r>
        <w:rPr>
          <w:sz w:val="21"/>
        </w:rPr>
        <w:t>2</w:t>
      </w:r>
      <w:r>
        <w:rPr>
          <w:sz w:val="21"/>
        </w:rPr>
        <w:t>）提供相同品牌产品且通过资格审查、符合性审查的不同投标供应商参加同一合同项下投标的，按一家投标供应商计算，评审后得分最高的同品牌投标供应商获得中标供应商推荐资格；评审得分相同的，优先推荐报价最低的投标供应商为中标候选人；得分及报价均相同的，由评标委员会采取随机抽取方式确定，其他同品牌投标供应商不作为中标候选人。</w:t>
      </w:r>
    </w:p>
    <w:p>
      <w:pPr>
        <w:pStyle w:val="null3"/>
        <w:ind w:firstLine="422"/>
        <w:jc w:val="both"/>
      </w:pPr>
      <w:r>
        <w:rPr>
          <w:sz w:val="21"/>
          <w:b/>
        </w:rPr>
        <w:t>注：本项目核心产品详见招标文件</w:t>
      </w:r>
      <w:r>
        <w:rPr>
          <w:sz w:val="21"/>
          <w:b/>
        </w:rPr>
        <w:t>“</w:t>
      </w:r>
      <w:r>
        <w:rPr>
          <w:sz w:val="21"/>
          <w:b/>
        </w:rPr>
        <w:t>2.</w:t>
      </w:r>
      <w:r>
        <w:rPr>
          <w:sz w:val="21"/>
          <w:b/>
        </w:rPr>
        <w:t>技术标准与要求”。</w:t>
      </w:r>
    </w:p>
    <w:p>
      <w:pPr>
        <w:pStyle w:val="null3"/>
        <w:ind w:firstLine="420"/>
        <w:jc w:val="both"/>
      </w:pPr>
      <w:r>
        <w:rPr>
          <w:sz w:val="21"/>
        </w:rPr>
        <w:t>10</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号）、《节能产品政府采购实施意见》的通知》（财库［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pPr>
      <w:r>
        <w:rPr/>
        <w:t>采购包1（中山市人民医院、中山市古镇人民医院麻醉机采购项目）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中标结果公告发布后30日内凭中标通知书签订合同，签订合同后一个月内完成安装调试。</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第1期为(进度款)：支付比例100%，验收合格后接到采购人通知开具发票，30天内货款支付至合同总额的100%。在付款前，采购人需收到合同额5%的履约保证金或保函。。</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合同设备安装调试完成并移交所有资料文档后验收，验收应在双方共同参加下进行，验收标准按照出厂技术标准以及相关国家标准为依据。验收时，要提供有效的该产品的注册证、产品合格证、合同标明产品的产地、首次本地计量检测合格证（包括强检和非强检医疗设备）。</w:t>
            </w:r>
          </w:p>
        </w:tc>
      </w:tr>
      <w:tr>
        <w:tc>
          <w:tcPr>
            <w:tcW w:type="dxa" w:w="4153"/>
          </w:tcPr>
          <w:p>
            <w:pPr>
              <w:pStyle w:val="null3"/>
            </w:pPr>
            <w:r>
              <w:rPr/>
              <w:t>履约保证金</w:t>
            </w:r>
          </w:p>
        </w:tc>
        <w:tc>
          <w:tcPr>
            <w:tcW w:type="dxa" w:w="4153"/>
          </w:tcPr>
          <w:p>
            <w:pPr>
              <w:pStyle w:val="null3"/>
            </w:pPr>
            <w:r>
              <w:rPr/>
              <w:t>收取比例：5%,说明：在付款前，采购人需收到合同额5%的履约保证金或履约保函（保险）。履约保证金在中标供应商履行完采购合同主要义务后，采购人按照合同约定原额退还，履约保证金以约担保形式提交的，担保责任终止。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对接要求</w:t>
            </w:r>
          </w:p>
        </w:tc>
        <w:tc>
          <w:tcPr>
            <w:tcW w:type="dxa" w:w="2076"/>
          </w:tcPr>
          <w:p>
            <w:pPr>
              <w:pStyle w:val="null3"/>
              <w:jc w:val="left"/>
            </w:pPr>
            <w:r>
              <w:rPr/>
              <w:t>中标供应商需负责连接医院内部网络信息系统及调试相关软件系统，所需费用（包括接口费、二次开发费用等）均由中标供应商负责，采购人不再另行支付。（投标文件中须提供承诺函，格式自拟）</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其它要求（一）</w:t>
            </w:r>
          </w:p>
        </w:tc>
        <w:tc>
          <w:tcPr>
            <w:tcW w:type="dxa" w:w="2076"/>
          </w:tcPr>
          <w:p>
            <w:pPr>
              <w:pStyle w:val="null3"/>
              <w:jc w:val="left"/>
            </w:pPr>
            <w:r>
              <w:rPr/>
              <w:t>投标供应商须提供所投对应设备有效的医疗器械注册证（投标文件中须提供证明材料复印件并加盖公章）。</w:t>
            </w:r>
          </w:p>
        </w:tc>
      </w:tr>
      <w:tr>
        <w:tc>
          <w:tcPr>
            <w:tcW w:type="dxa" w:w="2076"/>
          </w:tcPr>
          <w:p/>
        </w:tc>
        <w:tc>
          <w:tcPr>
            <w:tcW w:type="dxa" w:w="2076"/>
          </w:tcPr>
          <w:p>
            <w:pPr>
              <w:pStyle w:val="null3"/>
              <w:jc w:val="center"/>
            </w:pPr>
            <w:r>
              <w:rPr/>
              <w:t>3</w:t>
            </w:r>
          </w:p>
        </w:tc>
        <w:tc>
          <w:tcPr>
            <w:tcW w:type="dxa" w:w="2076"/>
          </w:tcPr>
          <w:p>
            <w:pPr>
              <w:pStyle w:val="null3"/>
              <w:jc w:val="left"/>
            </w:pPr>
            <w:r>
              <w:rPr/>
              <w:t>保修期及售后服务要求</w:t>
            </w:r>
          </w:p>
        </w:tc>
        <w:tc>
          <w:tcPr>
            <w:tcW w:type="dxa" w:w="2076"/>
          </w:tcPr>
          <w:p>
            <w:pPr>
              <w:pStyle w:val="null3"/>
              <w:jc w:val="left"/>
            </w:pPr>
            <w:r>
              <w:rPr/>
              <w:t>1、中标供应商保证设备是全新、未曾使用过的，其质量、规格及技术特征符合采购需求规定的要求。 2、设备整机保修期不少于3年（含易损件及配套模块），保修期起始时间自采购人验收合格之日起计算。保修期出现产品质量及安装问题，由中标供应商负责包修、包换或包退，并承担因此而产生的一切费用。 3、保修期内按照使用说明书执行定期维护保养，定期每年不少于两次并出具保养维护报告。 4、质保期结束前两个月，中标供应商需执行一次维护保养并出具保养维护报告。 5、所有保修服务方式均为中标供应商上门保修，即由中标供应商派员到采购人设备使用现场维修，由此产生的一切费用均由中标供应商承担。 6、中标供应商提供的保养维修服务标准或者质量不得低于国家有关法律法规规章、“三包”规定、招标文件的要求以及中标供应商在投标文件的相关承诺。</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中标供应商须有完善的培训计划，为采购人提供操作及维护培训，主要内容为设备的基本结构、性能、主要部件的构造及原理，日常使用操作、保养与管理，常见故障的排除，紧急情况的处理等，至少对采购人两名以上医生熟练掌握使用设备全部功能为止。</w:t>
            </w:r>
          </w:p>
        </w:tc>
      </w:tr>
      <w:tr>
        <w:tc>
          <w:tcPr>
            <w:tcW w:type="dxa" w:w="2076"/>
          </w:tcPr>
          <w:p/>
        </w:tc>
        <w:tc>
          <w:tcPr>
            <w:tcW w:type="dxa" w:w="2076"/>
          </w:tcPr>
          <w:p>
            <w:pPr>
              <w:pStyle w:val="null3"/>
              <w:jc w:val="center"/>
            </w:pPr>
            <w:r>
              <w:rPr/>
              <w:t>5</w:t>
            </w:r>
          </w:p>
        </w:tc>
        <w:tc>
          <w:tcPr>
            <w:tcW w:type="dxa" w:w="2076"/>
          </w:tcPr>
          <w:p>
            <w:pPr>
              <w:pStyle w:val="null3"/>
              <w:jc w:val="left"/>
            </w:pPr>
            <w:r>
              <w:rPr/>
              <w:t>包装、交货、安装</w:t>
            </w:r>
          </w:p>
        </w:tc>
        <w:tc>
          <w:tcPr>
            <w:tcW w:type="dxa" w:w="2076"/>
          </w:tcPr>
          <w:p>
            <w:pPr>
              <w:pStyle w:val="null3"/>
              <w:jc w:val="left"/>
            </w:pPr>
            <w:r>
              <w:rPr/>
              <w:t>1、设备的包装均应有良好的防湿、防锈、防潮、防雨、防腐及防碰撞的措施。凡由于包装不良造成的损失和由此产生的费用均由中标供应商承担。 2、货物为制造商未启封全新包装，具出厂合格证，序列号、包装箱号与出厂批号一致，并可追索查阅。因包装不良造成的损失由中标供应商负责。所有随设备的附件齐全。 3、中标供应商需自行将设备直接运送至采购人指定的地点，合同项下的安装调试、发运（包括装卸车、货物现场的搬运）、包装、保险、货物验收完毕交付采购人之前的现场保管等环节和费用、风险均由中标供应商负责。 4、安装时对各安装场地内的其它设备、设施有良好保护措施、设备的包装材料由中标供应商自行清理；中标供应商完成安装验收后，负责处理并运走该货物的包装木箱、纸皮箱等物品。中标供应商人员或其委派人员在安装、调试、验收过程中，造成损坏场地、场内设施设备，或未清理设备相关包装及材料的，由采购人在合同货款中扣除相应的维修或清理费用。 5、货物在现场的保管由中标供应商负责，直至验收完毕。 6、投标供应商在实际供货时，若被发现提供的货物未能达到招标文件和投标文件中的有关要求，将按有关法规和合同约定进行处罚。</w:t>
            </w:r>
          </w:p>
        </w:tc>
      </w:tr>
      <w:tr>
        <w:tc>
          <w:tcPr>
            <w:tcW w:type="dxa" w:w="2076"/>
          </w:tcPr>
          <w:p/>
        </w:tc>
        <w:tc>
          <w:tcPr>
            <w:tcW w:type="dxa" w:w="2076"/>
          </w:tcPr>
          <w:p>
            <w:pPr>
              <w:pStyle w:val="null3"/>
              <w:jc w:val="center"/>
            </w:pPr>
            <w:r>
              <w:rPr/>
              <w:t>6</w:t>
            </w:r>
          </w:p>
        </w:tc>
        <w:tc>
          <w:tcPr>
            <w:tcW w:type="dxa" w:w="2076"/>
          </w:tcPr>
          <w:p>
            <w:pPr>
              <w:pStyle w:val="null3"/>
              <w:jc w:val="left"/>
            </w:pPr>
            <w:r>
              <w:rPr/>
              <w:t>其它要求（二）</w:t>
            </w:r>
          </w:p>
        </w:tc>
        <w:tc>
          <w:tcPr>
            <w:tcW w:type="dxa" w:w="2076"/>
          </w:tcPr>
          <w:p>
            <w:pPr>
              <w:pStyle w:val="null3"/>
              <w:jc w:val="left"/>
            </w:pPr>
            <w:r>
              <w:rPr/>
              <w:t>1、中标供应商中标后须在合同中注明所投产品（或主机）产地。 2、中标供应商未能按合同规定时间交付货物，需要支付合同金额的10%的违约金。 3、中标供应商所投设备的到货时间与设备的生产时间不得超过1年。 4、中标供应商所提供设备，需符合国家有关规范和环保要求及采购人的技术要求。所有货物及服务不得侵犯第三方版权、专利、商标及其他权利等，否则中标供应商需承担对第三方的侵权责任及对采购人的损失赔偿责任并承担因此而发生的所有费用。 5、投标供应商须在投标文件中可列明在项目实施过程中需要采购人提供的配合条件，所列配合条件采购人将尽量配合解决，但不代表采购人全部接受，采购人有权全部或部分拒绝投标供应商提出的配合条件。</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麻醉机</w:t>
            </w:r>
          </w:p>
        </w:tc>
        <w:tc>
          <w:tcPr>
            <w:tcW w:type="dxa" w:w="831"/>
          </w:tcPr>
          <w:p>
            <w:pPr>
              <w:pStyle w:val="null3"/>
              <w:jc w:val="left"/>
            </w:pPr>
            <w:r>
              <w:rPr/>
              <w:t>套</w:t>
            </w:r>
          </w:p>
        </w:tc>
        <w:tc>
          <w:tcPr>
            <w:tcW w:type="dxa" w:w="831"/>
          </w:tcPr>
          <w:p>
            <w:pPr>
              <w:pStyle w:val="null3"/>
              <w:jc w:val="right"/>
            </w:pPr>
            <w:r>
              <w:rPr/>
              <w:t>12.00</w:t>
            </w:r>
          </w:p>
        </w:tc>
        <w:tc>
          <w:tcPr>
            <w:tcW w:type="dxa" w:w="831"/>
          </w:tcPr>
          <w:p>
            <w:pPr>
              <w:pStyle w:val="null3"/>
              <w:jc w:val="right"/>
            </w:pPr>
            <w:r>
              <w:rPr/>
              <w:t>260,000.00</w:t>
            </w:r>
          </w:p>
        </w:tc>
        <w:tc>
          <w:tcPr>
            <w:tcW w:type="dxa" w:w="831"/>
          </w:tcPr>
          <w:p>
            <w:pPr>
              <w:pStyle w:val="null3"/>
              <w:jc w:val="right"/>
            </w:pPr>
            <w:r>
              <w:rPr/>
              <w:t>3,120,000.00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一、工作条件及基本配件</w:t>
            </w:r>
            <w:r>
              <w:br/>
            </w:r>
            <w:r>
              <w:rPr/>
              <w:t>1、标配后备电池，后备电池使用时间≥90分钟。</w:t>
            </w:r>
          </w:p>
        </w:tc>
      </w:tr>
      <w:tr>
        <w:tc>
          <w:tcPr>
            <w:tcW w:type="dxa" w:w="2076"/>
          </w:tcPr>
          <w:p/>
        </w:tc>
        <w:tc>
          <w:tcPr>
            <w:tcW w:type="dxa" w:w="415"/>
          </w:tcPr>
          <w:p>
            <w:pPr>
              <w:pStyle w:val="null3"/>
            </w:pPr>
            <w:r>
              <w:rPr/>
              <w:t>2</w:t>
            </w:r>
          </w:p>
        </w:tc>
        <w:tc>
          <w:tcPr>
            <w:tcW w:type="dxa" w:w="5814"/>
          </w:tcPr>
          <w:p>
            <w:pPr>
              <w:pStyle w:val="null3"/>
            </w:pPr>
            <w:r>
              <w:rPr/>
              <w:t>2</w:t>
            </w:r>
            <w:r>
              <w:rPr/>
              <w:t>、接口：</w:t>
            </w:r>
            <w:r>
              <w:rPr/>
              <w:t>支持信息采集接口，</w:t>
            </w:r>
            <w:r>
              <w:rPr/>
              <w:t>VGA</w:t>
            </w:r>
            <w:r>
              <w:rPr/>
              <w:t>接口，≥</w:t>
            </w:r>
            <w:r>
              <w:rPr/>
              <w:t>3</w:t>
            </w:r>
            <w:r>
              <w:rPr/>
              <w:t>个辅助电源接口等。</w:t>
            </w:r>
          </w:p>
        </w:tc>
      </w:tr>
      <w:tr>
        <w:tc>
          <w:tcPr>
            <w:tcW w:type="dxa" w:w="2076"/>
          </w:tcPr>
          <w:p/>
        </w:tc>
        <w:tc>
          <w:tcPr>
            <w:tcW w:type="dxa" w:w="415"/>
          </w:tcPr>
          <w:p>
            <w:pPr>
              <w:pStyle w:val="null3"/>
            </w:pPr>
            <w:r>
              <w:rPr/>
              <w:t>3</w:t>
            </w:r>
          </w:p>
        </w:tc>
        <w:tc>
          <w:tcPr>
            <w:tcW w:type="dxa" w:w="5814"/>
          </w:tcPr>
          <w:p>
            <w:pPr>
              <w:pStyle w:val="null3"/>
            </w:pPr>
            <w:r>
              <w:rPr/>
              <w:t>3</w:t>
            </w:r>
            <w:r>
              <w:rPr/>
              <w:t>、机架：</w:t>
            </w:r>
            <w:r>
              <w:rPr/>
              <w:t>具有工作台、推车，≥</w:t>
            </w:r>
            <w:r>
              <w:rPr/>
              <w:t>3</w:t>
            </w:r>
            <w:r>
              <w:rPr/>
              <w:t>个抽屉，配有刹车系统，方便主机固定。</w:t>
            </w:r>
          </w:p>
        </w:tc>
      </w:tr>
      <w:tr>
        <w:tc>
          <w:tcPr>
            <w:tcW w:type="dxa" w:w="2076"/>
          </w:tcPr>
          <w:p/>
        </w:tc>
        <w:tc>
          <w:tcPr>
            <w:tcW w:type="dxa" w:w="415"/>
          </w:tcPr>
          <w:p>
            <w:pPr>
              <w:pStyle w:val="null3"/>
            </w:pPr>
            <w:r>
              <w:rPr/>
              <w:t>4</w:t>
            </w:r>
          </w:p>
        </w:tc>
        <w:tc>
          <w:tcPr>
            <w:tcW w:type="dxa" w:w="5814"/>
          </w:tcPr>
          <w:p>
            <w:pPr>
              <w:pStyle w:val="null3"/>
            </w:pPr>
            <w:r>
              <w:rPr/>
              <w:t>4</w:t>
            </w:r>
            <w:r>
              <w:rPr/>
              <w:t>、适合内窥镜手术模式：</w:t>
            </w:r>
            <w:r>
              <w:rPr/>
              <w:t>具备三级照明顶光灯，能够在黑暗环境中提供麻醉机工作台面照明。</w:t>
            </w:r>
          </w:p>
        </w:tc>
      </w:tr>
      <w:tr>
        <w:tc>
          <w:tcPr>
            <w:tcW w:type="dxa" w:w="2076"/>
          </w:tcPr>
          <w:p/>
        </w:tc>
        <w:tc>
          <w:tcPr>
            <w:tcW w:type="dxa" w:w="415"/>
          </w:tcPr>
          <w:p>
            <w:pPr>
              <w:pStyle w:val="null3"/>
            </w:pPr>
            <w:r>
              <w:rPr/>
              <w:t>5</w:t>
            </w:r>
          </w:p>
        </w:tc>
        <w:tc>
          <w:tcPr>
            <w:tcW w:type="dxa" w:w="5814"/>
          </w:tcPr>
          <w:p>
            <w:pPr>
              <w:pStyle w:val="null3"/>
            </w:pPr>
            <w:r>
              <w:rPr/>
              <w:t>5</w:t>
            </w:r>
            <w:r>
              <w:rPr/>
              <w:t>、非待机状态转动关机旋钮，主机具备</w:t>
            </w:r>
            <w:r>
              <w:rPr/>
              <w:t>10</w:t>
            </w:r>
            <w:r>
              <w:rPr/>
              <w:t>秒</w:t>
            </w:r>
            <w:r>
              <w:rPr/>
              <w:t>-20</w:t>
            </w:r>
            <w:r>
              <w:rPr/>
              <w:t>秒之间延迟关机功能，以避免误操作保证病人安全。</w:t>
            </w:r>
          </w:p>
        </w:tc>
      </w:tr>
      <w:tr>
        <w:tc>
          <w:tcPr>
            <w:tcW w:type="dxa" w:w="2076"/>
          </w:tcPr>
          <w:p/>
        </w:tc>
        <w:tc>
          <w:tcPr>
            <w:tcW w:type="dxa" w:w="415"/>
          </w:tcPr>
          <w:p>
            <w:pPr>
              <w:pStyle w:val="null3"/>
            </w:pPr>
            <w:r>
              <w:rPr/>
              <w:t>6</w:t>
            </w:r>
          </w:p>
        </w:tc>
        <w:tc>
          <w:tcPr>
            <w:tcW w:type="dxa" w:w="5814"/>
          </w:tcPr>
          <w:p>
            <w:pPr>
              <w:pStyle w:val="null3"/>
            </w:pPr>
            <w:r>
              <w:rPr/>
              <w:t>6</w:t>
            </w:r>
            <w:r>
              <w:rPr/>
              <w:t>、适用于对成人、小儿和新生儿的麻醉管理。</w:t>
            </w:r>
          </w:p>
        </w:tc>
      </w:tr>
      <w:tr>
        <w:tc>
          <w:tcPr>
            <w:tcW w:type="dxa" w:w="2076"/>
          </w:tcPr>
          <w:p/>
        </w:tc>
        <w:tc>
          <w:tcPr>
            <w:tcW w:type="dxa" w:w="415"/>
          </w:tcPr>
          <w:p>
            <w:pPr>
              <w:pStyle w:val="null3"/>
            </w:pPr>
            <w:r>
              <w:rPr/>
              <w:t>7</w:t>
            </w:r>
          </w:p>
        </w:tc>
        <w:tc>
          <w:tcPr>
            <w:tcW w:type="dxa" w:w="5814"/>
          </w:tcPr>
          <w:p>
            <w:pPr>
              <w:pStyle w:val="null3"/>
            </w:pPr>
            <w:r>
              <w:rPr/>
              <w:t>二、气源</w:t>
            </w:r>
            <w:r>
              <w:br/>
            </w:r>
            <w:r>
              <w:rPr/>
              <w:t>1、标配氧气、空气两气源，可选氧气、空气和笑气三气源。</w:t>
            </w:r>
          </w:p>
        </w:tc>
      </w:tr>
      <w:tr>
        <w:tc>
          <w:tcPr>
            <w:tcW w:type="dxa" w:w="2076"/>
          </w:tcPr>
          <w:p/>
        </w:tc>
        <w:tc>
          <w:tcPr>
            <w:tcW w:type="dxa" w:w="415"/>
          </w:tcPr>
          <w:p>
            <w:pPr>
              <w:pStyle w:val="null3"/>
            </w:pPr>
            <w:r>
              <w:rPr/>
              <w:t>8</w:t>
            </w:r>
          </w:p>
        </w:tc>
        <w:tc>
          <w:tcPr>
            <w:tcW w:type="dxa" w:w="5814"/>
          </w:tcPr>
          <w:p>
            <w:pPr>
              <w:pStyle w:val="null3"/>
            </w:pPr>
            <w:r>
              <w:rPr/>
              <w:t>2</w:t>
            </w:r>
            <w:r>
              <w:rPr/>
              <w:t>、具备氧笑联动系统，保证接入氧气和笑气时氧浓度不低于</w:t>
            </w:r>
            <w:r>
              <w:rPr/>
              <w:t>25%</w:t>
            </w:r>
            <w:r>
              <w:rPr/>
              <w:t>。</w:t>
            </w:r>
          </w:p>
        </w:tc>
      </w:tr>
      <w:tr>
        <w:tc>
          <w:tcPr>
            <w:tcW w:type="dxa" w:w="2076"/>
          </w:tcPr>
          <w:p/>
        </w:tc>
        <w:tc>
          <w:tcPr>
            <w:tcW w:type="dxa" w:w="415"/>
          </w:tcPr>
          <w:p>
            <w:pPr>
              <w:pStyle w:val="null3"/>
            </w:pPr>
            <w:r>
              <w:rPr/>
              <w:t>9</w:t>
            </w:r>
          </w:p>
        </w:tc>
        <w:tc>
          <w:tcPr>
            <w:tcW w:type="dxa" w:w="5814"/>
          </w:tcPr>
          <w:p>
            <w:pPr>
              <w:pStyle w:val="null3"/>
            </w:pPr>
            <w:r>
              <w:rPr/>
              <w:t>3</w:t>
            </w:r>
            <w:r>
              <w:rPr/>
              <w:t>、快速充氧范围：</w:t>
            </w:r>
            <w:r>
              <w:rPr/>
              <w:t>25 - 75 l/min</w:t>
            </w:r>
            <w:r>
              <w:rPr/>
              <w:t>。</w:t>
            </w:r>
          </w:p>
        </w:tc>
      </w:tr>
      <w:tr>
        <w:tc>
          <w:tcPr>
            <w:tcW w:type="dxa" w:w="2076"/>
          </w:tcPr>
          <w:p/>
        </w:tc>
        <w:tc>
          <w:tcPr>
            <w:tcW w:type="dxa" w:w="415"/>
          </w:tcPr>
          <w:p>
            <w:pPr>
              <w:pStyle w:val="null3"/>
            </w:pPr>
            <w:r>
              <w:rPr/>
              <w:t>10</w:t>
            </w:r>
          </w:p>
        </w:tc>
        <w:tc>
          <w:tcPr>
            <w:tcW w:type="dxa" w:w="5814"/>
          </w:tcPr>
          <w:p>
            <w:pPr>
              <w:pStyle w:val="null3"/>
            </w:pPr>
            <w:r>
              <w:rPr/>
              <w:t>三、流量计</w:t>
            </w:r>
            <w:r>
              <w:br/>
            </w:r>
            <w:r>
              <w:rPr/>
              <w:t>1、全电子流量计（可直接设置氧浓度和总流量）（总流量控制模式下总流量范围：0.2 L/min - 15 L/min。O2 浓度范围：21% - 100%（空气为平衡气），26% - 100%（笑气为平衡气）。</w:t>
            </w:r>
          </w:p>
        </w:tc>
      </w:tr>
      <w:tr>
        <w:tc>
          <w:tcPr>
            <w:tcW w:type="dxa" w:w="2076"/>
          </w:tcPr>
          <w:p/>
        </w:tc>
        <w:tc>
          <w:tcPr>
            <w:tcW w:type="dxa" w:w="415"/>
          </w:tcPr>
          <w:p>
            <w:pPr>
              <w:pStyle w:val="null3"/>
            </w:pPr>
            <w:r>
              <w:rPr/>
              <w:t>11</w:t>
            </w:r>
          </w:p>
        </w:tc>
        <w:tc>
          <w:tcPr>
            <w:tcW w:type="dxa" w:w="5814"/>
          </w:tcPr>
          <w:p>
            <w:pPr>
              <w:pStyle w:val="null3"/>
            </w:pPr>
            <w:r>
              <w:rPr/>
              <w:t>2</w:t>
            </w:r>
            <w:r>
              <w:rPr/>
              <w:t>、需配备</w:t>
            </w:r>
            <w:r>
              <w:rPr/>
              <w:t>备用流量计</w:t>
            </w:r>
            <w:r>
              <w:rPr/>
              <w:t>。</w:t>
            </w:r>
          </w:p>
        </w:tc>
      </w:tr>
      <w:tr>
        <w:tc>
          <w:tcPr>
            <w:tcW w:type="dxa" w:w="2076"/>
          </w:tcPr>
          <w:p/>
        </w:tc>
        <w:tc>
          <w:tcPr>
            <w:tcW w:type="dxa" w:w="415"/>
          </w:tcPr>
          <w:p>
            <w:pPr>
              <w:pStyle w:val="null3"/>
            </w:pPr>
            <w:r>
              <w:rPr/>
              <w:t>12</w:t>
            </w:r>
          </w:p>
        </w:tc>
        <w:tc>
          <w:tcPr>
            <w:tcW w:type="dxa" w:w="5814"/>
          </w:tcPr>
          <w:p>
            <w:pPr>
              <w:pStyle w:val="null3"/>
            </w:pPr>
            <w:r>
              <w:rPr/>
              <w:t>3</w:t>
            </w:r>
            <w:r>
              <w:rPr/>
              <w:t>、需配备</w:t>
            </w:r>
            <w:r>
              <w:rPr/>
              <w:t>直观的适宜低流量麻醉的新鲜气体流量指示工具</w:t>
            </w:r>
            <w:r>
              <w:rPr/>
              <w:t>。</w:t>
            </w:r>
          </w:p>
        </w:tc>
      </w:tr>
      <w:tr>
        <w:tc>
          <w:tcPr>
            <w:tcW w:type="dxa" w:w="2076"/>
          </w:tcPr>
          <w:p/>
        </w:tc>
        <w:tc>
          <w:tcPr>
            <w:tcW w:type="dxa" w:w="415"/>
          </w:tcPr>
          <w:p>
            <w:pPr>
              <w:pStyle w:val="null3"/>
            </w:pPr>
            <w:r>
              <w:rPr/>
              <w:t>13</w:t>
            </w:r>
          </w:p>
        </w:tc>
        <w:tc>
          <w:tcPr>
            <w:tcW w:type="dxa" w:w="5814"/>
          </w:tcPr>
          <w:p>
            <w:pPr>
              <w:pStyle w:val="null3"/>
            </w:pPr>
            <w:r>
              <w:rPr/>
              <w:t>4</w:t>
            </w:r>
            <w:r>
              <w:rPr/>
              <w:t>、需配备麻药消耗速度显示和总消耗量统计。</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t>5</w:t>
            </w:r>
            <w:r>
              <w:rPr/>
              <w:t>、需配备经鼻高流量给氧功能，输出流速范围</w:t>
            </w:r>
            <w:r>
              <w:rPr/>
              <w:t>0-50L/min</w:t>
            </w:r>
            <w:r>
              <w:rPr/>
              <w:t>。</w:t>
            </w:r>
          </w:p>
        </w:tc>
      </w:tr>
      <w:tr>
        <w:tc>
          <w:tcPr>
            <w:tcW w:type="dxa" w:w="2076"/>
          </w:tcPr>
          <w:p/>
        </w:tc>
        <w:tc>
          <w:tcPr>
            <w:tcW w:type="dxa" w:w="415"/>
          </w:tcPr>
          <w:p>
            <w:pPr>
              <w:pStyle w:val="null3"/>
            </w:pPr>
            <w:r>
              <w:rPr/>
              <w:t>15</w:t>
            </w:r>
          </w:p>
        </w:tc>
        <w:tc>
          <w:tcPr>
            <w:tcW w:type="dxa" w:w="5814"/>
          </w:tcPr>
          <w:p>
            <w:pPr>
              <w:pStyle w:val="null3"/>
            </w:pPr>
            <w:r>
              <w:rPr/>
              <w:t>6</w:t>
            </w:r>
            <w:r>
              <w:rPr/>
              <w:t>、需配备新鲜气体流量暂停功能，方便吸痰等操作。</w:t>
            </w:r>
          </w:p>
        </w:tc>
      </w:tr>
      <w:tr>
        <w:tc>
          <w:tcPr>
            <w:tcW w:type="dxa" w:w="2076"/>
          </w:tcPr>
          <w:p/>
        </w:tc>
        <w:tc>
          <w:tcPr>
            <w:tcW w:type="dxa" w:w="415"/>
          </w:tcPr>
          <w:p>
            <w:pPr>
              <w:pStyle w:val="null3"/>
            </w:pPr>
            <w:r>
              <w:rPr/>
              <w:t>16</w:t>
            </w:r>
          </w:p>
        </w:tc>
        <w:tc>
          <w:tcPr>
            <w:tcW w:type="dxa" w:w="5814"/>
          </w:tcPr>
          <w:p>
            <w:pPr>
              <w:pStyle w:val="null3"/>
            </w:pPr>
            <w:r>
              <w:rPr/>
              <w:t>四、挥发罐</w:t>
            </w:r>
            <w:r>
              <w:br/>
            </w:r>
            <w:r>
              <w:rPr/>
              <w:t>1、标配双麻醉罐位。</w:t>
            </w:r>
          </w:p>
        </w:tc>
      </w:tr>
      <w:tr>
        <w:tc>
          <w:tcPr>
            <w:tcW w:type="dxa" w:w="2076"/>
          </w:tcPr>
          <w:p/>
        </w:tc>
        <w:tc>
          <w:tcPr>
            <w:tcW w:type="dxa" w:w="415"/>
          </w:tcPr>
          <w:p>
            <w:pPr>
              <w:pStyle w:val="null3"/>
            </w:pPr>
            <w:r>
              <w:rPr/>
              <w:t>17</w:t>
            </w:r>
          </w:p>
        </w:tc>
        <w:tc>
          <w:tcPr>
            <w:tcW w:type="dxa" w:w="5814"/>
          </w:tcPr>
          <w:p>
            <w:pPr>
              <w:pStyle w:val="null3"/>
            </w:pPr>
            <w:r>
              <w:rPr/>
              <w:t>2</w:t>
            </w:r>
            <w:r>
              <w:rPr/>
              <w:t>、可配第三个麻醉罐位。</w:t>
            </w:r>
          </w:p>
        </w:tc>
      </w:tr>
      <w:tr>
        <w:tc>
          <w:tcPr>
            <w:tcW w:type="dxa" w:w="2076"/>
          </w:tcPr>
          <w:p/>
        </w:tc>
        <w:tc>
          <w:tcPr>
            <w:tcW w:type="dxa" w:w="415"/>
          </w:tcPr>
          <w:p>
            <w:pPr>
              <w:pStyle w:val="null3"/>
            </w:pPr>
            <w:r>
              <w:rPr/>
              <w:t>18</w:t>
            </w:r>
          </w:p>
        </w:tc>
        <w:tc>
          <w:tcPr>
            <w:tcW w:type="dxa" w:w="5814"/>
          </w:tcPr>
          <w:p>
            <w:pPr>
              <w:pStyle w:val="null3"/>
            </w:pPr>
            <w:r>
              <w:rPr/>
              <w:t>3</w:t>
            </w:r>
            <w:r>
              <w:rPr/>
              <w:t>、标配一个</w:t>
            </w:r>
            <w:r>
              <w:rPr/>
              <w:t>七氟醚蒸发器</w:t>
            </w:r>
            <w:r>
              <w:rPr/>
              <w:t>，具备压力、流速和温度补偿。</w:t>
            </w:r>
          </w:p>
        </w:tc>
      </w:tr>
      <w:tr>
        <w:tc>
          <w:tcPr>
            <w:tcW w:type="dxa" w:w="2076"/>
          </w:tcPr>
          <w:p/>
        </w:tc>
        <w:tc>
          <w:tcPr>
            <w:tcW w:type="dxa" w:w="415"/>
          </w:tcPr>
          <w:p>
            <w:pPr>
              <w:pStyle w:val="null3"/>
            </w:pPr>
            <w:r>
              <w:rPr/>
              <w:t>19</w:t>
            </w:r>
          </w:p>
        </w:tc>
        <w:tc>
          <w:tcPr>
            <w:tcW w:type="dxa" w:w="5814"/>
          </w:tcPr>
          <w:p>
            <w:pPr>
              <w:pStyle w:val="null3"/>
            </w:pPr>
            <w:r>
              <w:rPr/>
              <w:t>五、呼吸回路</w:t>
            </w:r>
            <w:r>
              <w:br/>
            </w:r>
            <w:r>
              <w:rPr/>
              <w:t>1、回路整体可徒手拆卸，一体化回路，回路整体可旋转不小于30°以满足不同手术无需移动麻醉机的要求。</w:t>
            </w:r>
          </w:p>
        </w:tc>
      </w:tr>
      <w:tr>
        <w:tc>
          <w:tcPr>
            <w:tcW w:type="dxa" w:w="2076"/>
          </w:tcPr>
          <w:p/>
        </w:tc>
        <w:tc>
          <w:tcPr>
            <w:tcW w:type="dxa" w:w="415"/>
          </w:tcPr>
          <w:p>
            <w:pPr>
              <w:pStyle w:val="null3"/>
            </w:pPr>
            <w:r>
              <w:rPr/>
              <w:t>20</w:t>
            </w:r>
          </w:p>
        </w:tc>
        <w:tc>
          <w:tcPr>
            <w:tcW w:type="dxa" w:w="5814"/>
          </w:tcPr>
          <w:p>
            <w:pPr>
              <w:pStyle w:val="null3"/>
            </w:pPr>
            <w:r>
              <w:rPr/>
              <w:t>2</w:t>
            </w:r>
            <w:r>
              <w:rPr/>
              <w:t>、回路部件可以耐受</w:t>
            </w:r>
            <w:r>
              <w:rPr/>
              <w:t>134</w:t>
            </w:r>
            <w:r>
              <w:rPr/>
              <w:t>℃高温高压消毒以避免院内交叉感染。</w:t>
            </w:r>
          </w:p>
        </w:tc>
      </w:tr>
      <w:tr>
        <w:tc>
          <w:tcPr>
            <w:tcW w:type="dxa" w:w="2076"/>
          </w:tcPr>
          <w:p/>
        </w:tc>
        <w:tc>
          <w:tcPr>
            <w:tcW w:type="dxa" w:w="415"/>
          </w:tcPr>
          <w:p>
            <w:pPr>
              <w:pStyle w:val="null3"/>
            </w:pPr>
            <w:r>
              <w:rPr/>
              <w:t>21</w:t>
            </w:r>
          </w:p>
        </w:tc>
        <w:tc>
          <w:tcPr>
            <w:tcW w:type="dxa" w:w="5814"/>
          </w:tcPr>
          <w:p>
            <w:pPr>
              <w:pStyle w:val="null3"/>
            </w:pPr>
            <w:r>
              <w:rPr/>
              <w:t>3</w:t>
            </w:r>
            <w:r>
              <w:rPr/>
              <w:t>、二氧化碳吸收罐，容积≤</w:t>
            </w:r>
            <w:r>
              <w:rPr/>
              <w:t>1500ml</w:t>
            </w:r>
            <w:r>
              <w:rPr/>
              <w:t>，满足临床低微流量麻醉需要。</w:t>
            </w:r>
          </w:p>
        </w:tc>
      </w:tr>
      <w:tr>
        <w:tc>
          <w:tcPr>
            <w:tcW w:type="dxa" w:w="2076"/>
          </w:tcPr>
          <w:p/>
        </w:tc>
        <w:tc>
          <w:tcPr>
            <w:tcW w:type="dxa" w:w="415"/>
          </w:tcPr>
          <w:p>
            <w:pPr>
              <w:pStyle w:val="null3"/>
            </w:pPr>
            <w:r>
              <w:rPr/>
              <w:t>22</w:t>
            </w:r>
          </w:p>
        </w:tc>
        <w:tc>
          <w:tcPr>
            <w:tcW w:type="dxa" w:w="5814"/>
          </w:tcPr>
          <w:p>
            <w:pPr>
              <w:pStyle w:val="null3"/>
            </w:pPr>
            <w:r>
              <w:rPr/>
              <w:t>4</w:t>
            </w:r>
            <w:r>
              <w:rPr/>
              <w:t>、内置双流量传感器，分别在吸入端，呼出端。</w:t>
            </w:r>
          </w:p>
        </w:tc>
      </w:tr>
      <w:tr>
        <w:tc>
          <w:tcPr>
            <w:tcW w:type="dxa" w:w="2076"/>
          </w:tcPr>
          <w:p/>
        </w:tc>
        <w:tc>
          <w:tcPr>
            <w:tcW w:type="dxa" w:w="415"/>
          </w:tcPr>
          <w:p>
            <w:pPr>
              <w:pStyle w:val="null3"/>
            </w:pPr>
            <w:r>
              <w:rPr/>
              <w:t>23</w:t>
            </w:r>
          </w:p>
        </w:tc>
        <w:tc>
          <w:tcPr>
            <w:tcW w:type="dxa" w:w="5814"/>
          </w:tcPr>
          <w:p>
            <w:pPr>
              <w:pStyle w:val="null3"/>
            </w:pPr>
            <w:r>
              <w:rPr/>
              <w:t>5</w:t>
            </w:r>
            <w:r>
              <w:rPr/>
              <w:t>、需具备低回路系统容积，为快速调节新鲜气体流量以及输出麻药浓度提供了保障。</w:t>
            </w:r>
          </w:p>
        </w:tc>
      </w:tr>
      <w:tr>
        <w:tc>
          <w:tcPr>
            <w:tcW w:type="dxa" w:w="2076"/>
          </w:tcPr>
          <w:p/>
        </w:tc>
        <w:tc>
          <w:tcPr>
            <w:tcW w:type="dxa" w:w="415"/>
          </w:tcPr>
          <w:p>
            <w:pPr>
              <w:pStyle w:val="null3"/>
            </w:pPr>
            <w:r>
              <w:rPr/>
              <w:t>24</w:t>
            </w:r>
          </w:p>
        </w:tc>
        <w:tc>
          <w:tcPr>
            <w:tcW w:type="dxa" w:w="5814"/>
          </w:tcPr>
          <w:p>
            <w:pPr>
              <w:pStyle w:val="null3"/>
            </w:pPr>
            <w:r>
              <w:rPr/>
              <w:t>7</w:t>
            </w:r>
            <w:r>
              <w:rPr/>
              <w:t>、具有回路整体加温功能，保证回路不受积水影响，保证流量传感器精准及向病人提供温暖气体，避免对呼吸道的刺激。</w:t>
            </w:r>
          </w:p>
        </w:tc>
      </w:tr>
      <w:tr>
        <w:tc>
          <w:tcPr>
            <w:tcW w:type="dxa" w:w="2076"/>
          </w:tcPr>
          <w:p/>
        </w:tc>
        <w:tc>
          <w:tcPr>
            <w:tcW w:type="dxa" w:w="415"/>
          </w:tcPr>
          <w:p>
            <w:pPr>
              <w:pStyle w:val="null3"/>
            </w:pPr>
            <w:r>
              <w:rPr/>
              <w:t>25</w:t>
            </w:r>
          </w:p>
        </w:tc>
        <w:tc>
          <w:tcPr>
            <w:tcW w:type="dxa" w:w="5814"/>
          </w:tcPr>
          <w:p>
            <w:pPr>
              <w:pStyle w:val="null3"/>
            </w:pPr>
            <w:r>
              <w:rPr/>
              <w:t>8</w:t>
            </w:r>
            <w:r>
              <w:rPr/>
              <w:t>、标配</w:t>
            </w:r>
            <w:r>
              <w:rPr/>
              <w:t>CO2</w:t>
            </w:r>
            <w:r>
              <w:rPr/>
              <w:t>旁路功能，在机械通气过程中，更换钠石灰罐无需选择确认，无需关停机械通气，可方便直接更换。</w:t>
            </w:r>
          </w:p>
        </w:tc>
      </w:tr>
      <w:tr>
        <w:tc>
          <w:tcPr>
            <w:tcW w:type="dxa" w:w="2076"/>
          </w:tcPr>
          <w:p/>
        </w:tc>
        <w:tc>
          <w:tcPr>
            <w:tcW w:type="dxa" w:w="415"/>
          </w:tcPr>
          <w:p>
            <w:pPr>
              <w:pStyle w:val="null3"/>
            </w:pPr>
            <w:r>
              <w:rPr/>
              <w:t>26</w:t>
            </w:r>
          </w:p>
        </w:tc>
        <w:tc>
          <w:tcPr>
            <w:tcW w:type="dxa" w:w="5814"/>
          </w:tcPr>
          <w:p>
            <w:pPr>
              <w:pStyle w:val="null3"/>
            </w:pPr>
            <w:r>
              <w:rPr/>
              <w:t>9</w:t>
            </w:r>
            <w:r>
              <w:rPr/>
              <w:t>、具备智能回路识别报警系统，能识别钠石灰罐是否安装到位时，并报警提示。</w:t>
            </w:r>
          </w:p>
        </w:tc>
      </w:tr>
      <w:tr>
        <w:tc>
          <w:tcPr>
            <w:tcW w:type="dxa" w:w="2076"/>
          </w:tcPr>
          <w:p/>
        </w:tc>
        <w:tc>
          <w:tcPr>
            <w:tcW w:type="dxa" w:w="415"/>
          </w:tcPr>
          <w:p>
            <w:pPr>
              <w:pStyle w:val="null3"/>
            </w:pPr>
            <w:r>
              <w:rPr/>
              <w:t>27</w:t>
            </w:r>
          </w:p>
        </w:tc>
        <w:tc>
          <w:tcPr>
            <w:tcW w:type="dxa" w:w="5814"/>
          </w:tcPr>
          <w:p>
            <w:pPr>
              <w:pStyle w:val="null3"/>
            </w:pPr>
            <w:r>
              <w:rPr/>
              <w:t>10</w:t>
            </w:r>
            <w:r>
              <w:rPr/>
              <w:t>、呼吸系统泄漏量：</w:t>
            </w:r>
            <w:r>
              <w:rPr/>
              <w:t>≤</w:t>
            </w:r>
            <w:r>
              <w:rPr/>
              <w:t>75mL/min</w:t>
            </w:r>
            <w:r>
              <w:rPr/>
              <w:t>（在</w:t>
            </w:r>
            <w:r>
              <w:rPr/>
              <w:t>3.0kPa</w:t>
            </w:r>
            <w:r>
              <w:rPr/>
              <w:t>压力条件下）。</w:t>
            </w:r>
          </w:p>
        </w:tc>
      </w:tr>
      <w:tr>
        <w:tc>
          <w:tcPr>
            <w:tcW w:type="dxa" w:w="2076"/>
          </w:tcPr>
          <w:p/>
        </w:tc>
        <w:tc>
          <w:tcPr>
            <w:tcW w:type="dxa" w:w="415"/>
          </w:tcPr>
          <w:p>
            <w:pPr>
              <w:pStyle w:val="null3"/>
            </w:pPr>
            <w:r>
              <w:rPr/>
              <w:t>28</w:t>
            </w:r>
          </w:p>
        </w:tc>
        <w:tc>
          <w:tcPr>
            <w:tcW w:type="dxa" w:w="5814"/>
          </w:tcPr>
          <w:p>
            <w:pPr>
              <w:pStyle w:val="null3"/>
            </w:pPr>
            <w:r>
              <w:rPr/>
              <w:t xml:space="preserve">六、呼吸机 </w:t>
            </w:r>
            <w:r>
              <w:br/>
            </w:r>
            <w:r>
              <w:rPr/>
              <w:t>1、气动电控呼吸机，全中文操作和显示。</w:t>
            </w:r>
          </w:p>
        </w:tc>
      </w:tr>
      <w:tr>
        <w:tc>
          <w:tcPr>
            <w:tcW w:type="dxa" w:w="2076"/>
          </w:tcPr>
          <w:p/>
        </w:tc>
        <w:tc>
          <w:tcPr>
            <w:tcW w:type="dxa" w:w="415"/>
          </w:tcPr>
          <w:p>
            <w:pPr>
              <w:pStyle w:val="null3"/>
            </w:pPr>
            <w:r>
              <w:rPr/>
              <w:t>29</w:t>
            </w:r>
          </w:p>
        </w:tc>
        <w:tc>
          <w:tcPr>
            <w:tcW w:type="dxa" w:w="5814"/>
          </w:tcPr>
          <w:p>
            <w:pPr>
              <w:pStyle w:val="null3"/>
            </w:pPr>
            <w:r>
              <w:rPr/>
              <w:t>2</w:t>
            </w:r>
            <w:r>
              <w:rPr/>
              <w:t>、提供辅助</w:t>
            </w:r>
            <w:r>
              <w:rPr/>
              <w:t>/</w:t>
            </w:r>
            <w:r>
              <w:rPr/>
              <w:t>控制通气，标配通气模式：</w:t>
            </w:r>
            <w:r>
              <w:rPr/>
              <w:t>手动、</w:t>
            </w:r>
            <w:r>
              <w:rPr/>
              <w:t>VCV</w:t>
            </w:r>
            <w:r>
              <w:rPr/>
              <w:t>、</w:t>
            </w:r>
            <w:r>
              <w:rPr/>
              <w:t>PCV</w:t>
            </w:r>
            <w:r>
              <w:rPr/>
              <w:t>、</w:t>
            </w:r>
            <w:r>
              <w:rPr/>
              <w:t>SIMV</w:t>
            </w:r>
            <w:r>
              <w:rPr/>
              <w:t>（</w:t>
            </w:r>
            <w:r>
              <w:rPr/>
              <w:t>SIMV-VC</w:t>
            </w:r>
            <w:r>
              <w:rPr/>
              <w:t>、</w:t>
            </w:r>
            <w:r>
              <w:rPr/>
              <w:t>SIMV-PC</w:t>
            </w:r>
            <w:r>
              <w:rPr/>
              <w:t>）、压力控制容量保证通气（</w:t>
            </w:r>
            <w:r>
              <w:rPr/>
              <w:t>PCV-VG</w:t>
            </w:r>
            <w:r>
              <w:rPr/>
              <w:t>）通气模式。</w:t>
            </w:r>
          </w:p>
        </w:tc>
      </w:tr>
      <w:tr>
        <w:tc>
          <w:tcPr>
            <w:tcW w:type="dxa" w:w="2076"/>
          </w:tcPr>
          <w:p>
            <w:pPr>
              <w:pStyle w:val="null3"/>
            </w:pPr>
            <w:r>
              <w:rPr/>
              <w:t>▲</w:t>
            </w:r>
          </w:p>
        </w:tc>
        <w:tc>
          <w:tcPr>
            <w:tcW w:type="dxa" w:w="415"/>
          </w:tcPr>
          <w:p>
            <w:pPr>
              <w:pStyle w:val="null3"/>
            </w:pPr>
            <w:r>
              <w:rPr/>
              <w:t>30</w:t>
            </w:r>
          </w:p>
        </w:tc>
        <w:tc>
          <w:tcPr>
            <w:tcW w:type="dxa" w:w="5814"/>
          </w:tcPr>
          <w:p>
            <w:pPr>
              <w:pStyle w:val="null3"/>
            </w:pPr>
            <w:r>
              <w:rPr/>
              <w:t>3</w:t>
            </w:r>
            <w:r>
              <w:rPr/>
              <w:t>、容量控制（</w:t>
            </w:r>
            <w:r>
              <w:rPr/>
              <w:t>VCV</w:t>
            </w:r>
            <w:r>
              <w:rPr/>
              <w:t>）潮气量设置范围：</w:t>
            </w:r>
            <w:r>
              <w:rPr/>
              <w:t>10ml-1500ml</w:t>
            </w:r>
            <w:r>
              <w:rPr/>
              <w:t>。</w:t>
            </w:r>
          </w:p>
        </w:tc>
      </w:tr>
      <w:tr>
        <w:tc>
          <w:tcPr>
            <w:tcW w:type="dxa" w:w="2076"/>
          </w:tcPr>
          <w:p/>
        </w:tc>
        <w:tc>
          <w:tcPr>
            <w:tcW w:type="dxa" w:w="415"/>
          </w:tcPr>
          <w:p>
            <w:pPr>
              <w:pStyle w:val="null3"/>
            </w:pPr>
            <w:r>
              <w:rPr/>
              <w:t>31</w:t>
            </w:r>
          </w:p>
        </w:tc>
        <w:tc>
          <w:tcPr>
            <w:tcW w:type="dxa" w:w="5814"/>
          </w:tcPr>
          <w:p>
            <w:pPr>
              <w:pStyle w:val="null3"/>
            </w:pPr>
            <w:r>
              <w:rPr/>
              <w:t>4</w:t>
            </w:r>
            <w:r>
              <w:rPr/>
              <w:t>、吸气压力设置范围：</w:t>
            </w:r>
            <w:r>
              <w:rPr/>
              <w:t>5-70 cmH2O</w:t>
            </w:r>
            <w:r>
              <w:rPr/>
              <w:t>。</w:t>
            </w:r>
          </w:p>
        </w:tc>
      </w:tr>
      <w:tr>
        <w:tc>
          <w:tcPr>
            <w:tcW w:type="dxa" w:w="2076"/>
          </w:tcPr>
          <w:p/>
        </w:tc>
        <w:tc>
          <w:tcPr>
            <w:tcW w:type="dxa" w:w="415"/>
          </w:tcPr>
          <w:p>
            <w:pPr>
              <w:pStyle w:val="null3"/>
            </w:pPr>
            <w:r>
              <w:rPr/>
              <w:t>32</w:t>
            </w:r>
          </w:p>
        </w:tc>
        <w:tc>
          <w:tcPr>
            <w:tcW w:type="dxa" w:w="5814"/>
          </w:tcPr>
          <w:p>
            <w:pPr>
              <w:pStyle w:val="null3"/>
            </w:pPr>
            <w:r>
              <w:rPr/>
              <w:t>5</w:t>
            </w:r>
            <w:r>
              <w:rPr/>
              <w:t>、支持压力：</w:t>
            </w:r>
            <w:r>
              <w:rPr/>
              <w:t>0</w:t>
            </w:r>
            <w:r>
              <w:rPr/>
              <w:t>，</w:t>
            </w:r>
            <w:r>
              <w:rPr/>
              <w:t>3cmH2O</w:t>
            </w:r>
            <w:r>
              <w:rPr/>
              <w:t>～</w:t>
            </w:r>
            <w:r>
              <w:rPr/>
              <w:t>60cmH2O</w:t>
            </w:r>
            <w:r>
              <w:rPr/>
              <w:t>。</w:t>
            </w:r>
          </w:p>
        </w:tc>
      </w:tr>
      <w:tr>
        <w:tc>
          <w:tcPr>
            <w:tcW w:type="dxa" w:w="2076"/>
          </w:tcPr>
          <w:p/>
        </w:tc>
        <w:tc>
          <w:tcPr>
            <w:tcW w:type="dxa" w:w="415"/>
          </w:tcPr>
          <w:p>
            <w:pPr>
              <w:pStyle w:val="null3"/>
            </w:pPr>
            <w:r>
              <w:rPr/>
              <w:t>33</w:t>
            </w:r>
          </w:p>
        </w:tc>
        <w:tc>
          <w:tcPr>
            <w:tcW w:type="dxa" w:w="5814"/>
          </w:tcPr>
          <w:p>
            <w:pPr>
              <w:pStyle w:val="null3"/>
            </w:pPr>
            <w:r>
              <w:rPr/>
              <w:t>6</w:t>
            </w:r>
            <w:r>
              <w:rPr/>
              <w:t>、呼吸频率：</w:t>
            </w:r>
            <w:r>
              <w:rPr/>
              <w:t>4-100</w:t>
            </w:r>
            <w:r>
              <w:rPr/>
              <w:t>次</w:t>
            </w:r>
            <w:r>
              <w:rPr/>
              <w:t>/</w:t>
            </w:r>
            <w:r>
              <w:rPr/>
              <w:t>分钟。</w:t>
            </w:r>
          </w:p>
        </w:tc>
      </w:tr>
      <w:tr>
        <w:tc>
          <w:tcPr>
            <w:tcW w:type="dxa" w:w="2076"/>
          </w:tcPr>
          <w:p/>
        </w:tc>
        <w:tc>
          <w:tcPr>
            <w:tcW w:type="dxa" w:w="415"/>
          </w:tcPr>
          <w:p>
            <w:pPr>
              <w:pStyle w:val="null3"/>
            </w:pPr>
            <w:r>
              <w:rPr/>
              <w:t>34</w:t>
            </w:r>
          </w:p>
        </w:tc>
        <w:tc>
          <w:tcPr>
            <w:tcW w:type="dxa" w:w="5814"/>
          </w:tcPr>
          <w:p>
            <w:pPr>
              <w:pStyle w:val="null3"/>
            </w:pPr>
            <w:r>
              <w:rPr/>
              <w:t>7</w:t>
            </w:r>
            <w:r>
              <w:rPr/>
              <w:t>、吸呼比：</w:t>
            </w:r>
            <w:r>
              <w:rPr/>
              <w:t>4:1</w:t>
            </w:r>
            <w:r>
              <w:rPr/>
              <w:t>到</w:t>
            </w:r>
            <w:r>
              <w:rPr/>
              <w:t>1:6</w:t>
            </w:r>
            <w:r>
              <w:rPr/>
              <w:t>。</w:t>
            </w:r>
          </w:p>
        </w:tc>
      </w:tr>
      <w:tr>
        <w:tc>
          <w:tcPr>
            <w:tcW w:type="dxa" w:w="2076"/>
          </w:tcPr>
          <w:p/>
        </w:tc>
        <w:tc>
          <w:tcPr>
            <w:tcW w:type="dxa" w:w="415"/>
          </w:tcPr>
          <w:p>
            <w:pPr>
              <w:pStyle w:val="null3"/>
            </w:pPr>
            <w:r>
              <w:rPr/>
              <w:t>35</w:t>
            </w:r>
          </w:p>
        </w:tc>
        <w:tc>
          <w:tcPr>
            <w:tcW w:type="dxa" w:w="5814"/>
          </w:tcPr>
          <w:p>
            <w:pPr>
              <w:pStyle w:val="null3"/>
            </w:pPr>
            <w:r>
              <w:rPr/>
              <w:t>8</w:t>
            </w:r>
            <w:r>
              <w:rPr/>
              <w:t>、压力限制范围：</w:t>
            </w:r>
            <w:r>
              <w:rPr/>
              <w:t>10-90 cmH2O</w:t>
            </w:r>
            <w:r>
              <w:rPr/>
              <w:t>。</w:t>
            </w:r>
          </w:p>
        </w:tc>
      </w:tr>
      <w:tr>
        <w:tc>
          <w:tcPr>
            <w:tcW w:type="dxa" w:w="2076"/>
          </w:tcPr>
          <w:p/>
        </w:tc>
        <w:tc>
          <w:tcPr>
            <w:tcW w:type="dxa" w:w="415"/>
          </w:tcPr>
          <w:p>
            <w:pPr>
              <w:pStyle w:val="null3"/>
            </w:pPr>
            <w:r>
              <w:rPr/>
              <w:t>36</w:t>
            </w:r>
          </w:p>
        </w:tc>
        <w:tc>
          <w:tcPr>
            <w:tcW w:type="dxa" w:w="5814"/>
          </w:tcPr>
          <w:p>
            <w:pPr>
              <w:pStyle w:val="null3"/>
            </w:pPr>
            <w:r>
              <w:rPr/>
              <w:t>9</w:t>
            </w:r>
            <w:r>
              <w:rPr/>
              <w:t>、电子</w:t>
            </w:r>
            <w:r>
              <w:rPr/>
              <w:t>PEEP</w:t>
            </w:r>
            <w:r>
              <w:rPr/>
              <w:t>，显示屏设置，范围：</w:t>
            </w:r>
            <w:r>
              <w:rPr/>
              <w:t>OFF</w:t>
            </w:r>
            <w:r>
              <w:rPr/>
              <w:t>，</w:t>
            </w:r>
            <w:r>
              <w:rPr/>
              <w:t>4-30 cmH2O</w:t>
            </w:r>
            <w:r>
              <w:rPr/>
              <w:t>。</w:t>
            </w:r>
          </w:p>
        </w:tc>
      </w:tr>
      <w:tr>
        <w:tc>
          <w:tcPr>
            <w:tcW w:type="dxa" w:w="2076"/>
          </w:tcPr>
          <w:p/>
        </w:tc>
        <w:tc>
          <w:tcPr>
            <w:tcW w:type="dxa" w:w="415"/>
          </w:tcPr>
          <w:p>
            <w:pPr>
              <w:pStyle w:val="null3"/>
            </w:pPr>
            <w:r>
              <w:rPr/>
              <w:t>37</w:t>
            </w:r>
          </w:p>
        </w:tc>
        <w:tc>
          <w:tcPr>
            <w:tcW w:type="dxa" w:w="5814"/>
          </w:tcPr>
          <w:p>
            <w:pPr>
              <w:pStyle w:val="null3"/>
            </w:pPr>
            <w:r>
              <w:rPr/>
              <w:t>10</w:t>
            </w:r>
            <w:r>
              <w:rPr/>
              <w:t>、吸气暂停：</w:t>
            </w:r>
            <w:r>
              <w:rPr/>
              <w:t>OFF</w:t>
            </w:r>
            <w:r>
              <w:rPr/>
              <w:t>，</w:t>
            </w:r>
            <w:r>
              <w:rPr/>
              <w:t>5%-60%</w:t>
            </w:r>
            <w:r>
              <w:rPr/>
              <w:t>。</w:t>
            </w:r>
          </w:p>
        </w:tc>
      </w:tr>
      <w:tr>
        <w:tc>
          <w:tcPr>
            <w:tcW w:type="dxa" w:w="2076"/>
          </w:tcPr>
          <w:p/>
        </w:tc>
        <w:tc>
          <w:tcPr>
            <w:tcW w:type="dxa" w:w="415"/>
          </w:tcPr>
          <w:p>
            <w:pPr>
              <w:pStyle w:val="null3"/>
            </w:pPr>
            <w:r>
              <w:rPr/>
              <w:t>38</w:t>
            </w:r>
          </w:p>
        </w:tc>
        <w:tc>
          <w:tcPr>
            <w:tcW w:type="dxa" w:w="5814"/>
          </w:tcPr>
          <w:p>
            <w:pPr>
              <w:pStyle w:val="null3"/>
            </w:pPr>
            <w:r>
              <w:rPr/>
              <w:t>11</w:t>
            </w:r>
            <w:r>
              <w:rPr/>
              <w:t>、呼吸机吸气阀峰值流速：</w:t>
            </w:r>
            <w:r>
              <w:rPr/>
              <w:t>≥</w:t>
            </w:r>
            <w:r>
              <w:rPr/>
              <w:t>160 L/min</w:t>
            </w:r>
            <w:r>
              <w:rPr/>
              <w:t>。</w:t>
            </w:r>
          </w:p>
        </w:tc>
      </w:tr>
      <w:tr>
        <w:tc>
          <w:tcPr>
            <w:tcW w:type="dxa" w:w="2076"/>
          </w:tcPr>
          <w:p/>
        </w:tc>
        <w:tc>
          <w:tcPr>
            <w:tcW w:type="dxa" w:w="415"/>
          </w:tcPr>
          <w:p>
            <w:pPr>
              <w:pStyle w:val="null3"/>
            </w:pPr>
            <w:r>
              <w:rPr/>
              <w:t>39</w:t>
            </w:r>
          </w:p>
        </w:tc>
        <w:tc>
          <w:tcPr>
            <w:tcW w:type="dxa" w:w="5814"/>
          </w:tcPr>
          <w:p>
            <w:pPr>
              <w:pStyle w:val="null3"/>
            </w:pPr>
            <w:r>
              <w:rPr/>
              <w:t>12</w:t>
            </w:r>
            <w:r>
              <w:rPr/>
              <w:t>、上升式风箱，可以直接观察病人实际呼吸状态，保证安全。</w:t>
            </w:r>
          </w:p>
        </w:tc>
      </w:tr>
      <w:tr>
        <w:tc>
          <w:tcPr>
            <w:tcW w:type="dxa" w:w="2076"/>
          </w:tcPr>
          <w:p/>
        </w:tc>
        <w:tc>
          <w:tcPr>
            <w:tcW w:type="dxa" w:w="415"/>
          </w:tcPr>
          <w:p>
            <w:pPr>
              <w:pStyle w:val="null3"/>
            </w:pPr>
            <w:r>
              <w:rPr/>
              <w:t>40</w:t>
            </w:r>
          </w:p>
        </w:tc>
        <w:tc>
          <w:tcPr>
            <w:tcW w:type="dxa" w:w="5814"/>
          </w:tcPr>
          <w:p>
            <w:pPr>
              <w:pStyle w:val="null3"/>
            </w:pPr>
            <w:r>
              <w:rPr/>
              <w:t>13</w:t>
            </w:r>
            <w:r>
              <w:rPr/>
              <w:t>、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p>
        </w:tc>
      </w:tr>
      <w:tr>
        <w:tc>
          <w:tcPr>
            <w:tcW w:type="dxa" w:w="2076"/>
          </w:tcPr>
          <w:p>
            <w:pPr>
              <w:pStyle w:val="null3"/>
            </w:pPr>
            <w:r>
              <w:rPr/>
              <w:t>▲</w:t>
            </w:r>
          </w:p>
        </w:tc>
        <w:tc>
          <w:tcPr>
            <w:tcW w:type="dxa" w:w="415"/>
          </w:tcPr>
          <w:p>
            <w:pPr>
              <w:pStyle w:val="null3"/>
            </w:pPr>
            <w:r>
              <w:rPr/>
              <w:t>41</w:t>
            </w:r>
          </w:p>
        </w:tc>
        <w:tc>
          <w:tcPr>
            <w:tcW w:type="dxa" w:w="5814"/>
          </w:tcPr>
          <w:p>
            <w:pPr>
              <w:pStyle w:val="null3"/>
            </w:pPr>
            <w:r>
              <w:rPr/>
              <w:t>14</w:t>
            </w:r>
            <w:r>
              <w:rPr/>
              <w:t>、配置肺保护工具：</w:t>
            </w:r>
            <w:r>
              <w:rPr/>
              <w:t>支持两种复张手法——单周期和多周期。</w:t>
            </w:r>
          </w:p>
        </w:tc>
      </w:tr>
      <w:tr>
        <w:tc>
          <w:tcPr>
            <w:tcW w:type="dxa" w:w="2076"/>
          </w:tcPr>
          <w:p>
            <w:pPr>
              <w:pStyle w:val="null3"/>
            </w:pPr>
            <w:r>
              <w:rPr/>
              <w:t>▲</w:t>
            </w:r>
          </w:p>
        </w:tc>
        <w:tc>
          <w:tcPr>
            <w:tcW w:type="dxa" w:w="415"/>
          </w:tcPr>
          <w:p>
            <w:pPr>
              <w:pStyle w:val="null3"/>
            </w:pPr>
            <w:r>
              <w:rPr/>
              <w:t>42</w:t>
            </w:r>
          </w:p>
        </w:tc>
        <w:tc>
          <w:tcPr>
            <w:tcW w:type="dxa" w:w="5814"/>
          </w:tcPr>
          <w:p>
            <w:pPr>
              <w:pStyle w:val="null3"/>
            </w:pPr>
            <w:r>
              <w:rPr/>
              <w:t>15</w:t>
            </w:r>
            <w:r>
              <w:rPr/>
              <w:t>、具备心肺旁流模式，且心肺旁流模式可在机控通气下启动。</w:t>
            </w:r>
          </w:p>
        </w:tc>
      </w:tr>
      <w:tr>
        <w:tc>
          <w:tcPr>
            <w:tcW w:type="dxa" w:w="2076"/>
          </w:tcPr>
          <w:p/>
        </w:tc>
        <w:tc>
          <w:tcPr>
            <w:tcW w:type="dxa" w:w="415"/>
          </w:tcPr>
          <w:p>
            <w:pPr>
              <w:pStyle w:val="null3"/>
            </w:pPr>
            <w:r>
              <w:rPr/>
              <w:t>43</w:t>
            </w:r>
          </w:p>
        </w:tc>
        <w:tc>
          <w:tcPr>
            <w:tcW w:type="dxa" w:w="5814"/>
          </w:tcPr>
          <w:p>
            <w:pPr>
              <w:pStyle w:val="null3"/>
            </w:pPr>
            <w:r>
              <w:rPr/>
              <w:t>七、数字和波形监测</w:t>
            </w:r>
            <w:r>
              <w:br/>
            </w:r>
            <w:r>
              <w:rPr/>
              <w:t>1、具备三级声光报警功能，有独立红黄报警灯显示。</w:t>
            </w:r>
          </w:p>
        </w:tc>
      </w:tr>
      <w:tr>
        <w:tc>
          <w:tcPr>
            <w:tcW w:type="dxa" w:w="2076"/>
          </w:tcPr>
          <w:p/>
        </w:tc>
        <w:tc>
          <w:tcPr>
            <w:tcW w:type="dxa" w:w="415"/>
          </w:tcPr>
          <w:p>
            <w:pPr>
              <w:pStyle w:val="null3"/>
            </w:pPr>
            <w:r>
              <w:rPr/>
              <w:t>44</w:t>
            </w:r>
          </w:p>
        </w:tc>
        <w:tc>
          <w:tcPr>
            <w:tcW w:type="dxa" w:w="5814"/>
          </w:tcPr>
          <w:p>
            <w:pPr>
              <w:pStyle w:val="null3"/>
            </w:pPr>
            <w:r>
              <w:rPr/>
              <w:t>2</w:t>
            </w:r>
            <w:r>
              <w:rPr/>
              <w:t>、主机内置电容触摸显示屏，非主机外展屏幕，不易影响其他设备使用，屏幕尺寸≥</w:t>
            </w:r>
            <w:r>
              <w:rPr/>
              <w:t>15</w:t>
            </w:r>
            <w:r>
              <w:rPr/>
              <w:t>英寸，可同屏显示波形和呼吸环图。</w:t>
            </w:r>
          </w:p>
        </w:tc>
      </w:tr>
      <w:tr>
        <w:tc>
          <w:tcPr>
            <w:tcW w:type="dxa" w:w="2076"/>
          </w:tcPr>
          <w:p>
            <w:pPr>
              <w:pStyle w:val="null3"/>
            </w:pPr>
            <w:r>
              <w:rPr/>
              <w:t>▲</w:t>
            </w:r>
          </w:p>
        </w:tc>
        <w:tc>
          <w:tcPr>
            <w:tcW w:type="dxa" w:w="415"/>
          </w:tcPr>
          <w:p>
            <w:pPr>
              <w:pStyle w:val="null3"/>
            </w:pPr>
            <w:r>
              <w:rPr/>
              <w:t>45</w:t>
            </w:r>
          </w:p>
        </w:tc>
        <w:tc>
          <w:tcPr>
            <w:tcW w:type="dxa" w:w="5814"/>
          </w:tcPr>
          <w:p>
            <w:pPr>
              <w:pStyle w:val="null3"/>
            </w:pPr>
            <w:r>
              <w:rPr/>
              <w:t>3</w:t>
            </w:r>
            <w:r>
              <w:rPr/>
              <w:t>、支持显示</w:t>
            </w:r>
            <w:r>
              <w:rPr/>
              <w:t>P-V</w:t>
            </w:r>
            <w:r>
              <w:rPr/>
              <w:t>，</w:t>
            </w:r>
            <w:r>
              <w:rPr/>
              <w:t>V-F</w:t>
            </w:r>
            <w:r>
              <w:rPr/>
              <w:t>，</w:t>
            </w:r>
            <w:r>
              <w:rPr/>
              <w:t>P-F</w:t>
            </w:r>
            <w:r>
              <w:rPr/>
              <w:t>三种类型环图。</w:t>
            </w:r>
          </w:p>
        </w:tc>
      </w:tr>
      <w:tr>
        <w:tc>
          <w:tcPr>
            <w:tcW w:type="dxa" w:w="2076"/>
          </w:tcPr>
          <w:p/>
        </w:tc>
        <w:tc>
          <w:tcPr>
            <w:tcW w:type="dxa" w:w="415"/>
          </w:tcPr>
          <w:p>
            <w:pPr>
              <w:pStyle w:val="null3"/>
            </w:pPr>
            <w:r>
              <w:rPr/>
              <w:t>46</w:t>
            </w:r>
          </w:p>
        </w:tc>
        <w:tc>
          <w:tcPr>
            <w:tcW w:type="dxa" w:w="5814"/>
          </w:tcPr>
          <w:p>
            <w:pPr>
              <w:pStyle w:val="null3"/>
            </w:pPr>
            <w:r>
              <w:rPr/>
              <w:t>4</w:t>
            </w:r>
            <w:r>
              <w:rPr/>
              <w:t>、内置≥</w:t>
            </w:r>
            <w:r>
              <w:rPr/>
              <w:t>3</w:t>
            </w:r>
            <w:r>
              <w:rPr/>
              <w:t>槽位插件槽，可直接热插拔插件。</w:t>
            </w:r>
          </w:p>
        </w:tc>
      </w:tr>
      <w:tr>
        <w:tc>
          <w:tcPr>
            <w:tcW w:type="dxa" w:w="2076"/>
          </w:tcPr>
          <w:p/>
        </w:tc>
        <w:tc>
          <w:tcPr>
            <w:tcW w:type="dxa" w:w="415"/>
          </w:tcPr>
          <w:p>
            <w:pPr>
              <w:pStyle w:val="null3"/>
            </w:pPr>
            <w:r>
              <w:rPr/>
              <w:t>47</w:t>
            </w:r>
          </w:p>
        </w:tc>
        <w:tc>
          <w:tcPr>
            <w:tcW w:type="dxa" w:w="5814"/>
          </w:tcPr>
          <w:p>
            <w:pPr>
              <w:pStyle w:val="null3"/>
            </w:pPr>
            <w:r>
              <w:rPr/>
              <w:t>5</w:t>
            </w:r>
            <w:r>
              <w:rPr/>
              <w:t>、插件可在同品牌监护仪和麻醉机之间通用。</w:t>
            </w:r>
          </w:p>
        </w:tc>
      </w:tr>
      <w:tr>
        <w:tc>
          <w:tcPr>
            <w:tcW w:type="dxa" w:w="2076"/>
          </w:tcPr>
          <w:p/>
        </w:tc>
        <w:tc>
          <w:tcPr>
            <w:tcW w:type="dxa" w:w="415"/>
          </w:tcPr>
          <w:p>
            <w:pPr>
              <w:pStyle w:val="null3"/>
            </w:pPr>
            <w:r>
              <w:rPr/>
              <w:t>48</w:t>
            </w:r>
          </w:p>
        </w:tc>
        <w:tc>
          <w:tcPr>
            <w:tcW w:type="dxa" w:w="5814"/>
          </w:tcPr>
          <w:p>
            <w:pPr>
              <w:pStyle w:val="null3"/>
            </w:pPr>
            <w:r>
              <w:rPr/>
              <w:t>6</w:t>
            </w:r>
            <w:r>
              <w:rPr/>
              <w:t>、配置麻醉气体监测模块，可选配备插件：</w:t>
            </w:r>
            <w:r>
              <w:rPr/>
              <w:t>BIS</w:t>
            </w:r>
            <w:r>
              <w:rPr/>
              <w:t>监测、</w:t>
            </w:r>
            <w:r>
              <w:rPr/>
              <w:t>EtCO2</w:t>
            </w:r>
            <w:r>
              <w:rPr/>
              <w:t>模块以适应全凭静脉无需监测麻醉气体的需求。</w:t>
            </w:r>
          </w:p>
        </w:tc>
      </w:tr>
      <w:tr>
        <w:tc>
          <w:tcPr>
            <w:tcW w:type="dxa" w:w="2076"/>
          </w:tcPr>
          <w:p/>
        </w:tc>
        <w:tc>
          <w:tcPr>
            <w:tcW w:type="dxa" w:w="415"/>
          </w:tcPr>
          <w:p>
            <w:pPr>
              <w:pStyle w:val="null3"/>
            </w:pPr>
            <w:r>
              <w:rPr/>
              <w:t>49</w:t>
            </w:r>
          </w:p>
        </w:tc>
        <w:tc>
          <w:tcPr>
            <w:tcW w:type="dxa" w:w="5814"/>
          </w:tcPr>
          <w:p>
            <w:pPr>
              <w:pStyle w:val="null3"/>
            </w:pPr>
            <w:r>
              <w:rPr/>
              <w:t>7</w:t>
            </w:r>
            <w:r>
              <w:rPr/>
              <w:t>、可监测参数：</w:t>
            </w:r>
            <w:r>
              <w:rPr/>
              <w:t>呼吸频率、潮气量、分钟通气量、吸呼比、气道压（峰压、平台压、平均压、</w:t>
            </w:r>
            <w:r>
              <w:rPr/>
              <w:t>PEEP</w:t>
            </w:r>
            <w:r>
              <w:rPr/>
              <w:t>）、气道阻力、顺应性；麻醉气体分析（</w:t>
            </w:r>
            <w:r>
              <w:rPr/>
              <w:t>N2O</w:t>
            </w:r>
            <w:r>
              <w:rPr/>
              <w:t>，</w:t>
            </w:r>
            <w:r>
              <w:rPr/>
              <w:t>EtCO2</w:t>
            </w:r>
            <w:r>
              <w:rPr/>
              <w:t>，自动识别五种麻醉气体吸入呼出浓度监测）、呼吸环（</w:t>
            </w:r>
            <w:r>
              <w:rPr/>
              <w:t>P-V</w:t>
            </w:r>
            <w:r>
              <w:rPr/>
              <w:t>，</w:t>
            </w:r>
            <w:r>
              <w:rPr/>
              <w:t>P-F</w:t>
            </w:r>
            <w:r>
              <w:rPr/>
              <w:t>，</w:t>
            </w:r>
            <w:r>
              <w:rPr/>
              <w:t>V-F</w:t>
            </w:r>
            <w:r>
              <w:rPr/>
              <w:t>）、吸入氧浓度监测。</w:t>
            </w:r>
          </w:p>
        </w:tc>
      </w:tr>
      <w:tr>
        <w:tc>
          <w:tcPr>
            <w:tcW w:type="dxa" w:w="2076"/>
          </w:tcPr>
          <w:p/>
        </w:tc>
        <w:tc>
          <w:tcPr>
            <w:tcW w:type="dxa" w:w="415"/>
          </w:tcPr>
          <w:p>
            <w:pPr>
              <w:pStyle w:val="null3"/>
            </w:pPr>
            <w:r>
              <w:rPr/>
              <w:t>50</w:t>
            </w:r>
          </w:p>
        </w:tc>
        <w:tc>
          <w:tcPr>
            <w:tcW w:type="dxa" w:w="5814"/>
          </w:tcPr>
          <w:p>
            <w:pPr>
              <w:pStyle w:val="null3"/>
            </w:pPr>
            <w:r>
              <w:rPr/>
              <w:t>8</w:t>
            </w:r>
            <w:r>
              <w:rPr/>
              <w:t>、同屏幕≥</w:t>
            </w:r>
            <w:r>
              <w:rPr/>
              <w:t>3</w:t>
            </w:r>
            <w:r>
              <w:rPr/>
              <w:t>通道任意波形显示（压力时间波形，流速时间波形，容量时间波形，呼末</w:t>
            </w:r>
            <w:r>
              <w:rPr/>
              <w:t>CO2</w:t>
            </w:r>
            <w:r>
              <w:rPr/>
              <w:t>波形），波形和环图可以同屏显示。</w:t>
            </w:r>
          </w:p>
        </w:tc>
      </w:tr>
      <w:tr>
        <w:tc>
          <w:tcPr>
            <w:tcW w:type="dxa" w:w="2076"/>
          </w:tcPr>
          <w:p/>
        </w:tc>
        <w:tc>
          <w:tcPr>
            <w:tcW w:type="dxa" w:w="415"/>
          </w:tcPr>
          <w:p>
            <w:pPr>
              <w:pStyle w:val="null3"/>
            </w:pPr>
            <w:r>
              <w:rPr/>
              <w:t>51</w:t>
            </w:r>
          </w:p>
        </w:tc>
        <w:tc>
          <w:tcPr>
            <w:tcW w:type="dxa" w:w="5814"/>
          </w:tcPr>
          <w:p>
            <w:pPr>
              <w:pStyle w:val="null3"/>
            </w:pPr>
            <w:r>
              <w:rPr/>
              <w:t>9</w:t>
            </w:r>
            <w:r>
              <w:rPr/>
              <w:t>、潮气量监测范围：</w:t>
            </w:r>
            <w:r>
              <w:rPr/>
              <w:t>0-3000ml</w:t>
            </w:r>
            <w:r>
              <w:rPr/>
              <w:t>。</w:t>
            </w:r>
          </w:p>
        </w:tc>
      </w:tr>
      <w:tr>
        <w:tc>
          <w:tcPr>
            <w:tcW w:type="dxa" w:w="2076"/>
          </w:tcPr>
          <w:p/>
        </w:tc>
        <w:tc>
          <w:tcPr>
            <w:tcW w:type="dxa" w:w="415"/>
          </w:tcPr>
          <w:p>
            <w:pPr>
              <w:pStyle w:val="null3"/>
            </w:pPr>
            <w:r>
              <w:rPr/>
              <w:t>52</w:t>
            </w:r>
          </w:p>
        </w:tc>
        <w:tc>
          <w:tcPr>
            <w:tcW w:type="dxa" w:w="5814"/>
          </w:tcPr>
          <w:p>
            <w:pPr>
              <w:pStyle w:val="null3"/>
            </w:pPr>
            <w:r>
              <w:rPr/>
              <w:t>10</w:t>
            </w:r>
            <w:r>
              <w:rPr/>
              <w:t>、分钟通气量监测范围：</w:t>
            </w:r>
            <w:r>
              <w:rPr/>
              <w:t>0-100L/min</w:t>
            </w:r>
            <w:r>
              <w:rPr/>
              <w:t>。</w:t>
            </w:r>
          </w:p>
        </w:tc>
      </w:tr>
      <w:tr>
        <w:tc>
          <w:tcPr>
            <w:tcW w:type="dxa" w:w="2076"/>
          </w:tcPr>
          <w:p/>
        </w:tc>
        <w:tc>
          <w:tcPr>
            <w:tcW w:type="dxa" w:w="415"/>
          </w:tcPr>
          <w:p>
            <w:pPr>
              <w:pStyle w:val="null3"/>
            </w:pPr>
            <w:r>
              <w:rPr/>
              <w:t>53</w:t>
            </w:r>
          </w:p>
        </w:tc>
        <w:tc>
          <w:tcPr>
            <w:tcW w:type="dxa" w:w="5814"/>
          </w:tcPr>
          <w:p>
            <w:pPr>
              <w:pStyle w:val="null3"/>
            </w:pPr>
            <w:r>
              <w:rPr/>
              <w:t>11</w:t>
            </w:r>
            <w:r>
              <w:rPr/>
              <w:t>、需具备主动式麻醉废气排放装置，装置的接口需能与采购人吊塔兼容。</w:t>
            </w:r>
          </w:p>
        </w:tc>
      </w:tr>
      <w:tr>
        <w:tc>
          <w:tcPr>
            <w:tcW w:type="dxa" w:w="2076"/>
          </w:tcPr>
          <w:p/>
        </w:tc>
        <w:tc>
          <w:tcPr>
            <w:tcW w:type="dxa" w:w="415"/>
          </w:tcPr>
          <w:p>
            <w:pPr>
              <w:pStyle w:val="null3"/>
            </w:pPr>
            <w:r>
              <w:rPr/>
              <w:t>54</w:t>
            </w:r>
          </w:p>
        </w:tc>
        <w:tc>
          <w:tcPr>
            <w:tcW w:type="dxa" w:w="5814"/>
          </w:tcPr>
          <w:p>
            <w:pPr>
              <w:pStyle w:val="null3"/>
              <w:jc w:val="center"/>
            </w:pPr>
            <w:r>
              <w:rPr>
                <w:sz w:val="21"/>
                <w:b/>
              </w:rPr>
              <w:t>设备配置清单</w:t>
            </w:r>
          </w:p>
          <w:tbl>
            <w:tblPr>
              <w:tblBorders>
                <w:top w:val="none" w:color="000000" w:sz="4"/>
                <w:left w:val="none" w:color="000000" w:sz="4"/>
                <w:bottom w:val="none" w:color="000000" w:sz="4"/>
                <w:right w:val="none" w:color="000000" w:sz="4"/>
                <w:insideH w:val="none"/>
                <w:insideV w:val="none"/>
              </w:tblBorders>
            </w:tblPr>
            <w:tblGrid>
              <w:gridCol w:w="1114"/>
              <w:gridCol w:w="2568"/>
              <w:gridCol w:w="1043"/>
              <w:gridCol w:w="864"/>
            </w:tblGrid>
            <w:tr>
              <w:tc>
                <w:tcPr>
                  <w:tcW w:type="dxa" w:w="558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一、分项配件</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分项配件</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(市人民医院）</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（古镇人民医院）</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10台</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2台</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10根</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2根</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高集成化回路</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w:t>
                  </w:r>
                  <w:r>
                    <w:rPr>
                      <w:sz w:val="21"/>
                    </w:rPr>
                    <w:t>/呼气流量传感器组件</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麻醉气体监测模块及附件</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七氟醚蒸发器</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10个</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高流量给氧通气模块</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主动式麻醉废气排放装置</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一次性基本附件包</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钠石灰吸收罐</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10个</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设备保修卡</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10份</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2份</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序列号小标贴</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10份</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2份</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10份</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2份</w:t>
                  </w:r>
                </w:p>
              </w:tc>
            </w:tr>
            <w:tr>
              <w:tc>
                <w:tcPr>
                  <w:tcW w:type="dxa" w:w="55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二、辅助工具</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肺保护工具</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10套</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55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三、通气模式配置</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47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手动通气模式</w:t>
                  </w:r>
                  <w:r>
                    <w:rPr>
                      <w:sz w:val="21"/>
                    </w:rPr>
                    <w:t xml:space="preserve">                                                                          </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VCV通气模式</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PCV通气模式</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PCV-VG通气模式</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SIMV-PC通气模式</w:t>
                  </w:r>
                </w:p>
              </w:tc>
            </w:tr>
            <w:tr>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SIMV-VC通气模式</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1.采购代理机构：本项目是指广东省机电设备招标有限公司中山分公司，负责整个采购活动的组织，依法负责编制和发布招标文件，对招标文件拥有最终的解释权，不以任何身份出任评标委员会成员。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发改委关于降低部分建设项目收费标准规范收费行为等有关问题的通知》和[2002]1980号文《招标代理服务收费管理暂行办法》及《国家发展改革委办公厅关于招标代理服务收费有关问题 的通知》（发改办价格【2003】857号）规定下浮20%执行，若招标服务费不足人民币3,000.00元的，按人民币3,000.00元收取。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（一），根据《关于印发〈中山市政府采购支持中小微企业质押融资的实施意见〉的通知》规定，1）根据《中国人民银行中山市中心支行 中山市财政局 中山市经济和信息化局 中山市人民政府金融工作局关于 印发&lt;中山市政府采购支持中小微企业质押融资的实施意见&gt;的通知》（中人银发【2017】82号）规定，凡通过政府采购法定程序取得我市政府采购合同的中小微企业，均可向辖内开展政府采购质押融 资业务的银行机构申请办理融资业务。截至当前，辖内开展政府采购质押融资业务的银行机构报备的联系方式如下：银行名称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 com）和广东省中小微企业信用信息和融资对接平台（网址：https://finance.gzebsc.cn）向辖内特定或非特定银行机构咨询并提出融资申请。 3）采购人应当及时在应收账款融资服务平台（网址：www.c rcrfsp.com）确认债权债务关系，支持中小微企业融资。 4）中小微企业与银行机构签订政府采购质 押融资合同的，由采购人牵头与中小微企业和银行机构三方签署《政府采购合同项下政府采购资金唯 一回款账户确认函》，确保合同款支付到中小微企业在融资银行机构开立的回款账号。 5）财政部门 根据《政府采购法》等相关法规、规章规定，对参加政府采购活动的投标人的不良行为予以记录，并 纳入广东省中小微企业信用信息和融资对接平台，供银行机构融资授信时审慎性参考。</w:t>
            </w:r>
          </w:p>
          <w:p>
            <w:pPr>
              <w:pStyle w:val="null3"/>
              <w:jc w:val="left"/>
            </w:pPr>
            <w:r>
              <w:rPr/>
              <w:t>（二），开标说明，本项目开标方式为“远程开标”，供应商须在投标文件提交截止时间前，将加密投标文件上传至云平台项目采购系统中，逾期上传或错误方式投递送达将导致投标无效。本项 目将在云平台进行在线签到及在线解密，投标人不需要委派代表前往开标现场。远程开标操作 指南（供应商版）： https://gdgpo.czt.gd.gov.cn/help/transaction/gongyinshan.html。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 xml:space="preserve"> 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广东省机电设备招标有限公司中山分公司</w:t>
      </w:r>
      <w:r>
        <w:rPr/>
        <w:t>代收。具体操作要求详见</w:t>
      </w:r>
      <w:r>
        <w:rPr/>
        <w:t>广东省机电设备招标有限公司中山分公司</w:t>
      </w:r>
      <w:r>
        <w:rPr/>
        <w:t>有关指引，递交事宜请自行咨询</w:t>
      </w:r>
      <w:r>
        <w:rPr/>
        <w:t>广东省机电设备招标有限公司中山分公司</w:t>
      </w:r>
      <w:r>
        <w:rPr/>
        <w:t>；请各投标人在投标文件递交截止时间前按须知前附表规定的金额递交至</w:t>
      </w:r>
      <w:r>
        <w:rPr/>
        <w:t>广东省机电设备招标有限公司中山分公司</w:t>
      </w:r>
      <w:r>
        <w:rPr/>
        <w:t>，到账情况以开标时</w:t>
      </w:r>
      <w:r>
        <w:rPr/>
        <w:t>广东省机电设备招标有限公司中山分公司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吴小姐</w:t>
      </w:r>
    </w:p>
    <w:p>
      <w:pPr>
        <w:pStyle w:val="null3"/>
        <w:ind w:firstLine="480"/>
      </w:pPr>
      <w:r>
        <w:rPr/>
        <w:t>电话：</w:t>
      </w:r>
      <w:r>
        <w:rPr/>
        <w:t>0760-88819798</w:t>
      </w:r>
    </w:p>
    <w:p>
      <w:pPr>
        <w:pStyle w:val="null3"/>
        <w:ind w:firstLine="480"/>
      </w:pPr>
      <w:r>
        <w:rPr/>
        <w:t>传真：</w:t>
      </w:r>
      <w:r>
        <w:rPr/>
        <w:t>0760-88817068</w:t>
      </w:r>
    </w:p>
    <w:p>
      <w:pPr>
        <w:pStyle w:val="null3"/>
        <w:ind w:firstLine="480"/>
      </w:pPr>
      <w:r>
        <w:rPr/>
        <w:t>邮箱：</w:t>
      </w:r>
      <w:r>
        <w:rPr/>
        <w:t>gdjdzb_zs@126.com</w:t>
      </w:r>
    </w:p>
    <w:p>
      <w:pPr>
        <w:pStyle w:val="null3"/>
        <w:ind w:firstLine="480"/>
      </w:pPr>
      <w:r>
        <w:rPr/>
        <w:t>地址：</w:t>
      </w:r>
      <w:r>
        <w:rPr/>
        <w:t>广东省中山市兴中道5号颐和中心708室（中山分公司）</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人民医院、中山市古镇人民医院麻醉机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广东省机电设备招标有限公司中山分公司</w:t>
      </w:r>
      <w:r>
        <w:rPr/>
        <w:t>统一对外发布。</w:t>
      </w:r>
    </w:p>
    <w:p>
      <w:pPr>
        <w:pStyle w:val="null3"/>
        <w:ind w:firstLine="480"/>
      </w:pPr>
      <w:r>
        <w:rPr/>
        <w:t>（2）对</w:t>
      </w:r>
      <w:r>
        <w:rPr/>
        <w:t>广东省机电设备招标有限公司中山分公司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采购包1（中山市人民医院、中山市古镇人民医院麻醉机采购项目）：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1、本次采购产品在财政部、发展改革委、生态环境部等部门最新发布的 《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 2、属于品目清单范围内的节能或环境标志产品，应当提供国家确定的认证机构出具的、处于有效期之内的节能产品或环境标志产品认证证书复印件，并加盖投标供应商公章。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采购包1（中山市人民医院、中山市古镇人民医院麻醉机采购项目）：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投标截止日前6个月内任意1个月依法缴纳税收和社会保障资金的相关材料。如依法免税或不需要缴纳社会保障资金的，提供相应证明材料。（注：若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公告附件），或提供2023年度的财务状况报告或提供投标截止日前6个月内任意1个月的财务报表或基本开户行出具的资信证明。（注：若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提供“具有履行合同所必需的设备和专业技术能力”的声明或承诺，或提供“具有设备和专业技术能力（人员）”的相关证明资料，或提供《拟投入本项目的设备和专业技术能力（人员）情况表》（格式自拟）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其他资格要求</w:t>
            </w:r>
          </w:p>
        </w:tc>
        <w:tc>
          <w:tcPr>
            <w:tcW w:type="dxa" w:w="4238"/>
          </w:tcPr>
          <w:p>
            <w:pPr>
              <w:pStyle w:val="null3"/>
            </w:pPr>
            <w:r>
              <w:rPr/>
              <w:t>如投标供应商为生产企业须提供有效的《医疗器械生产许可证》复印件并加盖公章（如国家另有规定，则适用其规定）；如投标供应商为经营企业须提供有效的《医疗器械经营许可证》或《食品药品经营许可证》复印件并加盖公章（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投标供应商须是符合本项目对应行业（本项目所属行业为：工业）的政策划分标准的中小企业。监狱企业、残疾人福利单位视同小型、微型企业。（注：中小企业以供应商填写的《中小企业声明函（货物）》（见投标文件格式）为判定标准，残疾人福利性单位以投标供应商填写的《残疾人福利性单位声明函》（见投标文件格式）为判定标准，监狱企业须投标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采购包1（中山市人民医院、中山市古镇人民医院麻醉机采购项目）：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投标报价没有超出预算金额或最高限价，且投标报价是固定唯一。</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3</w:t>
            </w:r>
          </w:p>
        </w:tc>
        <w:tc>
          <w:tcPr>
            <w:tcW w:type="dxa" w:w="3178"/>
          </w:tcPr>
          <w:p>
            <w:pPr>
              <w:pStyle w:val="null3"/>
            </w:pPr>
            <w:r>
              <w:rPr/>
              <w:t>投标文件完整性</w:t>
            </w:r>
          </w:p>
        </w:tc>
        <w:tc>
          <w:tcPr>
            <w:tcW w:type="dxa" w:w="4238"/>
          </w:tcPr>
          <w:p>
            <w:pPr>
              <w:pStyle w:val="null3"/>
            </w:pPr>
            <w:r>
              <w:rPr/>
              <w:t>投标文件完整，无重大错漏，并按要求签署、盖章。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投标文件实质性响应招标文件要求，且无经评委认定为无效标的。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采购包1(中山市人民医院、中山市古镇人民医院麻醉机采购项目):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一般条款响应程度 (30.0分)</w:t>
            </w:r>
          </w:p>
        </w:tc>
        <w:tc>
          <w:tcPr>
            <w:tcW w:type="dxa" w:w="5076"/>
          </w:tcPr>
          <w:p>
            <w:pPr>
              <w:pStyle w:val="null3"/>
              <w:jc w:val="left"/>
            </w:pPr>
            <w:r>
              <w:rPr/>
              <w:t>根据投标供应商对本项目采购的每个设备“具体技术（参数）要求”情况评审： （1）投标供应商所投产品技术响应全部满足本项目采购需求中非带“▲”号的一般技术参数条款要求的，得30分； （2）负偏离总数≤26条的，每出现一处负偏离，扣0.5分； （3）负偏离总数＞26条的，扣分＝13＋（负偏离总数-26）/（重要技术参数条款要求总数-26）×17分，结果四舍五入保留两位小数。 注：1、本项目非带“▲”号的一般技术参数条款要求共49项。 2、如采购需求有要求提供具体证明材料的，需按采购需求要求提供；如采购需求无明确要求提供的证明材料，则以投标供应商提供的《技术和服务要求响应表》（详见招标文件“第六章 投标文件格式与要求”）响应情况为准，不按要求提供或提供不符的视为负偏离。</w:t>
            </w:r>
          </w:p>
        </w:tc>
      </w:tr>
      <w:tr>
        <w:tc>
          <w:tcPr>
            <w:tcW w:type="dxa" w:w="922"/>
            <w:gridSpan w:val="2"/>
            <w:vMerge/>
          </w:tcPr>
          <w:p/>
        </w:tc>
        <w:tc>
          <w:tcPr>
            <w:tcW w:type="dxa" w:w="2307"/>
          </w:tcPr>
          <w:p>
            <w:pPr>
              <w:pStyle w:val="null3"/>
              <w:jc w:val="left"/>
            </w:pPr>
            <w:r>
              <w:rPr/>
              <w:t>重要条款响应程度 (10.0分)</w:t>
            </w:r>
          </w:p>
        </w:tc>
        <w:tc>
          <w:tcPr>
            <w:tcW w:type="dxa" w:w="5076"/>
          </w:tcPr>
          <w:p>
            <w:pPr>
              <w:pStyle w:val="null3"/>
              <w:jc w:val="left"/>
            </w:pPr>
            <w:r>
              <w:rPr/>
              <w:t>根据投标供应商对本项目采购需求中的每个设备“具体技术（参数）要求”情况进行评审： 投标供应商所投产品技术响应满足本项目采购需求中带“▲”号的重要技术参数条款要求的，每一项得2分，满分10分。 注：1、本项目带“▲”号的重要技术参数条款要求共5项。 2、如采购需求有要求提供具体证明材料的，需按采购需求要求提供；如采购需求无明确要求提供的证明材料，则以投标供应商提供的《技术和服务要求响应表》（详见采购文件“第六章 投标文件格式与要求”）响应情况为准，不按要求提供或提供不符的视为负偏离。</w:t>
            </w:r>
          </w:p>
        </w:tc>
      </w:tr>
      <w:tr>
        <w:tc>
          <w:tcPr>
            <w:tcW w:type="dxa" w:w="922"/>
            <w:gridSpan w:val="2"/>
            <w:vMerge/>
          </w:tcPr>
          <w:p/>
        </w:tc>
        <w:tc>
          <w:tcPr>
            <w:tcW w:type="dxa" w:w="2307"/>
          </w:tcPr>
          <w:p>
            <w:pPr>
              <w:pStyle w:val="null3"/>
              <w:jc w:val="left"/>
            </w:pPr>
            <w:r>
              <w:rPr/>
              <w:t>项目技术方案 (5.0分)</w:t>
            </w:r>
          </w:p>
        </w:tc>
        <w:tc>
          <w:tcPr>
            <w:tcW w:type="dxa" w:w="5076"/>
          </w:tcPr>
          <w:p>
            <w:pPr>
              <w:pStyle w:val="null3"/>
              <w:jc w:val="left"/>
            </w:pPr>
            <w:r>
              <w:rPr/>
              <w:t>根据投标供应商针对本项目提供的技术方案（根据所投产品制造商执行的制造、检验标准，结合本项目的技术要求、实施目标和具体特点，作出合理的、可操作的技术方案）进行评审： 1、方案完整详实，突出设备技术特点，有详细操作指导，能完全满足项目实施要求，产品选型优于采购需求的，得5分； 2、方案有基本阐述较具体、可行，能基本满足项目实施要求，产品选型基本满足采购需求的，得3分； 3、方案内容较简单，存在偏差或缺漏，部分响应项目实施要求，产品选型不能完全满足采购需求的，得1分； 4、不提供不得分。</w:t>
            </w:r>
          </w:p>
        </w:tc>
      </w:tr>
      <w:tr>
        <w:tc>
          <w:tcPr>
            <w:tcW w:type="dxa" w:w="922"/>
            <w:gridSpan w:val="2"/>
            <w:vMerge/>
          </w:tcPr>
          <w:p/>
        </w:tc>
        <w:tc>
          <w:tcPr>
            <w:tcW w:type="dxa" w:w="2307"/>
          </w:tcPr>
          <w:p>
            <w:pPr>
              <w:pStyle w:val="null3"/>
              <w:jc w:val="left"/>
            </w:pPr>
            <w:r>
              <w:rPr/>
              <w:t>质量保证措施方案 (5.0分)</w:t>
            </w:r>
          </w:p>
        </w:tc>
        <w:tc>
          <w:tcPr>
            <w:tcW w:type="dxa" w:w="5076"/>
          </w:tcPr>
          <w:p>
            <w:pPr>
              <w:pStyle w:val="null3"/>
              <w:jc w:val="left"/>
            </w:pPr>
            <w:r>
              <w:rPr/>
              <w:t>根据投标供应商提供的质量保障措施方案进行评审，包括以下内容：①货物的来源、②货物质量控制、③货物稳定性、④货物安装、保养及维护、⑤货物与医院网络连接和调试。 1、方案完整（涵盖上述所有内容）、详细，有针对性和可操作性强，熟悉本项目情况，围绕采购需求目标展开，完全满足且优于采购需求的得5分； 2、方案完整（涵盖上述所有内容），内容具体、具有可操作性，满足采购需求的得3分； 3、方案有缺漏（缺少上述内容任意一项或描述不详尽），内容不完整，不满足采购需求的得1分； 4、没有提供方案的不得分。</w:t>
            </w:r>
          </w:p>
        </w:tc>
      </w:tr>
      <w:tr>
        <w:tc>
          <w:tcPr>
            <w:tcW w:type="dxa" w:w="922"/>
            <w:gridSpan w:val="2"/>
            <w:vMerge/>
          </w:tcPr>
          <w:p/>
        </w:tc>
        <w:tc>
          <w:tcPr>
            <w:tcW w:type="dxa" w:w="2307"/>
          </w:tcPr>
          <w:p>
            <w:pPr>
              <w:pStyle w:val="null3"/>
              <w:jc w:val="left"/>
            </w:pPr>
            <w:r>
              <w:rPr/>
              <w:t>服务响应、售后及应急措施方案 (5.0分)</w:t>
            </w:r>
          </w:p>
        </w:tc>
        <w:tc>
          <w:tcPr>
            <w:tcW w:type="dxa" w:w="5076"/>
          </w:tcPr>
          <w:p>
            <w:pPr>
              <w:pStyle w:val="null3"/>
              <w:jc w:val="left"/>
            </w:pPr>
            <w:r>
              <w:rPr/>
              <w:t>对投标供应商服务响应、售后及应急措施方案（含服务响应时间，保修、维护、技术支持服务措施计划和承诺，应急方案等）进行评审： 1、服务响应时间满足或优于采购需求要求的；有详细具体可行的保修、维护、服务、技术支持措施计划和承诺，处理问题能力强，售后及质保期内的服务方案优；应急措施方案周全、详尽、可行，完全满足采购需求的，得5分； 2、服务响应时间满足采购需求要求的；保修、维护、服务、技术支持措施计划和承诺可行性一般，售后及质保期内的服务方案一般；应急措施方案可行，基本满足采购需求的，得3分； 3、服务响应时间未能满足采购需求要求的；保修、维护、服务、技术支持措施计划和承诺不太可行，售后及质保期内的服务方案不够具体；应急措施方案不太可行，部分满足采购需求的，得1分；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(9.0分)</w:t>
            </w:r>
          </w:p>
        </w:tc>
        <w:tc>
          <w:tcPr>
            <w:tcW w:type="dxa" w:w="5076"/>
          </w:tcPr>
          <w:p>
            <w:pPr>
              <w:pStyle w:val="null3"/>
              <w:jc w:val="left"/>
            </w:pPr>
            <w:r>
              <w:rPr/>
              <w:t>根据投标供应商对采购文件采购需求的“主要商务要求”及“其他商务需求”条款响应情况进行评审，全部满足本项目采购需求要求的，得9分，每出现一处负偏离的，扣1分。 注：1、本项目“主要商务要求”及“其他商务需求”条款要求共9项。 2、如采购需求有要求提供具体证明材料的，需按采购需求要求提供；如采购需求无明确要求提供的证明材料，则以投标供应商提供的《商务条件响应表》（详见招标文件“第六章 投标文件格式与要求”）响应情况为准，不按要求提供或提供不符的视为负偏离。</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2022年至今投标供应商承接的同类项目业绩，每提供一个项目业绩得2分，最多得6分。 注：投标文件中须提供委托合同/协议书复印件并加盖公章，业绩时间以合同签订时间为准。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w:t>
      </w:r>
      <w:r>
        <w:rPr>
          <w:sz w:val="72"/>
          <w:b/>
        </w:rPr>
        <w:t>同</w:t>
      </w:r>
      <w:r>
        <w:rPr>
          <w:sz w:val="72"/>
          <w:b/>
        </w:rPr>
        <w:t>书</w:t>
      </w:r>
    </w:p>
    <w:p>
      <w:pPr>
        <w:pStyle w:val="null3"/>
        <w:jc w:val="center"/>
      </w:pPr>
      <w:r>
        <w:rPr>
          <w:sz w:val="21"/>
          <w:b/>
        </w:rPr>
        <w:t>(此合同为参考合同，以本招标文件的《采购需求》的要求为基础，以采购人与中标供应商签订中标合同为准，但不得超出招标文件约定的实质性条款。)</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1"/>
        </w:rPr>
        <w:t xml:space="preserve"> </w:t>
      </w:r>
    </w:p>
    <w:p>
      <w:pPr>
        <w:pStyle w:val="null3"/>
        <w:spacing w:before="345" w:after="330"/>
        <w:jc w:val="center"/>
        <w:outlineLvl w:val="0"/>
      </w:pPr>
      <w:r>
        <w:rPr>
          <w:sz w:val="52"/>
          <w:b/>
        </w:rPr>
        <w:t>中山市人民医院医疗设备采购合同</w:t>
      </w:r>
    </w:p>
    <w:p>
      <w:pPr>
        <w:pStyle w:val="null3"/>
        <w:spacing w:before="345" w:after="330"/>
        <w:jc w:val="center"/>
        <w:outlineLvl w:val="0"/>
      </w:pPr>
      <w:r>
        <w:rPr>
          <w:sz w:val="44"/>
          <w:b/>
        </w:rPr>
        <w:t xml:space="preserve">         </w:t>
      </w:r>
    </w:p>
    <w:p>
      <w:pPr>
        <w:pStyle w:val="null3"/>
        <w:spacing w:before="345" w:after="330"/>
        <w:jc w:val="left"/>
        <w:outlineLvl w:val="0"/>
      </w:pPr>
      <w:r>
        <w:rPr>
          <w:sz w:val="32"/>
          <w:b/>
        </w:rPr>
        <w:t>项目名称：</w:t>
      </w:r>
      <w:r>
        <w:rPr>
          <w:sz w:val="32"/>
          <w:b/>
        </w:rPr>
        <w:t>{</w:t>
      </w:r>
      <w:r>
        <w:rPr>
          <w:sz w:val="32"/>
          <w:b/>
        </w:rPr>
        <w:t>****</w:t>
      </w:r>
      <w:r>
        <w:rPr>
          <w:sz w:val="32"/>
          <w:b/>
        </w:rPr>
        <w:t>设备</w:t>
      </w:r>
      <w:r>
        <w:rPr>
          <w:sz w:val="32"/>
          <w:b/>
        </w:rPr>
        <w:t>采购合同</w:t>
      </w:r>
      <w:r>
        <w:rPr>
          <w:sz w:val="32"/>
          <w:b/>
        </w:rPr>
        <w:t xml:space="preserve">}       </w:t>
      </w:r>
    </w:p>
    <w:p>
      <w:pPr>
        <w:pStyle w:val="null3"/>
        <w:spacing w:before="345" w:after="330"/>
        <w:jc w:val="left"/>
        <w:outlineLvl w:val="0"/>
      </w:pPr>
      <w:r>
        <w:rPr>
          <w:sz w:val="32"/>
          <w:b/>
        </w:rPr>
        <w:t>甲方：中山市人民医院</w:t>
      </w:r>
      <w:r>
        <w:rPr>
          <w:sz w:val="32"/>
          <w:b/>
        </w:rPr>
        <w:t xml:space="preserve">     </w:t>
      </w:r>
    </w:p>
    <w:p>
      <w:pPr>
        <w:pStyle w:val="null3"/>
        <w:spacing w:before="345" w:after="330"/>
        <w:jc w:val="left"/>
        <w:outlineLvl w:val="0"/>
      </w:pPr>
      <w:r>
        <w:rPr>
          <w:sz w:val="32"/>
          <w:b/>
        </w:rPr>
        <w:t>乙方</w:t>
      </w:r>
      <w:r>
        <w:rPr>
          <w:sz w:val="32"/>
          <w:b/>
        </w:rPr>
        <w:t>：</w:t>
      </w:r>
      <w:r>
        <w:rPr>
          <w:sz w:val="32"/>
          <w:b/>
        </w:rPr>
        <w:t>{</w:t>
      </w:r>
      <w:r>
        <w:rPr>
          <w:sz w:val="32"/>
          <w:b/>
        </w:rPr>
        <w:t>乙方</w:t>
      </w:r>
      <w:r>
        <w:rPr>
          <w:sz w:val="32"/>
          <w:b/>
        </w:rPr>
        <w:t>全称</w:t>
      </w:r>
      <w:r>
        <w:rPr>
          <w:sz w:val="32"/>
          <w:b/>
        </w:rPr>
        <w:t xml:space="preserve">}        </w:t>
      </w:r>
    </w:p>
    <w:p>
      <w:pPr>
        <w:pStyle w:val="null3"/>
      </w:pPr>
      <w:r>
        <w:rPr>
          <w:sz w:val="44"/>
          <w:b/>
        </w:rPr>
        <w:t>中山市人民医院医疗设备采购合同</w:t>
      </w:r>
    </w:p>
    <w:p>
      <w:pPr>
        <w:pStyle w:val="null3"/>
        <w:jc w:val="both"/>
      </w:pPr>
      <w:r>
        <w:rPr>
          <w:sz w:val="24"/>
          <w:b/>
        </w:rPr>
        <w:t>甲方：中山市人民医院</w:t>
      </w:r>
      <w:r>
        <w:rPr>
          <w:sz w:val="24"/>
          <w:b/>
        </w:rPr>
        <w:t xml:space="preserve">             </w:t>
      </w:r>
      <w:r>
        <w:rPr>
          <w:sz w:val="24"/>
          <w:b/>
        </w:rPr>
        <w:t>签订地：</w:t>
      </w:r>
      <w:r>
        <w:rPr>
          <w:sz w:val="24"/>
          <w:b/>
        </w:rPr>
        <w:t>{中</w:t>
      </w:r>
      <w:r>
        <w:rPr>
          <w:sz w:val="24"/>
          <w:b/>
        </w:rPr>
        <w:t>山市</w:t>
      </w:r>
      <w:r>
        <w:rPr>
          <w:sz w:val="24"/>
          <w:b/>
        </w:rPr>
        <w:t>}</w:t>
      </w:r>
    </w:p>
    <w:p>
      <w:pPr>
        <w:pStyle w:val="null3"/>
        <w:jc w:val="both"/>
      </w:pPr>
      <w:r>
        <w:rPr>
          <w:sz w:val="24"/>
          <w:b/>
        </w:rPr>
        <w:t>乙方：</w:t>
      </w:r>
      <w:r>
        <w:rPr>
          <w:sz w:val="24"/>
          <w:b/>
        </w:rPr>
        <w:t xml:space="preserve">{乙方全称}                                  </w:t>
      </w:r>
    </w:p>
    <w:p>
      <w:pPr>
        <w:pStyle w:val="null3"/>
        <w:ind w:firstLine="420"/>
        <w:jc w:val="left"/>
      </w:pPr>
      <w:r>
        <w:rPr>
          <w:sz w:val="21"/>
          <w:color w:val="000000"/>
        </w:rPr>
        <w:t>为保护甲乙双方合法权益，根据</w:t>
      </w:r>
      <w:r>
        <w:rPr>
          <w:sz w:val="21"/>
          <w:color w:val="000000"/>
          <w:u w:val="single"/>
        </w:rPr>
        <w:t>{   }</w:t>
      </w:r>
      <w:r>
        <w:rPr>
          <w:sz w:val="21"/>
          <w:color w:val="000000"/>
        </w:rPr>
        <w:t>的项目（项目编号：</w:t>
      </w:r>
      <w:r>
        <w:rPr>
          <w:sz w:val="21"/>
          <w:color w:val="000000"/>
          <w:u w:val="single"/>
        </w:rPr>
        <w:t>{项目编号}</w:t>
      </w:r>
      <w:r>
        <w:rPr>
          <w:sz w:val="21"/>
          <w:color w:val="000000"/>
        </w:rPr>
        <w:t>）的采购结果，以及《中华人民共和国民法典》、《中华人民共和国政府采购法》等相关法律、法规，以及广东省定点采购相关规定，签订本合同，并共同遵守。</w:t>
      </w:r>
      <w:r>
        <w:rPr>
          <w:sz w:val="21"/>
        </w:rPr>
        <w:t xml:space="preserve"> </w:t>
      </w:r>
    </w:p>
    <w:p>
      <w:pPr>
        <w:pStyle w:val="null3"/>
        <w:jc w:val="both"/>
        <w:outlineLvl w:val="2"/>
      </w:pPr>
      <w:r>
        <w:rPr>
          <w:sz w:val="24"/>
          <w:b/>
        </w:rPr>
        <w:t>第一条</w:t>
      </w:r>
      <w:r>
        <w:rPr>
          <w:sz w:val="24"/>
          <w:b/>
        </w:rPr>
        <w:t>合同设备</w:t>
      </w:r>
    </w:p>
    <w:p>
      <w:pPr>
        <w:pStyle w:val="null3"/>
        <w:ind w:firstLine="420"/>
        <w:jc w:val="both"/>
      </w:pPr>
      <w:r>
        <w:rPr>
          <w:sz w:val="21"/>
        </w:rPr>
        <w:t>乙方负责向甲方供应</w:t>
      </w:r>
      <w:r>
        <w:rPr>
          <w:sz w:val="21"/>
          <w:u w:val="single"/>
        </w:rPr>
        <w:t>{          }</w:t>
      </w:r>
      <w:r>
        <w:rPr>
          <w:sz w:val="21"/>
        </w:rPr>
        <w:t>及负责安装调试。</w:t>
      </w:r>
      <w:r>
        <w:rPr>
          <w:sz w:val="21"/>
        </w:rPr>
        <w:t>设备明细</w:t>
      </w:r>
      <w:r>
        <w:rPr>
          <w:sz w:val="21"/>
        </w:rPr>
        <w:t>及</w:t>
      </w:r>
      <w:r>
        <w:rPr>
          <w:sz w:val="21"/>
        </w:rPr>
        <w:t>配置见附件清单</w:t>
      </w:r>
      <w:r>
        <w:rPr>
          <w:sz w:val="21"/>
        </w:rPr>
        <w:t>。</w:t>
      </w:r>
    </w:p>
    <w:p>
      <w:pPr>
        <w:pStyle w:val="null3"/>
        <w:jc w:val="both"/>
        <w:outlineLvl w:val="2"/>
      </w:pPr>
      <w:r>
        <w:rPr>
          <w:sz w:val="30"/>
          <w:b/>
        </w:rPr>
        <w:t xml:space="preserve"> </w:t>
      </w:r>
    </w:p>
    <w:p>
      <w:pPr>
        <w:pStyle w:val="null3"/>
        <w:jc w:val="both"/>
        <w:outlineLvl w:val="2"/>
      </w:pPr>
      <w:r>
        <w:rPr>
          <w:sz w:val="24"/>
          <w:b/>
        </w:rPr>
        <w:t>第二条</w:t>
      </w:r>
      <w:r>
        <w:rPr>
          <w:sz w:val="24"/>
          <w:b/>
        </w:rPr>
        <w:t>合同总额</w:t>
      </w:r>
    </w:p>
    <w:p>
      <w:pPr>
        <w:pStyle w:val="null3"/>
        <w:ind w:firstLine="420"/>
        <w:jc w:val="both"/>
      </w:pPr>
      <w:r>
        <w:rPr>
          <w:sz w:val="21"/>
        </w:rPr>
        <w:t>总价为（大写）：人民币</w:t>
      </w:r>
      <w:r>
        <w:rPr>
          <w:sz w:val="21"/>
          <w:u w:val="single"/>
        </w:rPr>
        <w:t>{</w:t>
      </w:r>
      <w:r>
        <w:rPr>
          <w:sz w:val="21"/>
          <w:u w:val="single"/>
        </w:rPr>
        <w:t>总价</w:t>
      </w:r>
      <w:r>
        <w:rPr>
          <w:sz w:val="21"/>
          <w:u w:val="single"/>
        </w:rPr>
        <w:t>大写</w:t>
      </w:r>
      <w:r>
        <w:rPr>
          <w:sz w:val="21"/>
          <w:u w:val="single"/>
        </w:rPr>
        <w:t>}</w:t>
      </w:r>
      <w:r>
        <w:rPr>
          <w:sz w:val="21"/>
        </w:rPr>
        <w:t>，即（小写）</w:t>
      </w:r>
      <w:r>
        <w:rPr>
          <w:sz w:val="21"/>
        </w:rPr>
        <w:t>￥</w:t>
      </w:r>
      <w:r>
        <w:rPr>
          <w:sz w:val="21"/>
          <w:u w:val="single"/>
        </w:rPr>
        <w:t>{   }</w:t>
      </w:r>
      <w:r>
        <w:rPr>
          <w:sz w:val="21"/>
        </w:rPr>
        <w:t>元，该合同总金额是设计、设备制造、包装、仓储、运输、装卸、安装及验收合格之前和保修期内备品备件发生的所有含税费用，含医院网络连接与调试。本合同执行期间合同总金额不变。</w:t>
      </w:r>
    </w:p>
    <w:p>
      <w:pPr>
        <w:pStyle w:val="null3"/>
        <w:jc w:val="both"/>
        <w:outlineLvl w:val="2"/>
      </w:pPr>
      <w:r>
        <w:rPr>
          <w:sz w:val="24"/>
          <w:b/>
        </w:rPr>
        <w:t>第三条</w:t>
      </w:r>
      <w:r>
        <w:rPr>
          <w:sz w:val="24"/>
          <w:b/>
        </w:rPr>
        <w:t>合同组成</w:t>
      </w:r>
    </w:p>
    <w:p>
      <w:pPr>
        <w:pStyle w:val="null3"/>
        <w:ind w:firstLine="420"/>
        <w:jc w:val="both"/>
      </w:pPr>
      <w:r>
        <w:rPr>
          <w:sz w:val="21"/>
        </w:rPr>
        <w:t>详细价格、技术说明及其它有关合同设备的特定信息由合同附件说明。所有附件及本项目的招投标文件、会议纪要、协议等均为本合同不可分割之一部分。</w:t>
      </w:r>
    </w:p>
    <w:p>
      <w:pPr>
        <w:pStyle w:val="null3"/>
        <w:jc w:val="both"/>
        <w:outlineLvl w:val="2"/>
      </w:pPr>
      <w:r>
        <w:rPr>
          <w:sz w:val="24"/>
          <w:b/>
        </w:rPr>
        <w:t>第四条</w:t>
      </w:r>
      <w:r>
        <w:rPr>
          <w:sz w:val="24"/>
          <w:b/>
        </w:rPr>
        <w:t>技术要求</w:t>
      </w:r>
    </w:p>
    <w:p>
      <w:pPr>
        <w:pStyle w:val="null3"/>
        <w:ind w:firstLine="420"/>
        <w:jc w:val="both"/>
      </w:pPr>
      <w:r>
        <w:rPr>
          <w:sz w:val="21"/>
        </w:rPr>
        <w:t>乙方所提供设备，必须符合国家有关规范和环保要求及甲方的技术要求，并提供设备的出厂试测验报告。所有货物及服务不得侵犯第三方版权、专利等。</w:t>
      </w:r>
    </w:p>
    <w:p>
      <w:pPr>
        <w:pStyle w:val="null3"/>
        <w:jc w:val="both"/>
        <w:outlineLvl w:val="2"/>
      </w:pPr>
      <w:r>
        <w:rPr>
          <w:sz w:val="24"/>
          <w:b/>
        </w:rPr>
        <w:t>第五条</w:t>
      </w:r>
      <w:r>
        <w:rPr>
          <w:sz w:val="24"/>
          <w:b/>
        </w:rPr>
        <w:t xml:space="preserve"> </w:t>
      </w:r>
      <w:r>
        <w:rPr>
          <w:sz w:val="24"/>
          <w:b/>
        </w:rPr>
        <w:t>合同设备包装、交货、安装、调试及验收</w:t>
      </w:r>
    </w:p>
    <w:p>
      <w:pPr>
        <w:pStyle w:val="null3"/>
        <w:ind w:firstLine="420"/>
        <w:jc w:val="both"/>
      </w:pPr>
      <w:r>
        <w:rPr>
          <w:sz w:val="21"/>
        </w:rPr>
        <w:t>1</w:t>
      </w:r>
      <w:r>
        <w:rPr>
          <w:sz w:val="21"/>
        </w:rPr>
        <w:t>.合同设备的包装</w:t>
      </w:r>
    </w:p>
    <w:p>
      <w:pPr>
        <w:pStyle w:val="null3"/>
        <w:ind w:firstLine="420"/>
        <w:jc w:val="both"/>
      </w:pPr>
      <w:r>
        <w:rPr>
          <w:sz w:val="21"/>
        </w:rPr>
        <w:t>设备的包装均应有良好的防湿、防锈、防潮、防雨、防腐及防碰撞的措施。凡由于包装不良造成的损失和由此产生的费用均由乙方承担。</w:t>
      </w:r>
    </w:p>
    <w:p>
      <w:pPr>
        <w:pStyle w:val="null3"/>
        <w:ind w:firstLine="420"/>
        <w:jc w:val="both"/>
      </w:pPr>
      <w:r>
        <w:rPr>
          <w:sz w:val="21"/>
        </w:rPr>
        <w:t>2</w:t>
      </w:r>
      <w:r>
        <w:rPr>
          <w:sz w:val="21"/>
        </w:rPr>
        <w:t>.合同设备的交货</w:t>
      </w:r>
    </w:p>
    <w:p>
      <w:pPr>
        <w:pStyle w:val="null3"/>
        <w:ind w:firstLine="420"/>
        <w:jc w:val="both"/>
      </w:pPr>
      <w:r>
        <w:rPr>
          <w:sz w:val="21"/>
        </w:rPr>
        <w:t>（</w:t>
      </w:r>
      <w:r>
        <w:rPr>
          <w:sz w:val="21"/>
        </w:rPr>
        <w:t>1）</w:t>
      </w:r>
      <w:r>
        <w:rPr>
          <w:sz w:val="21"/>
        </w:rPr>
        <w:t xml:space="preserve"> </w:t>
      </w:r>
      <w:r>
        <w:rPr>
          <w:sz w:val="21"/>
        </w:rPr>
        <w:t>乙方交货时间：签订合同后</w:t>
      </w:r>
      <w:r>
        <w:rPr>
          <w:sz w:val="21"/>
          <w:u w:val="single"/>
        </w:rPr>
        <w:t xml:space="preserve"> </w:t>
      </w:r>
      <w:r>
        <w:rPr>
          <w:sz w:val="21"/>
          <w:u w:val="single"/>
        </w:rPr>
        <w:t xml:space="preserve">{ } </w:t>
      </w:r>
      <w:r>
        <w:rPr>
          <w:sz w:val="21"/>
        </w:rPr>
        <w:t>天内。</w:t>
      </w:r>
    </w:p>
    <w:p>
      <w:pPr>
        <w:pStyle w:val="null3"/>
        <w:ind w:firstLine="420"/>
        <w:jc w:val="both"/>
      </w:pPr>
      <w:r>
        <w:rPr>
          <w:sz w:val="21"/>
        </w:rPr>
        <w:t>（</w:t>
      </w:r>
      <w:r>
        <w:rPr>
          <w:sz w:val="21"/>
        </w:rPr>
        <w:t>2）</w:t>
      </w:r>
      <w:r>
        <w:rPr>
          <w:sz w:val="21"/>
        </w:rPr>
        <w:t xml:space="preserve"> </w:t>
      </w:r>
      <w:r>
        <w:rPr>
          <w:sz w:val="21"/>
        </w:rPr>
        <w:t>乙方交货地点：甲方指定地点。</w:t>
      </w:r>
    </w:p>
    <w:p>
      <w:pPr>
        <w:pStyle w:val="null3"/>
        <w:ind w:firstLine="420"/>
        <w:jc w:val="both"/>
      </w:pPr>
      <w:r>
        <w:rPr>
          <w:sz w:val="21"/>
        </w:rPr>
        <w:t>3.合同设备的安装调试</w:t>
      </w:r>
    </w:p>
    <w:p>
      <w:pPr>
        <w:pStyle w:val="null3"/>
        <w:ind w:firstLine="420"/>
        <w:jc w:val="both"/>
      </w:pPr>
      <w:r>
        <w:rPr>
          <w:sz w:val="21"/>
        </w:rPr>
        <w:t>（</w:t>
      </w:r>
      <w:r>
        <w:rPr>
          <w:sz w:val="21"/>
        </w:rPr>
        <w:t>1）</w:t>
      </w:r>
      <w:r>
        <w:rPr>
          <w:sz w:val="21"/>
        </w:rPr>
        <w:t xml:space="preserve"> </w:t>
      </w:r>
      <w:r>
        <w:rPr>
          <w:sz w:val="21"/>
        </w:rPr>
        <w:t>乙方负责合同项下的安装调试，一切费用由乙方负责。</w:t>
      </w:r>
    </w:p>
    <w:p>
      <w:pPr>
        <w:pStyle w:val="null3"/>
        <w:ind w:firstLine="420"/>
        <w:jc w:val="both"/>
      </w:pPr>
      <w:r>
        <w:rPr>
          <w:sz w:val="21"/>
        </w:rPr>
        <w:t>（</w:t>
      </w:r>
      <w:r>
        <w:rPr>
          <w:sz w:val="21"/>
        </w:rPr>
        <w:t>2）</w:t>
      </w:r>
      <w:r>
        <w:rPr>
          <w:sz w:val="21"/>
        </w:rPr>
        <w:t xml:space="preserve"> </w:t>
      </w:r>
      <w:r>
        <w:rPr>
          <w:sz w:val="21"/>
        </w:rPr>
        <w:t>乙方安装时须对各安装场地内的其它设备、设施有良好保护措施。</w:t>
      </w:r>
    </w:p>
    <w:p>
      <w:pPr>
        <w:pStyle w:val="null3"/>
        <w:ind w:firstLine="420"/>
        <w:jc w:val="both"/>
      </w:pPr>
      <w:r>
        <w:rPr>
          <w:sz w:val="21"/>
        </w:rPr>
        <w:t>4.设备的验收</w:t>
      </w:r>
    </w:p>
    <w:p>
      <w:pPr>
        <w:pStyle w:val="null3"/>
        <w:ind w:firstLine="420"/>
        <w:jc w:val="both"/>
      </w:pPr>
      <w:r>
        <w:rPr>
          <w:sz w:val="21"/>
        </w:rPr>
        <w:t>（</w:t>
      </w:r>
      <w:r>
        <w:rPr>
          <w:sz w:val="21"/>
        </w:rPr>
        <w:t>1）合同设备安装调试完成并移交所有资料文档后，经临床科室试用</w:t>
      </w:r>
      <w:r>
        <w:rPr>
          <w:sz w:val="21"/>
          <w:u w:val="single"/>
        </w:rPr>
        <w:t xml:space="preserve"> </w:t>
      </w:r>
      <w:r>
        <w:rPr>
          <w:sz w:val="21"/>
          <w:u w:val="single"/>
        </w:rPr>
        <w:t>{ }</w:t>
      </w:r>
      <w:r>
        <w:rPr>
          <w:sz w:val="21"/>
        </w:rPr>
        <w:t>个工作日后验收，验收应在甲乙双方共同参加下进行，验收标准按照国家有关标准。</w:t>
      </w:r>
    </w:p>
    <w:p>
      <w:pPr>
        <w:pStyle w:val="null3"/>
        <w:ind w:firstLine="420"/>
        <w:jc w:val="both"/>
      </w:pPr>
      <w:r>
        <w:rPr>
          <w:sz w:val="21"/>
        </w:rPr>
        <w:t>（</w:t>
      </w:r>
      <w:r>
        <w:rPr>
          <w:sz w:val="21"/>
        </w:rPr>
        <w:t>2）</w:t>
      </w:r>
      <w:r>
        <w:rPr>
          <w:sz w:val="21"/>
        </w:rPr>
        <w:t xml:space="preserve"> </w:t>
      </w:r>
      <w:r>
        <w:rPr>
          <w:sz w:val="21"/>
        </w:rPr>
        <w:t>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ind w:firstLine="420"/>
        <w:jc w:val="both"/>
      </w:pPr>
      <w:r>
        <w:rPr>
          <w:sz w:val="21"/>
        </w:rPr>
        <w:t>（</w:t>
      </w:r>
      <w:r>
        <w:rPr>
          <w:sz w:val="21"/>
        </w:rPr>
        <w:t>3）如果合同设备运输和安装调试过程中因事故造成货物短缺、损坏，乙方应及时安排换装，以保证合同设备安装调试的成功完成。换货的相关费用由乙方承担。</w:t>
      </w:r>
    </w:p>
    <w:p>
      <w:pPr>
        <w:pStyle w:val="null3"/>
        <w:ind w:firstLine="420"/>
        <w:jc w:val="both"/>
      </w:pPr>
      <w:r>
        <w:rPr>
          <w:sz w:val="21"/>
        </w:rPr>
        <w:t>（</w:t>
      </w:r>
      <w:r>
        <w:rPr>
          <w:sz w:val="21"/>
        </w:rPr>
        <w:t>4）国内产品或合资厂的产品必须具备出厂合格证。</w:t>
      </w:r>
    </w:p>
    <w:p>
      <w:pPr>
        <w:pStyle w:val="null3"/>
        <w:ind w:firstLine="420"/>
        <w:jc w:val="both"/>
      </w:pPr>
      <w:r>
        <w:rPr>
          <w:sz w:val="21"/>
        </w:rPr>
        <w:t>（</w:t>
      </w:r>
      <w:r>
        <w:rPr>
          <w:sz w:val="21"/>
        </w:rPr>
        <w:t>5）进口产品必须具备省级（或相当于省级）商检部门的检验证明，及正常报关证明。</w:t>
      </w:r>
    </w:p>
    <w:p>
      <w:pPr>
        <w:pStyle w:val="null3"/>
        <w:ind w:firstLine="420"/>
        <w:jc w:val="both"/>
      </w:pPr>
      <w:r>
        <w:rPr>
          <w:sz w:val="21"/>
        </w:rPr>
        <w:t>5.如乙方没有及时提供相关证件（如商检证等），有可能影响验收进程，所导致的经济损失，由乙方自行承担。</w:t>
      </w:r>
    </w:p>
    <w:p>
      <w:pPr>
        <w:pStyle w:val="null3"/>
        <w:ind w:firstLine="420"/>
        <w:jc w:val="both"/>
      </w:pPr>
      <w:r>
        <w:rPr>
          <w:sz w:val="21"/>
        </w:rPr>
        <w:t>6.乙方保证合同项下提供的设备不侵犯任何第三方的专利、商标或版权。否则，乙方须承担对第三方的专利或版权的侵权责任并承担因此而发生的所有费用。</w:t>
      </w:r>
    </w:p>
    <w:p>
      <w:pPr>
        <w:pStyle w:val="null3"/>
        <w:jc w:val="both"/>
        <w:outlineLvl w:val="2"/>
      </w:pPr>
      <w:r>
        <w:rPr>
          <w:sz w:val="24"/>
          <w:b/>
        </w:rPr>
        <w:t>第六条</w:t>
      </w:r>
      <w:r>
        <w:rPr>
          <w:sz w:val="24"/>
          <w:b/>
        </w:rPr>
        <w:t>质量保证及售后服务</w:t>
      </w:r>
    </w:p>
    <w:p>
      <w:pPr>
        <w:pStyle w:val="null3"/>
        <w:ind w:firstLine="420"/>
        <w:jc w:val="both"/>
      </w:pPr>
      <w:r>
        <w:rPr>
          <w:sz w:val="21"/>
        </w:rPr>
        <w:t>1.乙方保证合同设备是全新、未曾使用过的，其质量、规格及技术特征符合合同附件的要求。</w:t>
      </w:r>
    </w:p>
    <w:p>
      <w:pPr>
        <w:pStyle w:val="null3"/>
        <w:ind w:firstLine="420"/>
        <w:jc w:val="both"/>
      </w:pPr>
      <w:r>
        <w:rPr>
          <w:sz w:val="21"/>
        </w:rPr>
        <w:t>2.合同设备保质保用期按生产厂家的标准执行，整机保修期</w:t>
      </w:r>
      <w:r>
        <w:rPr>
          <w:sz w:val="21"/>
          <w:u w:val="single"/>
        </w:rPr>
        <w:t>{  }</w:t>
      </w:r>
      <w:r>
        <w:rPr>
          <w:sz w:val="21"/>
        </w:rPr>
        <w:t>年，（用户单位验收合格之日起计算）。保证零配件供应不少于十年。有培训计划，至少两名以上医生熟练掌握使用设备为止。保质保用期内非甲方的人为原因而出现产品质量及安装问题，由乙方负责包修、包换或包退，并承担因此而产生的一切费用。乙方应在收到甲方通知后派员到现场维修。</w:t>
      </w:r>
    </w:p>
    <w:p>
      <w:pPr>
        <w:pStyle w:val="null3"/>
        <w:ind w:firstLine="200"/>
        <w:jc w:val="both"/>
      </w:pPr>
      <w:r>
        <w:rPr>
          <w:sz w:val="21"/>
        </w:rPr>
        <w:t xml:space="preserve"> </w:t>
      </w:r>
      <w:r>
        <w:rPr>
          <w:sz w:val="21"/>
        </w:rPr>
        <w:t>下列情况乙方不负责免费保修：</w:t>
      </w:r>
    </w:p>
    <w:p>
      <w:pPr>
        <w:pStyle w:val="null3"/>
        <w:ind w:firstLine="420"/>
        <w:jc w:val="both"/>
      </w:pPr>
      <w:r>
        <w:rPr>
          <w:sz w:val="21"/>
        </w:rPr>
        <w:t>（</w:t>
      </w:r>
      <w:r>
        <w:rPr>
          <w:sz w:val="21"/>
        </w:rPr>
        <w:t>1</w:t>
      </w:r>
      <w:r>
        <w:rPr>
          <w:sz w:val="21"/>
        </w:rPr>
        <w:t>）甲方不按照乙方提供的正确使用方法而引致设备故障损坏；</w:t>
      </w:r>
    </w:p>
    <w:p>
      <w:pPr>
        <w:pStyle w:val="null3"/>
        <w:ind w:firstLine="420"/>
        <w:jc w:val="both"/>
      </w:pPr>
      <w:r>
        <w:rPr>
          <w:sz w:val="21"/>
        </w:rPr>
        <w:t>（</w:t>
      </w:r>
      <w:r>
        <w:rPr>
          <w:sz w:val="21"/>
        </w:rPr>
        <w:t>2</w:t>
      </w:r>
      <w:r>
        <w:rPr>
          <w:sz w:val="21"/>
        </w:rPr>
        <w:t>）擅自改装设备；</w:t>
      </w:r>
    </w:p>
    <w:p>
      <w:pPr>
        <w:pStyle w:val="null3"/>
        <w:ind w:firstLine="420"/>
        <w:jc w:val="both"/>
      </w:pPr>
      <w:r>
        <w:rPr>
          <w:sz w:val="21"/>
        </w:rPr>
        <w:t>（</w:t>
      </w:r>
      <w:r>
        <w:rPr>
          <w:sz w:val="21"/>
        </w:rPr>
        <w:t>3</w:t>
      </w:r>
      <w:r>
        <w:rPr>
          <w:sz w:val="21"/>
        </w:rPr>
        <w:t>）各种人为因素或天灾等外来因素造成的损坏。</w:t>
      </w:r>
    </w:p>
    <w:p>
      <w:pPr>
        <w:pStyle w:val="null3"/>
        <w:ind w:firstLine="420"/>
        <w:jc w:val="both"/>
      </w:pPr>
      <w:r>
        <w:rPr>
          <w:sz w:val="21"/>
        </w:rPr>
        <w:t>3.货物交付使用后以书面形式承诺维修服务，实行终身维护：</w:t>
      </w:r>
    </w:p>
    <w:p>
      <w:pPr>
        <w:pStyle w:val="null3"/>
        <w:ind w:firstLine="420"/>
        <w:jc w:val="both"/>
      </w:pPr>
      <w:r>
        <w:rPr>
          <w:sz w:val="21"/>
        </w:rPr>
        <w:t>4.</w:t>
      </w:r>
      <w:r>
        <w:rPr>
          <w:sz w:val="21"/>
        </w:rPr>
        <w:t>所有保修服务方式均为</w:t>
      </w:r>
      <w:r>
        <w:rPr>
          <w:sz w:val="21"/>
        </w:rPr>
        <w:t>乙方</w:t>
      </w:r>
      <w:r>
        <w:rPr>
          <w:sz w:val="21"/>
        </w:rPr>
        <w:t>上门保修，即由</w:t>
      </w:r>
      <w:r>
        <w:rPr>
          <w:sz w:val="21"/>
        </w:rPr>
        <w:t>乙方</w:t>
      </w:r>
      <w:r>
        <w:rPr>
          <w:sz w:val="21"/>
        </w:rPr>
        <w:t>派员到甲方设备使用现场维修，由此产生的一切费用均由</w:t>
      </w:r>
      <w:r>
        <w:rPr>
          <w:sz w:val="21"/>
        </w:rPr>
        <w:t>乙方</w:t>
      </w:r>
      <w:r>
        <w:rPr>
          <w:sz w:val="21"/>
        </w:rPr>
        <w:t>承担。</w:t>
      </w:r>
    </w:p>
    <w:p>
      <w:pPr>
        <w:pStyle w:val="null3"/>
        <w:ind w:firstLine="420"/>
        <w:jc w:val="both"/>
      </w:pPr>
      <w:r>
        <w:rPr>
          <w:sz w:val="21"/>
        </w:rPr>
        <w:t>5.因设备的质量问题而发生争议，由广东省或中山市质检部门进行质量鉴定。设备符合质量标准的，鉴定费用由甲方承担；设备不符合质量标准的，鉴定费用由乙方承担。如属于强检设备，乙方配合甲方完成；如需第三方进行性能检测，其检测费用由乙方负责。</w:t>
      </w:r>
    </w:p>
    <w:p>
      <w:pPr>
        <w:pStyle w:val="null3"/>
        <w:ind w:firstLine="420"/>
        <w:jc w:val="both"/>
      </w:pPr>
      <w:r>
        <w:rPr>
          <w:sz w:val="21"/>
        </w:rPr>
        <w:t>6.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420"/>
        <w:jc w:val="both"/>
      </w:pPr>
      <w:r>
        <w:rPr>
          <w:sz w:val="21"/>
        </w:rPr>
        <w:t>7.保修期内厂家每年免费回访设备至少</w:t>
      </w:r>
      <w:r>
        <w:rPr>
          <w:sz w:val="21"/>
          <w:u w:val="single"/>
        </w:rPr>
        <w:t>{ }</w:t>
      </w:r>
      <w:r>
        <w:rPr>
          <w:sz w:val="21"/>
        </w:rPr>
        <w:t>次。</w:t>
      </w:r>
    </w:p>
    <w:p>
      <w:pPr>
        <w:pStyle w:val="null3"/>
        <w:ind w:firstLine="420"/>
        <w:jc w:val="both"/>
      </w:pPr>
      <w:r>
        <w:rPr>
          <w:sz w:val="21"/>
        </w:rPr>
        <w:t>8.接到报修电话后，厂家工程师</w:t>
      </w:r>
      <w:r>
        <w:rPr>
          <w:sz w:val="21"/>
          <w:u w:val="single"/>
        </w:rPr>
        <w:t>{ }</w:t>
      </w:r>
      <w:r>
        <w:rPr>
          <w:sz w:val="21"/>
        </w:rPr>
        <w:t>小时内响应，</w:t>
      </w:r>
      <w:r>
        <w:rPr>
          <w:sz w:val="21"/>
          <w:u w:val="single"/>
        </w:rPr>
        <w:t>{  }</w:t>
      </w:r>
      <w:r>
        <w:rPr>
          <w:sz w:val="21"/>
        </w:rPr>
        <w:t>小时到达现场，</w:t>
      </w:r>
      <w:r>
        <w:rPr>
          <w:sz w:val="21"/>
          <w:u w:val="single"/>
        </w:rPr>
        <w:t>{  }</w:t>
      </w:r>
      <w:r>
        <w:rPr>
          <w:sz w:val="21"/>
        </w:rPr>
        <w:t>小时内解决问题。</w:t>
      </w:r>
    </w:p>
    <w:p>
      <w:pPr>
        <w:pStyle w:val="null3"/>
        <w:jc w:val="both"/>
        <w:outlineLvl w:val="2"/>
      </w:pPr>
      <w:r>
        <w:rPr>
          <w:sz w:val="24"/>
          <w:b/>
        </w:rPr>
        <w:t>第七条</w:t>
      </w:r>
      <w:r>
        <w:rPr>
          <w:sz w:val="24"/>
          <w:b/>
        </w:rPr>
        <w:t>支付方式</w:t>
      </w:r>
    </w:p>
    <w:p>
      <w:pPr>
        <w:pStyle w:val="null3"/>
        <w:ind w:firstLine="480"/>
        <w:jc w:val="both"/>
      </w:pPr>
      <w:r>
        <w:rPr>
          <w:sz w:val="24"/>
        </w:rPr>
        <w:t>{支付方式}</w:t>
      </w:r>
    </w:p>
    <w:p>
      <w:pPr>
        <w:pStyle w:val="null3"/>
        <w:ind w:firstLine="480"/>
        <w:jc w:val="both"/>
        <w:outlineLvl w:val="2"/>
      </w:pPr>
      <w:r>
        <w:rPr>
          <w:sz w:val="24"/>
          <w:b/>
        </w:rPr>
        <w:t>第八条</w:t>
      </w:r>
      <w:r>
        <w:rPr>
          <w:sz w:val="24"/>
          <w:b/>
        </w:rPr>
        <w:t>技术服务</w:t>
      </w:r>
    </w:p>
    <w:p>
      <w:pPr>
        <w:pStyle w:val="null3"/>
        <w:ind w:firstLine="420"/>
        <w:jc w:val="both"/>
      </w:pPr>
      <w:r>
        <w:rPr>
          <w:sz w:val="21"/>
        </w:rPr>
        <w:t>1.乙方应派员到甲方指定地点配合工作。</w:t>
      </w:r>
    </w:p>
    <w:p>
      <w:pPr>
        <w:pStyle w:val="null3"/>
        <w:ind w:firstLine="420"/>
        <w:jc w:val="both"/>
      </w:pPr>
      <w:r>
        <w:rPr>
          <w:sz w:val="21"/>
        </w:rPr>
        <w:t>2.乙方按甲方提供的合同执行进度计划，再配合甲方及有关单位，以此做好合同执行进度上的配合工作。</w:t>
      </w:r>
    </w:p>
    <w:p>
      <w:pPr>
        <w:pStyle w:val="null3"/>
        <w:jc w:val="both"/>
        <w:outlineLvl w:val="2"/>
      </w:pPr>
      <w:r>
        <w:rPr>
          <w:sz w:val="24"/>
          <w:b/>
        </w:rPr>
        <w:t>第九条</w:t>
      </w:r>
      <w:r>
        <w:rPr>
          <w:sz w:val="24"/>
          <w:b/>
        </w:rPr>
        <w:t>不可抗力</w:t>
      </w:r>
    </w:p>
    <w:p>
      <w:pPr>
        <w:pStyle w:val="null3"/>
        <w:ind w:firstLine="420"/>
        <w:jc w:val="both"/>
      </w:pPr>
      <w:r>
        <w:rPr>
          <w:sz w:val="21"/>
        </w:rPr>
        <w:t>1.合同任一方因不可抗力而导致合同实施延误或不能履行合同，在取得有关机构的不可抗力证明或双方谅解确认后，允许延期履行、修订合同或终止合同，并根据情况可部分或全部免于违约责任。</w:t>
      </w:r>
    </w:p>
    <w:p>
      <w:pPr>
        <w:pStyle w:val="null3"/>
        <w:ind w:firstLine="420"/>
        <w:jc w:val="both"/>
      </w:pPr>
      <w:r>
        <w:rPr>
          <w:sz w:val="21"/>
        </w:rPr>
        <w:t>2.不可抗力系指合同双方无法控制、不可预见的事件，但不包括合同某一方的违约或疏忽。这些事件包括但不限于：战争、严重火灾、洪水、台风、地震及其他双方商定的事件。</w:t>
      </w:r>
    </w:p>
    <w:p>
      <w:pPr>
        <w:pStyle w:val="null3"/>
        <w:ind w:firstLine="420"/>
        <w:jc w:val="both"/>
      </w:pPr>
      <w:r>
        <w:rPr>
          <w:sz w:val="21"/>
        </w:rPr>
        <w:t>3.在不可抗力事件发生后，合同双方应尽实际可能继续履行合同，以及寻求采取合理的方案履行不受不可抗力影响的其他事项。不可抗力事件影响消除后，甲乙双方可通过协商在合理的时间内达成进一步履行合同的协议。</w:t>
      </w:r>
    </w:p>
    <w:p>
      <w:pPr>
        <w:pStyle w:val="null3"/>
        <w:jc w:val="both"/>
        <w:outlineLvl w:val="2"/>
      </w:pPr>
      <w:r>
        <w:rPr>
          <w:sz w:val="24"/>
          <w:b/>
        </w:rPr>
        <w:t>第十条</w:t>
      </w:r>
      <w:r>
        <w:rPr>
          <w:sz w:val="24"/>
          <w:b/>
        </w:rPr>
        <w:t>索赔</w:t>
      </w:r>
    </w:p>
    <w:p>
      <w:pPr>
        <w:pStyle w:val="null3"/>
        <w:ind w:right="-420" w:firstLine="382"/>
        <w:jc w:val="both"/>
      </w:pPr>
      <w:r>
        <w:rPr>
          <w:sz w:val="21"/>
        </w:rPr>
        <w:t>1.如有异议，甲方有权根据有关政府部门的检验结果向乙方提出索赔。</w:t>
      </w:r>
    </w:p>
    <w:p>
      <w:pPr>
        <w:pStyle w:val="null3"/>
        <w:ind w:right="-420" w:firstLine="420"/>
        <w:jc w:val="both"/>
      </w:pPr>
      <w:r>
        <w:rPr>
          <w:sz w:val="21"/>
        </w:rPr>
        <w:t>2.在合同执行期间，如果乙方对甲方提出的索赔和差异负有责任，乙方应按照甲方同意的下列一种或多种方式解决索赔事宜：</w:t>
      </w:r>
    </w:p>
    <w:p>
      <w:pPr>
        <w:pStyle w:val="null3"/>
        <w:ind w:right="-420" w:firstLine="420"/>
        <w:jc w:val="both"/>
      </w:pPr>
      <w:r>
        <w:rPr>
          <w:sz w:val="21"/>
        </w:rPr>
        <w:t>（</w:t>
      </w:r>
      <w:r>
        <w:rPr>
          <w:sz w:val="21"/>
        </w:rPr>
        <w:t>1</w:t>
      </w:r>
      <w:r>
        <w:rPr>
          <w:sz w:val="21"/>
        </w:rPr>
        <w:t>）乙方同意退货，并按合同规定的同种货币将货款退还给甲方，并承担由此发生的一切损失和费用。</w:t>
      </w:r>
    </w:p>
    <w:p>
      <w:pPr>
        <w:pStyle w:val="null3"/>
        <w:ind w:right="-420" w:firstLine="420"/>
        <w:jc w:val="both"/>
      </w:pPr>
      <w:r>
        <w:rPr>
          <w:sz w:val="21"/>
        </w:rPr>
        <w:t>（</w:t>
      </w:r>
      <w:r>
        <w:rPr>
          <w:sz w:val="21"/>
        </w:rPr>
        <w:t>2</w:t>
      </w:r>
      <w:r>
        <w:rPr>
          <w:sz w:val="21"/>
        </w:rPr>
        <w:t>）根据货物低劣程度、损坏程度以及甲方所遭受损失的数额甲乙双方商定降低货物的价格。</w:t>
      </w:r>
    </w:p>
    <w:p>
      <w:pPr>
        <w:pStyle w:val="null3"/>
        <w:ind w:right="-420" w:firstLine="420"/>
        <w:jc w:val="both"/>
      </w:pPr>
      <w:r>
        <w:rPr>
          <w:sz w:val="21"/>
        </w:rPr>
        <w:t>（</w:t>
      </w:r>
      <w:r>
        <w:rPr>
          <w:sz w:val="21"/>
        </w:rPr>
        <w:t>3</w:t>
      </w:r>
      <w:r>
        <w:rPr>
          <w:sz w:val="21"/>
        </w:rPr>
        <w:t>）用符合规格、质量和性能要求的新零件、部件或货物来更换有缺陷的部分或修补缺陷的部分，乙方应承担一切费用和风险并负有甲方所发生的一切直接费用。同时，相应延长质量保证期。</w:t>
      </w:r>
    </w:p>
    <w:p>
      <w:pPr>
        <w:pStyle w:val="null3"/>
        <w:ind w:right="-420" w:firstLine="420"/>
        <w:jc w:val="both"/>
      </w:pPr>
      <w:r>
        <w:rPr>
          <w:sz w:val="21"/>
        </w:rPr>
        <w:t>3.如果在甲方发出索赔通知后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pStyle w:val="null3"/>
        <w:jc w:val="both"/>
        <w:outlineLvl w:val="2"/>
      </w:pPr>
      <w:r>
        <w:rPr>
          <w:sz w:val="24"/>
          <w:b/>
        </w:rPr>
        <w:t>第十一条</w:t>
      </w:r>
      <w:r>
        <w:rPr>
          <w:sz w:val="24"/>
          <w:b/>
        </w:rPr>
        <w:t>违约与处罚</w:t>
      </w:r>
    </w:p>
    <w:p>
      <w:pPr>
        <w:pStyle w:val="null3"/>
        <w:ind w:right="-420" w:firstLine="382"/>
        <w:jc w:val="both"/>
      </w:pPr>
      <w:r>
        <w:rPr>
          <w:sz w:val="21"/>
        </w:rPr>
        <w:t>1.甲方应依合同规定时间内，向乙方支付货款，每拖延一天乙方可向甲方加收合同总额的</w:t>
      </w:r>
      <w:r>
        <w:rPr>
          <w:sz w:val="21"/>
          <w:u w:val="single"/>
        </w:rPr>
        <w:t>${ }</w:t>
      </w:r>
      <w:r>
        <w:rPr>
          <w:sz w:val="21"/>
        </w:rPr>
        <w:t>‰的违约金。</w:t>
      </w:r>
    </w:p>
    <w:p>
      <w:pPr>
        <w:pStyle w:val="null3"/>
        <w:ind w:firstLine="382"/>
        <w:jc w:val="both"/>
      </w:pPr>
      <w:r>
        <w:rPr>
          <w:sz w:val="21"/>
        </w:rPr>
        <w:t>2.乙方未能按时交货，每拖延一天，须向甲方支付合同总额</w:t>
      </w:r>
      <w:r>
        <w:rPr>
          <w:sz w:val="21"/>
          <w:u w:val="single"/>
        </w:rPr>
        <w:t>{ }</w:t>
      </w:r>
      <w:r>
        <w:rPr>
          <w:sz w:val="21"/>
        </w:rPr>
        <w:t>‰的违约金。</w:t>
      </w:r>
    </w:p>
    <w:p>
      <w:pPr>
        <w:pStyle w:val="null3"/>
        <w:ind w:firstLine="382"/>
        <w:jc w:val="both"/>
      </w:pPr>
      <w:r>
        <w:rPr>
          <w:sz w:val="21"/>
        </w:rPr>
        <w:t>3.乙方交付的货物不符合合同规定的，甲方有权拒收，乙方向甲方支付合同总额10％的违约金。</w:t>
      </w:r>
    </w:p>
    <w:p>
      <w:pPr>
        <w:pStyle w:val="null3"/>
        <w:ind w:firstLine="382"/>
        <w:jc w:val="both"/>
      </w:pPr>
      <w:r>
        <w:rPr>
          <w:sz w:val="21"/>
        </w:rPr>
        <w:t>4.甲方无正当理由拒收货物的，甲方向乙方支付合同总额10％的违约金。</w:t>
      </w:r>
    </w:p>
    <w:p>
      <w:pPr>
        <w:pStyle w:val="null3"/>
        <w:ind w:firstLine="382"/>
        <w:jc w:val="both"/>
      </w:pPr>
      <w:r>
        <w:rPr>
          <w:sz w:val="21"/>
        </w:rPr>
        <w:t>5.乙方未能交付货物，则向甲方支付合同总额10％的违约金。</w:t>
      </w:r>
    </w:p>
    <w:p>
      <w:pPr>
        <w:pStyle w:val="null3"/>
        <w:jc w:val="both"/>
        <w:outlineLvl w:val="2"/>
      </w:pPr>
      <w:r>
        <w:rPr>
          <w:sz w:val="24"/>
          <w:b/>
        </w:rPr>
        <w:t>第十二条</w:t>
      </w:r>
      <w:r>
        <w:rPr>
          <w:sz w:val="24"/>
          <w:b/>
        </w:rPr>
        <w:t xml:space="preserve"> </w:t>
      </w:r>
      <w:r>
        <w:rPr>
          <w:sz w:val="24"/>
          <w:b/>
        </w:rPr>
        <w:t>合同终止</w:t>
      </w:r>
    </w:p>
    <w:p>
      <w:pPr>
        <w:pStyle w:val="null3"/>
        <w:ind w:firstLine="420"/>
        <w:jc w:val="both"/>
      </w:pPr>
      <w:r>
        <w:rPr>
          <w:sz w:val="21"/>
        </w:rPr>
        <w:t>如果一方严重违反合同，并在收到对方违约通知书后在</w:t>
      </w:r>
      <w:r>
        <w:rPr>
          <w:sz w:val="21"/>
        </w:rPr>
        <w:t>30</w:t>
      </w:r>
      <w:r>
        <w:rPr>
          <w:sz w:val="21"/>
        </w:rPr>
        <w:t>天内仍未能改正违约的，另一方可立即终止本合同。</w:t>
      </w:r>
    </w:p>
    <w:p>
      <w:pPr>
        <w:pStyle w:val="null3"/>
        <w:jc w:val="both"/>
        <w:outlineLvl w:val="2"/>
      </w:pPr>
      <w:r>
        <w:rPr>
          <w:sz w:val="24"/>
          <w:b/>
        </w:rPr>
        <w:t>第十三条</w:t>
      </w:r>
      <w:r>
        <w:rPr>
          <w:sz w:val="24"/>
          <w:b/>
        </w:rPr>
        <w:t>法律诉讼</w:t>
      </w:r>
    </w:p>
    <w:p>
      <w:pPr>
        <w:pStyle w:val="null3"/>
        <w:ind w:firstLine="420"/>
        <w:jc w:val="both"/>
      </w:pPr>
      <w:r>
        <w:rPr>
          <w:sz w:val="21"/>
        </w:rPr>
        <w:t>签约双方在履约中发生争执和分歧，双方应通过友好协商解决，若经协商不能达成协议时，则向甲方所在地有管辖权的人民法院提起诉讼。受理期间，双方应继续执行合同其余部分。</w:t>
      </w:r>
    </w:p>
    <w:p>
      <w:pPr>
        <w:pStyle w:val="null3"/>
        <w:jc w:val="both"/>
        <w:outlineLvl w:val="2"/>
      </w:pPr>
      <w:r>
        <w:rPr>
          <w:sz w:val="24"/>
          <w:b/>
        </w:rPr>
        <w:t>第十四条</w:t>
      </w:r>
      <w:r>
        <w:rPr>
          <w:sz w:val="24"/>
          <w:b/>
        </w:rPr>
        <w:t>其它</w:t>
      </w:r>
    </w:p>
    <w:p>
      <w:pPr>
        <w:pStyle w:val="null3"/>
        <w:ind w:firstLine="382"/>
        <w:jc w:val="both"/>
      </w:pPr>
      <w:r>
        <w:rPr>
          <w:sz w:val="21"/>
        </w:rPr>
        <w:t>1.本合同正本</w:t>
      </w:r>
      <w:r>
        <w:rPr>
          <w:sz w:val="21"/>
          <w:u w:val="single"/>
        </w:rPr>
        <w:t>{ }</w:t>
      </w:r>
      <w:r>
        <w:rPr>
          <w:sz w:val="21"/>
        </w:rPr>
        <w:t>份，具有同等法律效力，甲方执</w:t>
      </w:r>
      <w:r>
        <w:rPr>
          <w:sz w:val="21"/>
          <w:u w:val="single"/>
        </w:rPr>
        <w:t xml:space="preserve"> </w:t>
      </w:r>
      <w:r>
        <w:rPr>
          <w:sz w:val="21"/>
          <w:u w:val="single"/>
        </w:rPr>
        <w:t>{ }</w:t>
      </w:r>
      <w:r>
        <w:rPr>
          <w:sz w:val="21"/>
        </w:rPr>
        <w:t>份、乙方执</w:t>
      </w:r>
      <w:r>
        <w:rPr>
          <w:sz w:val="21"/>
          <w:u w:val="single"/>
        </w:rPr>
        <w:t xml:space="preserve">  </w:t>
      </w:r>
      <w:r>
        <w:rPr>
          <w:sz w:val="21"/>
          <w:u w:val="single"/>
        </w:rPr>
        <w:t xml:space="preserve">{  } </w:t>
      </w:r>
      <w:r>
        <w:rPr>
          <w:sz w:val="21"/>
        </w:rPr>
        <w:t>份，招标代理机构</w:t>
      </w:r>
      <w:r>
        <w:rPr>
          <w:sz w:val="21"/>
          <w:u w:val="single"/>
        </w:rPr>
        <w:t>{  }</w:t>
      </w:r>
      <w:r>
        <w:rPr>
          <w:sz w:val="21"/>
        </w:rPr>
        <w:t>份，中山市公共资源交易中心</w:t>
      </w:r>
      <w:r>
        <w:rPr>
          <w:sz w:val="21"/>
          <w:u w:val="single"/>
        </w:rPr>
        <w:t>{ }</w:t>
      </w:r>
      <w:r>
        <w:rPr>
          <w:sz w:val="21"/>
        </w:rPr>
        <w:t>份。合同自签字之日起即时生效。</w:t>
      </w:r>
    </w:p>
    <w:p>
      <w:pPr>
        <w:pStyle w:val="null3"/>
        <w:ind w:firstLine="382"/>
        <w:jc w:val="both"/>
      </w:pPr>
      <w:r>
        <w:rPr>
          <w:sz w:val="21"/>
        </w:rPr>
        <w:t>2.本合同未尽事宜，由双方协商处理。</w:t>
      </w:r>
    </w:p>
    <w:p>
      <w:pPr>
        <w:pStyle w:val="null3"/>
        <w:ind w:firstLine="200"/>
        <w:jc w:val="left"/>
      </w:pPr>
      <w:r>
        <w:rPr>
          <w:sz w:val="24"/>
          <w:b/>
        </w:rPr>
        <w:t>第十五条</w:t>
      </w:r>
      <w:r>
        <w:rPr>
          <w:sz w:val="24"/>
          <w:b/>
          <w:color w:val="000000"/>
        </w:rPr>
        <w:t>双方需要另外补充说明的其他事项</w:t>
      </w:r>
    </w:p>
    <w:p>
      <w:pPr>
        <w:pStyle w:val="null3"/>
        <w:ind w:firstLine="436"/>
        <w:jc w:val="left"/>
      </w:pPr>
      <w:r>
        <w:rPr>
          <w:sz w:val="24"/>
          <w:u w:val="single"/>
        </w:rPr>
        <w:t>{</w:t>
      </w:r>
      <w:r>
        <w:rPr>
          <w:sz w:val="24"/>
          <w:u w:val="single"/>
        </w:rPr>
        <w:t>/</w:t>
      </w:r>
      <w:r>
        <w:rPr>
          <w:sz w:val="24"/>
          <w:u w:val="single"/>
        </w:rPr>
        <w:t>}</w:t>
      </w:r>
      <w:r>
        <w:rPr>
          <w:sz w:val="24"/>
        </w:rPr>
        <w:t>。</w:t>
      </w:r>
    </w:p>
    <w:p>
      <w:pPr>
        <w:pStyle w:val="null3"/>
        <w:ind w:firstLine="480"/>
        <w:jc w:val="left"/>
      </w:pPr>
      <w:r>
        <w:rPr>
          <w:sz w:val="24"/>
        </w:rPr>
        <w:t>（以下无正文）</w:t>
      </w:r>
    </w:p>
    <w:p>
      <w:pPr>
        <w:pStyle w:val="null3"/>
        <w:ind w:firstLine="480"/>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12"/>
        <w:gridCol w:w="4194"/>
      </w:tblGrid>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00"/>
              <w:jc w:val="both"/>
            </w:pPr>
            <w:r>
              <w:rPr>
                <w:sz w:val="21"/>
              </w:rPr>
              <w:t>甲方：中山市人民医院</w:t>
            </w:r>
          </w:p>
          <w:p>
            <w:pPr>
              <w:pStyle w:val="null3"/>
              <w:ind w:firstLine="200"/>
              <w:jc w:val="both"/>
            </w:pPr>
          </w:p>
        </w:tc>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w:t>
            </w:r>
            <w:r>
              <w:rPr>
                <w:sz w:val="21"/>
              </w:rPr>
              <w:t>{乙方全称}</w:t>
            </w:r>
          </w:p>
          <w:p>
            <w:pPr>
              <w:pStyle w:val="null3"/>
              <w:ind w:firstLine="200"/>
              <w:jc w:val="both"/>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法定代表人或授权委托人：</w:t>
            </w:r>
          </w:p>
          <w:p>
            <w:pPr>
              <w:pStyle w:val="null3"/>
              <w:ind w:firstLine="200"/>
              <w:jc w:val="both"/>
            </w:pPr>
          </w:p>
        </w:tc>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法定代表人或授权委托人：</w:t>
            </w:r>
          </w:p>
          <w:p>
            <w:pPr>
              <w:pStyle w:val="null3"/>
              <w:ind w:firstLine="200"/>
              <w:jc w:val="both"/>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地址：广东省中山市孙文东路</w:t>
            </w:r>
            <w:r>
              <w:rPr>
                <w:sz w:val="21"/>
              </w:rPr>
              <w:t>2号</w:t>
            </w:r>
          </w:p>
          <w:p>
            <w:pPr>
              <w:pStyle w:val="null3"/>
              <w:ind w:firstLine="200"/>
              <w:jc w:val="both"/>
            </w:pPr>
          </w:p>
        </w:tc>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{乙方地址}</w:t>
            </w:r>
          </w:p>
          <w:p>
            <w:pPr>
              <w:pStyle w:val="null3"/>
              <w:ind w:firstLine="200"/>
              <w:jc w:val="both"/>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0760-88823566</w:t>
            </w:r>
          </w:p>
          <w:p>
            <w:pPr>
              <w:pStyle w:val="null3"/>
              <w:ind w:firstLine="200"/>
              <w:jc w:val="both"/>
            </w:pPr>
            <w:r>
              <w:rPr>
                <w:sz w:val="21"/>
              </w:rPr>
              <w:t>开户名称：中山市人民医院</w:t>
            </w:r>
          </w:p>
          <w:p>
            <w:pPr>
              <w:pStyle w:val="null3"/>
              <w:ind w:firstLine="210"/>
              <w:jc w:val="both"/>
            </w:pPr>
            <w:r>
              <w:rPr>
                <w:sz w:val="21"/>
              </w:rPr>
              <w:t>银行账户：</w:t>
            </w:r>
            <w:r>
              <w:rPr>
                <w:sz w:val="21"/>
              </w:rPr>
              <w:t>1380 2151 6010 0082 27</w:t>
            </w:r>
          </w:p>
          <w:p>
            <w:pPr>
              <w:pStyle w:val="null3"/>
              <w:ind w:left="210"/>
              <w:jc w:val="both"/>
            </w:pPr>
            <w:r>
              <w:rPr>
                <w:sz w:val="21"/>
              </w:rPr>
              <w:t>开户银行：广发银行股份有限公司中山分行</w:t>
            </w:r>
          </w:p>
          <w:p>
            <w:pPr>
              <w:pStyle w:val="null3"/>
              <w:ind w:firstLine="200"/>
              <w:jc w:val="both"/>
            </w:pPr>
          </w:p>
        </w:tc>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{乙方固话+手机号}</w:t>
            </w:r>
          </w:p>
          <w:p>
            <w:pPr>
              <w:pStyle w:val="null3"/>
              <w:ind w:firstLine="200"/>
              <w:jc w:val="both"/>
            </w:pPr>
            <w:r>
              <w:rPr>
                <w:sz w:val="21"/>
              </w:rPr>
              <w:t>开户名称：</w:t>
            </w:r>
            <w:r>
              <w:rPr>
                <w:sz w:val="21"/>
              </w:rPr>
              <w:t>{乙方开户名称}</w:t>
            </w:r>
          </w:p>
          <w:p>
            <w:pPr>
              <w:pStyle w:val="null3"/>
              <w:ind w:firstLine="210"/>
              <w:jc w:val="both"/>
            </w:pPr>
            <w:r>
              <w:rPr>
                <w:sz w:val="21"/>
              </w:rPr>
              <w:t>银行账户：</w:t>
            </w:r>
            <w:r>
              <w:rPr>
                <w:sz w:val="21"/>
              </w:rPr>
              <w:t>{乙方银行账户}</w:t>
            </w:r>
          </w:p>
          <w:p>
            <w:pPr>
              <w:pStyle w:val="null3"/>
              <w:jc w:val="both"/>
            </w:pPr>
            <w:r>
              <w:rPr>
                <w:sz w:val="21"/>
              </w:rPr>
              <w:t>开户银行：</w:t>
            </w:r>
            <w:r>
              <w:rPr>
                <w:sz w:val="21"/>
              </w:rPr>
              <w:t>{乙方开户银行}</w:t>
            </w:r>
          </w:p>
          <w:p>
            <w:pPr>
              <w:pStyle w:val="null3"/>
              <w:jc w:val="both"/>
            </w:pPr>
            <w:r>
              <w:rPr>
                <w:sz w:val="21"/>
              </w:rPr>
              <w:t>联行号：</w:t>
            </w:r>
            <w:r>
              <w:rPr>
                <w:sz w:val="21"/>
              </w:rPr>
              <w:t>{乙方联行号}</w:t>
            </w:r>
          </w:p>
          <w:p>
            <w:pPr>
              <w:pStyle w:val="null3"/>
              <w:ind w:firstLine="200"/>
              <w:jc w:val="both"/>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0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200"/>
              <w:jc w:val="both"/>
            </w:pPr>
          </w:p>
        </w:tc>
      </w:tr>
    </w:tbl>
    <w:p>
      <w:pPr>
        <w:pStyle w:val="null3"/>
        <w:jc w:val="both"/>
      </w:pPr>
      <w:r>
        <w:rPr>
          <w:sz w:val="21"/>
          <w:b/>
        </w:rPr>
        <w:t xml:space="preserve">               </w:t>
      </w:r>
    </w:p>
    <w:p>
      <w:pPr>
        <w:pStyle w:val="null3"/>
        <w:ind w:firstLine="200"/>
        <w:jc w:val="both"/>
      </w:pPr>
      <w:r>
        <w:rPr>
          <w:sz w:val="21"/>
        </w:rPr>
        <w:t>{</w:t>
      </w:r>
      <w:r>
        <w:rPr>
          <w:sz w:val="21"/>
        </w:rPr>
        <w:t>设</w:t>
      </w:r>
      <w:r>
        <w:rPr>
          <w:sz w:val="21"/>
        </w:rPr>
        <w:t>备采购明细如下：</w:t>
      </w:r>
      <w:r>
        <w:rPr>
          <w:sz w:val="21"/>
        </w:rPr>
        <w:t>（</w:t>
      </w:r>
      <w:r>
        <w:rPr>
          <w:sz w:val="21"/>
        </w:rPr>
        <w:t>设备品种多可以增加</w:t>
      </w:r>
      <w:r>
        <w:rPr>
          <w:sz w:val="21"/>
        </w:rPr>
        <w:t>）</w:t>
      </w:r>
      <w:r>
        <w:rPr>
          <w:sz w:val="28"/>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293"/>
        <w:gridCol w:w="1367"/>
        <w:gridCol w:w="1337"/>
        <w:gridCol w:w="808"/>
        <w:gridCol w:w="837"/>
        <w:gridCol w:w="1396"/>
        <w:gridCol w:w="1440"/>
        <w:gridCol w:w="837"/>
      </w:tblGrid>
      <w:tr>
        <w:tc>
          <w:tcPr>
            <w:tcW w:type="dxa" w:w="2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1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规格型号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产地</w:t>
            </w:r>
            <w:r>
              <w:rPr>
                <w:sz w:val="21"/>
                <w:color w:val="000000"/>
              </w:rPr>
              <w:t>/品牌</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总价（元）</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bl>
    <w:p>
      <w:pPr>
        <w:pStyle w:val="null3"/>
        <w:jc w:val="both"/>
      </w:pPr>
      <w:r>
        <w:rPr>
          <w:sz w:val="28"/>
        </w:rPr>
        <w:t xml:space="preserve">                                                                                      </w:t>
      </w:r>
    </w:p>
    <w:p>
      <w:pPr>
        <w:pStyle w:val="null3"/>
        <w:jc w:val="both"/>
      </w:pPr>
      <w:r>
        <w:rPr>
          <w:sz w:val="21"/>
        </w:rPr>
        <w:t>设</w:t>
      </w:r>
      <w:r>
        <w:rPr>
          <w:sz w:val="21"/>
        </w:rPr>
        <w:t>备配</w:t>
      </w:r>
      <w:r>
        <w:rPr>
          <w:sz w:val="21"/>
        </w:rPr>
        <w:t>置清</w:t>
      </w:r>
      <w:r>
        <w:rPr>
          <w:sz w:val="21"/>
        </w:rPr>
        <w:t>单如下：</w:t>
      </w:r>
    </w:p>
    <w:p>
      <w:pPr>
        <w:pStyle w:val="null3"/>
        <w:jc w:val="both"/>
      </w:pPr>
      <w:r>
        <w:rPr>
          <w:sz w:val="21"/>
        </w:rPr>
        <w:t>：</w:t>
      </w:r>
    </w:p>
    <w:p>
      <w:pPr>
        <w:pStyle w:val="null3"/>
        <w:jc w:val="both"/>
      </w:pPr>
      <w:r>
        <w:rPr>
          <w:sz w:val="21"/>
        </w:rPr>
        <w:t>：</w:t>
      </w:r>
    </w:p>
    <w:p>
      <w:pPr>
        <w:pStyle w:val="null3"/>
        <w:jc w:val="both"/>
      </w:pPr>
      <w:r>
        <w:rPr>
          <w:sz w:val="21"/>
        </w:rPr>
        <w:t>:</w:t>
      </w:r>
    </w:p>
    <w:p>
      <w:pPr>
        <w:pStyle w:val="null3"/>
        <w:jc w:val="both"/>
      </w:pPr>
      <w:r>
        <w:rPr/>
        <w:t xml:space="preserve"> </w:t>
      </w:r>
    </w:p>
    <w:p>
      <w:pPr>
        <w:pStyle w:val="null3"/>
        <w:jc w:val="center"/>
      </w:pPr>
      <w:r>
        <w:rPr>
          <w:sz w:val="28"/>
          <w:b/>
        </w:rPr>
        <w:t>中山市古镇人民医院</w:t>
      </w:r>
    </w:p>
    <w:p>
      <w:pPr>
        <w:pStyle w:val="null3"/>
        <w:jc w:val="center"/>
      </w:pPr>
      <w:r>
        <w:rPr>
          <w:sz w:val="28"/>
          <w:b/>
        </w:rPr>
        <w:t>（</w:t>
      </w:r>
      <w:r>
        <w:rPr>
          <w:sz w:val="21"/>
          <w:b/>
          <w:u w:val="single"/>
        </w:rPr>
        <w:t xml:space="preserve">            </w:t>
      </w:r>
      <w:r>
        <w:rPr>
          <w:sz w:val="28"/>
          <w:b/>
        </w:rPr>
        <w:t>）医疗设备采购项目</w:t>
      </w:r>
    </w:p>
    <w:p>
      <w:pPr>
        <w:pStyle w:val="null3"/>
        <w:jc w:val="center"/>
      </w:pPr>
      <w:r>
        <w:rPr>
          <w:sz w:val="28"/>
          <w:b/>
        </w:rPr>
        <w:t>合同书</w:t>
      </w:r>
    </w:p>
    <w:p>
      <w:pPr>
        <w:pStyle w:val="null3"/>
        <w:jc w:val="center"/>
      </w:pPr>
      <w:r>
        <w:rPr>
          <w:sz w:val="21"/>
          <w:b/>
        </w:rPr>
        <w:t xml:space="preserve">   </w:t>
      </w:r>
      <w:r>
        <w:rPr>
          <w:sz w:val="21"/>
          <w:b/>
        </w:rPr>
        <w:t xml:space="preserve">      </w:t>
      </w:r>
      <w:r>
        <w:rPr>
          <w:sz w:val="24"/>
          <w:b/>
        </w:rPr>
        <w:t>项目名称：</w:t>
      </w:r>
      <w:r>
        <w:rPr>
          <w:sz w:val="21"/>
          <w:b/>
          <w:u w:val="single"/>
        </w:rPr>
        <w:t xml:space="preserve">                  </w:t>
      </w:r>
      <w:r>
        <w:rPr>
          <w:sz w:val="21"/>
          <w:b/>
        </w:rPr>
        <w:t xml:space="preserve">     </w:t>
      </w:r>
    </w:p>
    <w:p>
      <w:pPr>
        <w:pStyle w:val="null3"/>
        <w:jc w:val="both"/>
      </w:pPr>
      <w:r>
        <w:rPr>
          <w:sz w:val="21"/>
          <w:b/>
        </w:rPr>
        <w:t xml:space="preserve">   </w:t>
      </w:r>
      <w:r>
        <w:rPr>
          <w:sz w:val="21"/>
          <w:b/>
        </w:rPr>
        <w:t xml:space="preserve">      </w:t>
      </w:r>
      <w:r>
        <w:rPr>
          <w:sz w:val="24"/>
          <w:b/>
        </w:rPr>
        <w:t>合同编号</w:t>
      </w:r>
      <w:r>
        <w:rPr>
          <w:sz w:val="24"/>
          <w:b/>
        </w:rPr>
        <w:t>:</w:t>
      </w:r>
      <w:r>
        <w:rPr>
          <w:sz w:val="24"/>
          <w:b/>
        </w:rPr>
        <w:t xml:space="preserve"> </w:t>
      </w:r>
      <w:r>
        <w:rPr>
          <w:sz w:val="24"/>
          <w:b/>
        </w:rPr>
        <w:t>G</w:t>
      </w:r>
      <w:r>
        <w:rPr>
          <w:sz w:val="24"/>
          <w:b/>
        </w:rPr>
        <w:t>Y</w:t>
      </w:r>
      <w:r>
        <w:rPr>
          <w:sz w:val="24"/>
          <w:b/>
        </w:rPr>
        <w:t>-SBK-202</w:t>
      </w:r>
      <w:r>
        <w:rPr>
          <w:sz w:val="24"/>
          <w:b/>
        </w:rPr>
        <w:t>40</w:t>
      </w:r>
      <w:r>
        <w:rPr>
          <w:sz w:val="21"/>
          <w:b/>
          <w:u w:val="single"/>
        </w:rPr>
        <w:t xml:space="preserve">      </w:t>
      </w:r>
      <w:r>
        <w:rPr>
          <w:sz w:val="21"/>
          <w:b/>
        </w:rPr>
        <w:t xml:space="preserve">    </w:t>
      </w:r>
    </w:p>
    <w:p>
      <w:pPr>
        <w:pStyle w:val="null3"/>
        <w:jc w:val="both"/>
      </w:pPr>
      <w:r>
        <w:rPr>
          <w:sz w:val="21"/>
          <w:b/>
        </w:rPr>
        <w:t xml:space="preserve">   </w:t>
      </w:r>
      <w:r>
        <w:rPr>
          <w:sz w:val="21"/>
          <w:b/>
        </w:rPr>
        <w:t xml:space="preserve">      </w:t>
      </w:r>
      <w:r>
        <w:rPr>
          <w:sz w:val="24"/>
          <w:b/>
        </w:rPr>
        <w:t>签约地点：</w:t>
      </w:r>
      <w:r>
        <w:rPr>
          <w:sz w:val="24"/>
          <w:b/>
        </w:rPr>
        <w:t>中山市古镇人民医院</w:t>
      </w:r>
      <w:r>
        <w:rPr>
          <w:sz w:val="24"/>
          <w:b/>
        </w:rPr>
        <w:t xml:space="preserve">        </w:t>
      </w:r>
    </w:p>
    <w:p>
      <w:pPr>
        <w:pStyle w:val="null3"/>
        <w:ind w:firstLine="480"/>
        <w:jc w:val="left"/>
      </w:pPr>
      <w:r>
        <w:rPr>
          <w:sz w:val="21"/>
        </w:rPr>
        <w:t xml:space="preserve"> </w:t>
      </w:r>
      <w:r>
        <w:rPr>
          <w:sz w:val="21"/>
        </w:rPr>
        <w:t>根据</w:t>
      </w:r>
      <w:r>
        <w:rPr>
          <w:sz w:val="21"/>
        </w:rPr>
        <w:t>（项目名称：</w:t>
      </w:r>
      <w:r>
        <w:rPr>
          <w:u w:val="single"/>
        </w:rPr>
        <w:t xml:space="preserve">                   </w:t>
      </w:r>
      <w:r>
        <w:rPr>
          <w:sz w:val="21"/>
        </w:rPr>
        <w:t>），（项目编号</w:t>
      </w:r>
      <w:r>
        <w:rPr>
          <w:sz w:val="21"/>
        </w:rPr>
        <w:t>：</w:t>
      </w:r>
      <w:r>
        <w:rPr>
          <w:u w:val="single"/>
        </w:rPr>
        <w:t xml:space="preserve">                </w:t>
      </w:r>
      <w:r>
        <w:rPr>
          <w:sz w:val="21"/>
        </w:rPr>
        <w:t>）的招标结果，</w:t>
      </w:r>
      <w:r>
        <w:rPr>
          <w:b/>
        </w:rPr>
        <w:t xml:space="preserve"> </w:t>
      </w:r>
      <w:r>
        <w:rPr>
          <w:sz w:val="21"/>
        </w:rPr>
        <w:t>中山市古镇人民医院</w:t>
      </w:r>
      <w:r>
        <w:rPr>
          <w:b/>
        </w:rPr>
        <w:t xml:space="preserve"> </w:t>
      </w:r>
      <w:r>
        <w:rPr>
          <w:sz w:val="21"/>
        </w:rPr>
        <w:t>（以下简称买方）与</w:t>
      </w:r>
      <w:r>
        <w:rPr>
          <w:u w:val="single"/>
        </w:rPr>
        <w:t xml:space="preserve">              </w:t>
      </w:r>
      <w:r>
        <w:rPr>
          <w:sz w:val="21"/>
        </w:rPr>
        <w:t>（以下简称卖方）就卖方向</w:t>
      </w:r>
      <w:r>
        <w:rPr>
          <w:sz w:val="21"/>
        </w:rPr>
        <w:t>买方</w:t>
      </w:r>
      <w:r>
        <w:rPr>
          <w:sz w:val="21"/>
        </w:rPr>
        <w:t>提供</w:t>
      </w:r>
      <w:r>
        <w:rPr>
          <w:u w:val="single"/>
        </w:rPr>
        <w:t xml:space="preserve">        </w:t>
      </w:r>
      <w:r>
        <w:rPr>
          <w:sz w:val="21"/>
        </w:rPr>
        <w:t>的供货和服务，经买卖双方协商一致，签订本合同，共同遵守如下条款：</w:t>
      </w:r>
    </w:p>
    <w:p>
      <w:pPr>
        <w:pStyle w:val="null3"/>
      </w:pPr>
      <w:r>
        <w:rPr/>
        <w:t xml:space="preserve"> </w:t>
      </w:r>
    </w:p>
    <w:p>
      <w:pPr>
        <w:pStyle w:val="null3"/>
        <w:ind w:firstLine="422"/>
        <w:jc w:val="both"/>
      </w:pPr>
      <w:r>
        <w:rPr>
          <w:sz w:val="21"/>
          <w:b/>
        </w:rPr>
        <w:t>一、合同标的</w:t>
      </w:r>
    </w:p>
    <w:p>
      <w:pPr>
        <w:pStyle w:val="null3"/>
        <w:ind w:left="225" w:firstLine="420"/>
        <w:jc w:val="left"/>
      </w:pPr>
      <w:r>
        <w:rPr>
          <w:sz w:val="21"/>
        </w:rPr>
        <w:t>1.本合同标的为</w:t>
      </w:r>
      <w:r>
        <w:rPr>
          <w:sz w:val="21"/>
        </w:rPr>
        <w:t>中山市古镇人民医院购置医疗设备</w:t>
      </w:r>
      <w:r>
        <w:rPr>
          <w:sz w:val="21"/>
        </w:rPr>
        <w:t>，</w:t>
      </w:r>
      <w:r>
        <w:rPr>
          <w:sz w:val="21"/>
        </w:rPr>
        <w:t>包括对应标的货物（原装、全新合格的设备）、相关附件、配套设施、税费、运费、保险费、仓储费、安装调试、检测、培训、质保等</w:t>
      </w:r>
      <w:r>
        <w:rPr>
          <w:sz w:val="21"/>
        </w:rPr>
        <w:t>的全部内容。</w:t>
      </w:r>
    </w:p>
    <w:p>
      <w:pPr>
        <w:pStyle w:val="null3"/>
        <w:ind w:firstLine="420"/>
        <w:jc w:val="both"/>
      </w:pPr>
      <w:r>
        <w:rPr>
          <w:sz w:val="21"/>
        </w:rPr>
        <w:t>2.卖方负责向买方供应下表中所列合同货物及负责安装调试。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72"/>
        <w:gridCol w:w="1823"/>
        <w:gridCol w:w="1364"/>
        <w:gridCol w:w="1742"/>
        <w:gridCol w:w="945"/>
        <w:gridCol w:w="1701"/>
        <w:gridCol w:w="1796"/>
      </w:tblGrid>
      <w:tr>
        <w:tc>
          <w:tcPr>
            <w:tcW w:type="dxa" w:w="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1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总价（元）</w:t>
            </w:r>
          </w:p>
        </w:tc>
      </w:tr>
      <w:tr>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合</w:t>
            </w:r>
            <w:r>
              <w:rPr>
                <w:sz w:val="21"/>
                <w:b/>
              </w:rPr>
              <w:t xml:space="preserve">   </w:t>
            </w:r>
            <w:r>
              <w:rPr>
                <w:sz w:val="21"/>
                <w:b/>
              </w:rPr>
              <w:t>计：</w:t>
            </w:r>
            <w:r>
              <w:rPr>
                <w:sz w:val="21"/>
              </w:rPr>
              <w:t>（大写）人民币</w:t>
            </w:r>
            <w:r>
              <w:rPr>
                <w:sz w:val="21"/>
                <w:u w:val="single"/>
              </w:rPr>
              <w:t xml:space="preserve"> </w:t>
            </w:r>
            <w:r>
              <w:rPr>
                <w:sz w:val="21"/>
                <w:u w:val="single"/>
              </w:rPr>
              <w:t>万</w:t>
            </w:r>
            <w:r>
              <w:rPr>
                <w:sz w:val="21"/>
                <w:u w:val="single"/>
              </w:rPr>
              <w:t xml:space="preserve"> </w:t>
            </w:r>
            <w:r>
              <w:rPr>
                <w:sz w:val="21"/>
                <w:u w:val="single"/>
              </w:rPr>
              <w:t>仟</w:t>
            </w:r>
            <w:r>
              <w:rPr>
                <w:sz w:val="21"/>
                <w:u w:val="single"/>
              </w:rPr>
              <w:t xml:space="preserve"> </w:t>
            </w:r>
            <w:r>
              <w:rPr>
                <w:sz w:val="21"/>
                <w:u w:val="single"/>
              </w:rPr>
              <w:t>佰</w:t>
            </w:r>
            <w:r>
              <w:rPr>
                <w:sz w:val="21"/>
                <w:u w:val="single"/>
              </w:rPr>
              <w:t xml:space="preserve"> </w:t>
            </w:r>
            <w:r>
              <w:rPr>
                <w:sz w:val="21"/>
                <w:u w:val="single"/>
              </w:rPr>
              <w:t>元整</w:t>
            </w:r>
            <w:r>
              <w:rPr>
                <w:sz w:val="21"/>
              </w:rPr>
              <w:t>（小写）</w:t>
            </w:r>
            <w:r>
              <w:rPr>
                <w:sz w:val="21"/>
              </w:rPr>
              <w:t>¥</w:t>
            </w:r>
            <w:r>
              <w:rPr>
                <w:sz w:val="21"/>
                <w:u w:val="single"/>
              </w:rPr>
              <w:t xml:space="preserve"> </w:t>
            </w:r>
            <w:r>
              <w:rPr>
                <w:sz w:val="21"/>
                <w:u w:val="single"/>
              </w:rPr>
              <w:t xml:space="preserve">   </w:t>
            </w:r>
            <w:r>
              <w:rPr>
                <w:sz w:val="21"/>
                <w:u w:val="single"/>
              </w:rPr>
              <w:t>元</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20"/>
              <w:jc w:val="right"/>
            </w:pPr>
          </w:p>
        </w:tc>
      </w:tr>
    </w:tbl>
    <w:p>
      <w:pPr>
        <w:pStyle w:val="null3"/>
        <w:jc w:val="both"/>
      </w:pPr>
      <w:r>
        <w:rPr>
          <w:sz w:val="21"/>
          <w:b/>
        </w:rPr>
        <w:t>二、价格</w:t>
      </w:r>
    </w:p>
    <w:p>
      <w:pPr>
        <w:pStyle w:val="null3"/>
        <w:ind w:firstLine="488"/>
        <w:jc w:val="left"/>
      </w:pPr>
      <w:r>
        <w:rPr>
          <w:sz w:val="21"/>
        </w:rPr>
        <w:t>1．</w:t>
      </w:r>
      <w:r>
        <w:rPr>
          <w:sz w:val="21"/>
        </w:rPr>
        <w:t>合同总价：（大写）人民币</w:t>
      </w:r>
      <w:r>
        <w:rPr>
          <w:sz w:val="21"/>
          <w:u w:val="single"/>
        </w:rPr>
        <w:t xml:space="preserve">          </w:t>
      </w:r>
      <w:r>
        <w:rPr>
          <w:sz w:val="21"/>
          <w:u w:val="single"/>
        </w:rPr>
        <w:t>整</w:t>
      </w:r>
      <w:r>
        <w:rPr>
          <w:sz w:val="21"/>
        </w:rPr>
        <w:t>（小写）</w:t>
      </w:r>
      <w:r>
        <w:rPr>
          <w:sz w:val="21"/>
          <w:u w:val="single"/>
        </w:rPr>
        <w:t xml:space="preserve">          </w:t>
      </w:r>
      <w:r>
        <w:rPr>
          <w:sz w:val="21"/>
        </w:rPr>
        <w:t>元。（价格明细以投标明细表为准）；</w:t>
      </w:r>
    </w:p>
    <w:p>
      <w:pPr>
        <w:pStyle w:val="null3"/>
        <w:ind w:firstLine="488"/>
        <w:jc w:val="left"/>
      </w:pPr>
      <w:r>
        <w:rPr>
          <w:sz w:val="21"/>
        </w:rPr>
        <w:t>2．</w:t>
      </w:r>
      <w:r>
        <w:rPr>
          <w:sz w:val="21"/>
        </w:rPr>
        <w:t>合同总价包括对应标的货物（原装、全新合格的设备）、相关附件、配套设施、税费、运费、保险费、仓储费、安装调试、检测、培训、质保等的全部含税费用。</w:t>
      </w:r>
    </w:p>
    <w:p>
      <w:pPr>
        <w:pStyle w:val="null3"/>
        <w:ind w:firstLine="488"/>
        <w:jc w:val="left"/>
      </w:pPr>
      <w:r>
        <w:rPr>
          <w:sz w:val="21"/>
        </w:rPr>
        <w:t>3．</w:t>
      </w:r>
      <w:r>
        <w:rPr>
          <w:sz w:val="21"/>
        </w:rPr>
        <w:t>本合同价格为固定不变价。</w:t>
      </w:r>
    </w:p>
    <w:p>
      <w:pPr>
        <w:pStyle w:val="null3"/>
        <w:ind w:firstLine="488"/>
        <w:jc w:val="left"/>
      </w:pPr>
      <w:r>
        <w:rPr>
          <w:sz w:val="21"/>
        </w:rPr>
        <w:t>4．</w:t>
      </w:r>
      <w:r>
        <w:rPr>
          <w:sz w:val="21"/>
        </w:rPr>
        <w:t>如果单价和数量的乘积与总价不一致时，以单价为准并修正总价</w:t>
      </w:r>
      <w:r>
        <w:rPr>
          <w:sz w:val="21"/>
        </w:rPr>
        <w:t>,总价不能超出中标价</w:t>
      </w:r>
      <w:r>
        <w:rPr>
          <w:sz w:val="21"/>
        </w:rPr>
        <w:t>。</w:t>
      </w:r>
    </w:p>
    <w:p>
      <w:pPr>
        <w:pStyle w:val="null3"/>
        <w:ind w:firstLine="490"/>
        <w:jc w:val="both"/>
      </w:pPr>
      <w:r>
        <w:rPr>
          <w:sz w:val="21"/>
          <w:b/>
        </w:rPr>
        <w:t>三、货物产地及标准</w:t>
      </w:r>
    </w:p>
    <w:p>
      <w:pPr>
        <w:pStyle w:val="null3"/>
        <w:ind w:firstLine="488"/>
        <w:jc w:val="both"/>
      </w:pPr>
      <w:r>
        <w:rPr>
          <w:sz w:val="21"/>
        </w:rPr>
        <w:t xml:space="preserve">1. </w:t>
      </w:r>
      <w:r>
        <w:rPr>
          <w:sz w:val="21"/>
        </w:rPr>
        <w:t>卖方必须提供厂商原装、全新的、符合买方提出的有关质量标准的设备。</w:t>
      </w:r>
    </w:p>
    <w:p>
      <w:pPr>
        <w:pStyle w:val="null3"/>
        <w:ind w:firstLine="488"/>
        <w:jc w:val="both"/>
      </w:pPr>
      <w:r>
        <w:rPr>
          <w:sz w:val="21"/>
        </w:rPr>
        <w:t xml:space="preserve">2. </w:t>
      </w:r>
      <w:r>
        <w:rPr>
          <w:sz w:val="21"/>
        </w:rPr>
        <w:t>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ind w:firstLine="490"/>
        <w:jc w:val="both"/>
      </w:pPr>
      <w:r>
        <w:rPr>
          <w:sz w:val="21"/>
          <w:b/>
        </w:rPr>
        <w:t>四、到货、安装的时间、地点</w:t>
      </w:r>
    </w:p>
    <w:p>
      <w:pPr>
        <w:pStyle w:val="null3"/>
        <w:ind w:firstLine="488"/>
        <w:jc w:val="both"/>
      </w:pPr>
      <w:r>
        <w:rPr>
          <w:sz w:val="21"/>
        </w:rPr>
        <w:t xml:space="preserve">1. </w:t>
      </w:r>
      <w:r>
        <w:rPr>
          <w:sz w:val="21"/>
        </w:rPr>
        <w:t>到货及安装地点：</w:t>
      </w:r>
      <w:r>
        <w:rPr>
          <w:sz w:val="21"/>
        </w:rPr>
        <w:t>买方指定地点</w:t>
      </w:r>
      <w:r>
        <w:rPr>
          <w:sz w:val="21"/>
        </w:rPr>
        <w:t>。</w:t>
      </w:r>
    </w:p>
    <w:p>
      <w:pPr>
        <w:pStyle w:val="null3"/>
        <w:ind w:firstLine="488"/>
        <w:jc w:val="both"/>
      </w:pPr>
      <w:r>
        <w:rPr>
          <w:sz w:val="21"/>
        </w:rPr>
        <w:t xml:space="preserve">2. </w:t>
      </w:r>
      <w:r>
        <w:rPr>
          <w:sz w:val="21"/>
        </w:rPr>
        <w:t>安装时间安排如下：详见用户需求。</w:t>
      </w:r>
    </w:p>
    <w:p>
      <w:pPr>
        <w:pStyle w:val="null3"/>
        <w:ind w:firstLine="490"/>
        <w:jc w:val="both"/>
      </w:pPr>
      <w:r>
        <w:rPr>
          <w:sz w:val="21"/>
          <w:b/>
        </w:rPr>
        <w:t>五、保密</w:t>
      </w:r>
    </w:p>
    <w:p>
      <w:pPr>
        <w:pStyle w:val="null3"/>
        <w:ind w:firstLine="488"/>
        <w:jc w:val="both"/>
      </w:pPr>
      <w:r>
        <w:rPr>
          <w:sz w:val="21"/>
        </w:rPr>
        <w:t xml:space="preserve">1. </w:t>
      </w:r>
      <w:r>
        <w:rPr>
          <w:sz w:val="21"/>
        </w:rPr>
        <w:t>未经买方事先书面同意，卖方不得将由买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8"/>
        <w:jc w:val="both"/>
      </w:pPr>
      <w:r>
        <w:rPr>
          <w:sz w:val="21"/>
        </w:rPr>
        <w:t xml:space="preserve">2. </w:t>
      </w:r>
      <w:r>
        <w:rPr>
          <w:sz w:val="21"/>
        </w:rPr>
        <w:t>除了合同本身之外，上款所列举的任何物件均是买方的财产。如果买方有要求，卖方在完成合同后应将这些物件及全部复制件还给买方。</w:t>
      </w:r>
    </w:p>
    <w:p>
      <w:pPr>
        <w:pStyle w:val="null3"/>
        <w:ind w:firstLine="490"/>
        <w:jc w:val="both"/>
      </w:pPr>
      <w:r>
        <w:rPr>
          <w:sz w:val="21"/>
          <w:b/>
        </w:rPr>
        <w:t>六、技术文件</w:t>
      </w:r>
    </w:p>
    <w:p>
      <w:pPr>
        <w:pStyle w:val="null3"/>
        <w:ind w:firstLine="488"/>
        <w:jc w:val="both"/>
      </w:pPr>
      <w:r>
        <w:rPr>
          <w:sz w:val="21"/>
        </w:rPr>
        <w:t>1．</w:t>
      </w:r>
      <w:r>
        <w:rPr>
          <w:sz w:val="21"/>
        </w:rPr>
        <w:t>卖方应在供货同时向买方提供所有有关本合同执行的技术文件。如果项目必须但合同又未作规定的要卖方才能提供的技术文件，卖方也应及时向买方提供。技术文件可以是手册、图纸或其他形式的文件资料。</w:t>
      </w:r>
    </w:p>
    <w:p>
      <w:pPr>
        <w:pStyle w:val="null3"/>
        <w:ind w:firstLine="488"/>
        <w:jc w:val="both"/>
      </w:pPr>
      <w:r>
        <w:rPr>
          <w:sz w:val="21"/>
        </w:rPr>
        <w:t>2．</w:t>
      </w:r>
      <w:r>
        <w:rPr>
          <w:sz w:val="21"/>
        </w:rPr>
        <w:t>上述技术文件应包含保证买方能够正确进行安装、操作、检查、维修、维护、验收和运作的需要的所有内容。</w:t>
      </w:r>
    </w:p>
    <w:p>
      <w:pPr>
        <w:pStyle w:val="null3"/>
        <w:ind w:firstLine="488"/>
        <w:jc w:val="both"/>
      </w:pPr>
      <w:r>
        <w:rPr>
          <w:sz w:val="21"/>
        </w:rPr>
        <w:t>3．</w:t>
      </w:r>
      <w:r>
        <w:rPr>
          <w:sz w:val="21"/>
        </w:rPr>
        <w:t>买方完全按照技术文件的指导进行的任何安装、操作、检查维修、维护、验收所引起的货物或其部件的损坏由卖方承担责任。</w:t>
      </w:r>
    </w:p>
    <w:p>
      <w:pPr>
        <w:pStyle w:val="null3"/>
        <w:ind w:firstLine="488"/>
        <w:jc w:val="both"/>
      </w:pPr>
      <w:r>
        <w:rPr>
          <w:sz w:val="21"/>
        </w:rPr>
        <w:t>4．</w:t>
      </w:r>
      <w:r>
        <w:rPr>
          <w:sz w:val="21"/>
        </w:rPr>
        <w:t>所有卖方提供的技术文件的全部费用已包含在合同货物价格中。</w:t>
      </w:r>
    </w:p>
    <w:p>
      <w:pPr>
        <w:pStyle w:val="null3"/>
        <w:ind w:firstLine="488"/>
        <w:jc w:val="both"/>
      </w:pPr>
      <w:r>
        <w:rPr>
          <w:sz w:val="21"/>
        </w:rPr>
        <w:t>5．</w:t>
      </w:r>
      <w:r>
        <w:rPr>
          <w:sz w:val="21"/>
        </w:rPr>
        <w:t>所有未列明交付时间的卖方应提供的技术文件，必须单独包装伴随货物按货物交付时间交付给买方。</w:t>
      </w:r>
    </w:p>
    <w:p>
      <w:pPr>
        <w:pStyle w:val="null3"/>
        <w:ind w:firstLine="488"/>
        <w:jc w:val="both"/>
      </w:pPr>
      <w:r>
        <w:rPr>
          <w:sz w:val="21"/>
        </w:rPr>
        <w:t>6．</w:t>
      </w:r>
      <w:r>
        <w:rPr>
          <w:sz w:val="21"/>
        </w:rPr>
        <w:t>到货后买方如发现卖方未提供有关文件，可以推迟付款，直至卖方补齐有关文件。</w:t>
      </w:r>
    </w:p>
    <w:p>
      <w:pPr>
        <w:pStyle w:val="null3"/>
        <w:ind w:firstLine="490"/>
        <w:jc w:val="both"/>
      </w:pPr>
      <w:r>
        <w:rPr>
          <w:sz w:val="21"/>
          <w:b/>
        </w:rPr>
        <w:t>七、知识产权</w:t>
      </w:r>
    </w:p>
    <w:p>
      <w:pPr>
        <w:pStyle w:val="null3"/>
        <w:ind w:firstLine="488"/>
        <w:jc w:val="both"/>
      </w:pPr>
      <w:r>
        <w:rPr>
          <w:sz w:val="21"/>
        </w:rPr>
        <w:t xml:space="preserve">1. </w:t>
      </w:r>
      <w:r>
        <w:rPr>
          <w:sz w:val="21"/>
        </w:rPr>
        <w:t>卖方应保证，买方在中华人民共和国使用该货物或货物的任何一部分时，免受第三方提出的侵犯其专利权、商标权或其他知识产权的起诉。如发生此类纠纷，由卖方承担一切赔偿责任包括但不限于买方因此而支出赔偿款、律师费、诉讼费、诉保保险等。</w:t>
      </w:r>
    </w:p>
    <w:p>
      <w:pPr>
        <w:pStyle w:val="null3"/>
        <w:ind w:firstLine="488"/>
        <w:jc w:val="both"/>
      </w:pPr>
      <w:r>
        <w:rPr>
          <w:sz w:val="21"/>
        </w:rPr>
        <w:t xml:space="preserve">2. </w:t>
      </w:r>
      <w:r>
        <w:rPr>
          <w:sz w:val="21"/>
        </w:rPr>
        <w:t>卖方为执行本合同而提供的技术资料、软件的使用权归买方所有。</w:t>
      </w:r>
    </w:p>
    <w:p>
      <w:pPr>
        <w:pStyle w:val="null3"/>
        <w:ind w:firstLine="490"/>
        <w:jc w:val="both"/>
      </w:pPr>
      <w:r>
        <w:rPr>
          <w:sz w:val="21"/>
          <w:b/>
        </w:rPr>
        <w:t>八、包装、装卸和运输</w:t>
      </w:r>
    </w:p>
    <w:p>
      <w:pPr>
        <w:pStyle w:val="null3"/>
        <w:ind w:firstLine="488"/>
        <w:jc w:val="both"/>
      </w:pPr>
      <w:r>
        <w:rPr>
          <w:sz w:val="21"/>
        </w:rPr>
        <w:t xml:space="preserve">1. </w:t>
      </w:r>
      <w:r>
        <w:rPr>
          <w:sz w:val="21"/>
        </w:rPr>
        <w:t>包装必须与运输方式相适应，包装方式的确定及包装费用均由卖方负责；由于不适当的包装而造成货物在运输过程中有任何损坏、丢失由卖方负责。</w:t>
      </w:r>
    </w:p>
    <w:p>
      <w:pPr>
        <w:pStyle w:val="null3"/>
        <w:ind w:firstLine="488"/>
        <w:jc w:val="left"/>
      </w:pPr>
      <w:r>
        <w:rPr>
          <w:sz w:val="21"/>
        </w:rPr>
        <w:t xml:space="preserve">2. </w:t>
      </w:r>
      <w:r>
        <w:rPr>
          <w:sz w:val="21"/>
        </w:rPr>
        <w:t>包装应足以承受整个过程中的运输、转运、装卸、储存等，充分考虑到运输途中的</w:t>
      </w:r>
      <w:r>
        <w:rPr>
          <w:sz w:val="21"/>
        </w:rPr>
        <w:t>各</w:t>
      </w:r>
      <w:r>
        <w:rPr>
          <w:sz w:val="21"/>
        </w:rPr>
        <w:t>种情况（如暴露于恶劣气候等）和中山地区的气候特点，以及露天存放的需要。</w:t>
      </w:r>
    </w:p>
    <w:p>
      <w:pPr>
        <w:pStyle w:val="null3"/>
        <w:ind w:firstLine="488"/>
        <w:jc w:val="left"/>
      </w:pPr>
      <w:r>
        <w:rPr>
          <w:sz w:val="21"/>
        </w:rPr>
        <w:t xml:space="preserve">3. </w:t>
      </w:r>
      <w:r>
        <w:rPr>
          <w:sz w:val="21"/>
        </w:rPr>
        <w:t>专用工具及备品备件应分别包装，并在包装箱外加以注明其用处。</w:t>
      </w:r>
    </w:p>
    <w:p>
      <w:pPr>
        <w:pStyle w:val="null3"/>
        <w:ind w:firstLine="488"/>
        <w:jc w:val="left"/>
      </w:pPr>
      <w:r>
        <w:rPr>
          <w:sz w:val="21"/>
        </w:rPr>
        <w:t xml:space="preserve">4. </w:t>
      </w:r>
      <w:r>
        <w:rPr>
          <w:sz w:val="21"/>
        </w:rPr>
        <w:t>包装费、运费已包含在合同价内。</w:t>
      </w:r>
    </w:p>
    <w:p>
      <w:pPr>
        <w:pStyle w:val="null3"/>
        <w:ind w:firstLine="490"/>
        <w:jc w:val="both"/>
      </w:pPr>
      <w:r>
        <w:rPr>
          <w:sz w:val="21"/>
          <w:b/>
        </w:rPr>
        <w:t>九、装运单证</w:t>
      </w:r>
    </w:p>
    <w:p>
      <w:pPr>
        <w:pStyle w:val="null3"/>
        <w:ind w:firstLine="488"/>
        <w:jc w:val="both"/>
      </w:pPr>
      <w:r>
        <w:rPr>
          <w:sz w:val="21"/>
        </w:rPr>
        <w:t>1. 装箱单注明合同号、装运标志、货物内容、每件包装尺码及重量；</w:t>
      </w:r>
    </w:p>
    <w:p>
      <w:pPr>
        <w:pStyle w:val="null3"/>
        <w:ind w:firstLine="488"/>
        <w:jc w:val="both"/>
      </w:pPr>
      <w:r>
        <w:rPr>
          <w:sz w:val="21"/>
        </w:rPr>
        <w:t>2. 制造厂出具的出厂质量及数量检验证明书各一式一份。</w:t>
      </w:r>
    </w:p>
    <w:p>
      <w:pPr>
        <w:pStyle w:val="null3"/>
        <w:ind w:firstLine="490"/>
        <w:jc w:val="both"/>
      </w:pPr>
      <w:r>
        <w:rPr>
          <w:sz w:val="21"/>
          <w:b/>
        </w:rPr>
        <w:t>十、交货期、付款方式</w:t>
      </w:r>
    </w:p>
    <w:p>
      <w:pPr>
        <w:pStyle w:val="null3"/>
        <w:ind w:firstLine="488"/>
        <w:jc w:val="both"/>
      </w:pPr>
      <w:r>
        <w:rPr>
          <w:sz w:val="21"/>
        </w:rPr>
        <w:t>1. 交货期：本合同签订后</w:t>
      </w:r>
      <w:r>
        <w:rPr>
          <w:sz w:val="21"/>
          <w:u w:val="single"/>
        </w:rPr>
        <w:t xml:space="preserve">    </w:t>
      </w:r>
      <w:r>
        <w:rPr>
          <w:sz w:val="21"/>
        </w:rPr>
        <w:t>个工作日内完成供货。</w:t>
      </w:r>
    </w:p>
    <w:p>
      <w:pPr>
        <w:pStyle w:val="null3"/>
        <w:ind w:firstLine="488"/>
        <w:jc w:val="both"/>
      </w:pPr>
      <w:r>
        <w:rPr>
          <w:sz w:val="21"/>
        </w:rPr>
        <w:t>2. 交货地点：买方指定地点。</w:t>
      </w:r>
    </w:p>
    <w:p>
      <w:pPr>
        <w:pStyle w:val="null3"/>
        <w:ind w:firstLine="488"/>
        <w:jc w:val="both"/>
      </w:pPr>
      <w:r>
        <w:rPr>
          <w:sz w:val="21"/>
        </w:rPr>
        <w:t>3. 付款方式：卖方验收合格后接到买方通知开具发票，30天内货款支付至合同总额的100%。在付款前，买方需收到合同额5%的履约保证金或保函。</w:t>
      </w:r>
    </w:p>
    <w:p>
      <w:pPr>
        <w:pStyle w:val="null3"/>
        <w:ind w:left="840"/>
        <w:jc w:val="both"/>
      </w:pPr>
      <w:r>
        <w:rPr>
          <w:sz w:val="21"/>
          <w:b/>
        </w:rPr>
        <w:t xml:space="preserve">    </w:t>
      </w:r>
      <w:r>
        <w:rPr>
          <w:sz w:val="21"/>
          <w:b/>
        </w:rPr>
        <w:t>十一、产权与风险转移</w:t>
      </w:r>
    </w:p>
    <w:p>
      <w:pPr>
        <w:pStyle w:val="null3"/>
        <w:ind w:firstLine="488"/>
        <w:jc w:val="both"/>
      </w:pPr>
      <w:r>
        <w:rPr>
          <w:sz w:val="21"/>
        </w:rPr>
        <w:t>合同标的产权与风险转移遵守如下约定：</w:t>
      </w:r>
    </w:p>
    <w:p>
      <w:pPr>
        <w:pStyle w:val="null3"/>
        <w:ind w:firstLine="488"/>
        <w:jc w:val="both"/>
      </w:pPr>
      <w:r>
        <w:rPr>
          <w:sz w:val="21"/>
        </w:rPr>
        <w:t>1.</w:t>
      </w:r>
      <w:r>
        <w:rPr>
          <w:sz w:val="21"/>
        </w:rPr>
        <w:t>卖方交由承运人运输的在途货物，毁损、灭失的风险由卖方承担。</w:t>
      </w:r>
    </w:p>
    <w:p>
      <w:pPr>
        <w:pStyle w:val="null3"/>
        <w:ind w:firstLine="488"/>
        <w:jc w:val="both"/>
      </w:pPr>
      <w:r>
        <w:rPr>
          <w:sz w:val="21"/>
        </w:rPr>
        <w:t>2.</w:t>
      </w:r>
      <w:r>
        <w:rPr>
          <w:sz w:val="21"/>
        </w:rPr>
        <w:t>货物的产权，损坏、灭失的风险，在货物通过验收交付使用时起由卖方转移至买方。</w:t>
      </w:r>
    </w:p>
    <w:p>
      <w:pPr>
        <w:pStyle w:val="null3"/>
        <w:ind w:firstLine="488"/>
        <w:jc w:val="both"/>
      </w:pPr>
      <w:r>
        <w:rPr>
          <w:sz w:val="21"/>
        </w:rPr>
        <w:t>3.</w:t>
      </w:r>
      <w:r>
        <w:rPr>
          <w:sz w:val="21"/>
        </w:rPr>
        <w:t>因货物验收不合格买方拒收，或双方已解除合同，货物毁损、灭失的风险由卖方承担。</w:t>
      </w:r>
    </w:p>
    <w:p>
      <w:pPr>
        <w:pStyle w:val="null3"/>
        <w:ind w:firstLine="488"/>
        <w:jc w:val="both"/>
      </w:pPr>
      <w:r>
        <w:rPr>
          <w:sz w:val="21"/>
        </w:rPr>
        <w:t>4.</w:t>
      </w:r>
      <w:r>
        <w:rPr>
          <w:sz w:val="21"/>
        </w:rPr>
        <w:t>产权和风险的转移，不影响因卖方履行义务不符合约定，买方要求其承担违约责任的权利。</w:t>
      </w:r>
    </w:p>
    <w:p>
      <w:pPr>
        <w:pStyle w:val="null3"/>
        <w:ind w:firstLine="490"/>
        <w:jc w:val="both"/>
      </w:pPr>
      <w:r>
        <w:rPr>
          <w:sz w:val="21"/>
          <w:b/>
        </w:rPr>
        <w:t>十二、保险</w:t>
      </w:r>
    </w:p>
    <w:p>
      <w:pPr>
        <w:pStyle w:val="null3"/>
        <w:ind w:firstLine="488"/>
        <w:jc w:val="both"/>
      </w:pPr>
      <w:r>
        <w:rPr>
          <w:sz w:val="21"/>
        </w:rPr>
        <w:t>根据本合同关于产权与风险转移条款规定，卖方承担货物到达交货地点并安装、验收合格交付使用之前的所有风险。因此，卖方为货物投保一切险、为派往买方服务的人员投保人身险、为货物交付前有关本项目活动可能涉及的第三方投保相关险种，保险费用均由卖方负责。</w:t>
      </w:r>
    </w:p>
    <w:p>
      <w:pPr>
        <w:pStyle w:val="null3"/>
        <w:ind w:firstLine="490"/>
        <w:jc w:val="both"/>
      </w:pPr>
      <w:r>
        <w:rPr>
          <w:sz w:val="21"/>
          <w:b/>
        </w:rPr>
        <w:t>十三、检验与测试</w:t>
      </w:r>
    </w:p>
    <w:p>
      <w:pPr>
        <w:pStyle w:val="null3"/>
        <w:ind w:firstLine="488"/>
        <w:jc w:val="both"/>
      </w:pPr>
      <w:r>
        <w:rPr>
          <w:sz w:val="21"/>
        </w:rPr>
        <w:t>1.</w:t>
      </w:r>
      <w:r>
        <w:rPr>
          <w:sz w:val="21"/>
        </w:rPr>
        <w:t>合同条款的技术规格将说明买方要求进行的检验和测试，以及在何处进行这些检验和测试。买方将及时以书面形式把进行检验和</w:t>
      </w:r>
      <w:r>
        <w:rPr>
          <w:sz w:val="21"/>
        </w:rPr>
        <w:t>/或买方测试代表的身份通知卖方。</w:t>
      </w:r>
    </w:p>
    <w:p>
      <w:pPr>
        <w:pStyle w:val="null3"/>
        <w:ind w:firstLine="488"/>
        <w:jc w:val="both"/>
      </w:pPr>
      <w:r>
        <w:rPr>
          <w:sz w:val="21"/>
        </w:rPr>
        <w:t>2.</w:t>
      </w:r>
      <w:r>
        <w:rPr>
          <w:sz w:val="21"/>
        </w:rPr>
        <w:t>检验和测试可以在卖方或其分包人的驻地、交货地和</w:t>
      </w:r>
      <w:r>
        <w:rPr>
          <w:sz w:val="21"/>
        </w:rPr>
        <w:t>/或货物的最终目的地进行。如果在卖方或其分包人的驻地进行，检测人员应能得全部合理的设施和协助，买方不应承担费用。</w:t>
      </w:r>
    </w:p>
    <w:p>
      <w:pPr>
        <w:pStyle w:val="null3"/>
        <w:ind w:firstLine="488"/>
        <w:jc w:val="both"/>
      </w:pPr>
      <w:r>
        <w:rPr>
          <w:sz w:val="21"/>
        </w:rPr>
        <w:t>3.</w:t>
      </w:r>
      <w:r>
        <w:rPr>
          <w:sz w:val="21"/>
        </w:rPr>
        <w:t>如果任何被检验或测试的货物不能满足规格的要求，买方可以拒绝接受该货物，卖方应更换被拒绝的货物，或者免费进行必要的修改以满足规格的要求。</w:t>
      </w:r>
    </w:p>
    <w:p>
      <w:pPr>
        <w:pStyle w:val="null3"/>
        <w:ind w:firstLine="488"/>
        <w:jc w:val="both"/>
      </w:pPr>
      <w:r>
        <w:rPr>
          <w:sz w:val="21"/>
        </w:rPr>
        <w:t>4.</w:t>
      </w:r>
      <w:r>
        <w:rPr>
          <w:sz w:val="21"/>
        </w:rPr>
        <w:t>买方在货物到达的目的地后对货物进行检验、测试及必要时拒绝接受货物的权利将不会因为货物在卖方或其分包人的驻地已通过了买方或其代表的初步检验、测试而受到限制或剥夺。</w:t>
      </w:r>
    </w:p>
    <w:p>
      <w:pPr>
        <w:pStyle w:val="null3"/>
        <w:ind w:firstLine="488"/>
        <w:jc w:val="both"/>
      </w:pPr>
      <w:r>
        <w:rPr>
          <w:sz w:val="21"/>
        </w:rPr>
        <w:t>5.</w:t>
      </w:r>
      <w:r>
        <w:rPr>
          <w:sz w:val="21"/>
        </w:rPr>
        <w:t>交货时，卖方应将制造商对货物的质量、规格、性能、数量和重量等进行详细而全面检验、并出具证明货物符合合同规定的检验证书提交买方。检验证书是付款的文件依据之一，但不能作为有关质量、规格、性能、数量或重量的最终检验文件。制造商检验的结果和细节应附在质量检验证书后面。</w:t>
      </w:r>
    </w:p>
    <w:p>
      <w:pPr>
        <w:pStyle w:val="null3"/>
        <w:ind w:firstLine="488"/>
        <w:jc w:val="both"/>
      </w:pPr>
      <w:r>
        <w:rPr>
          <w:sz w:val="21"/>
        </w:rPr>
        <w:t>6.</w:t>
      </w:r>
      <w:r>
        <w:rPr>
          <w:sz w:val="21"/>
        </w:rPr>
        <w:t>如果货物是进口产品，且属于强制检验商品，卖方应附上经中国国家商检部门对货物的质量、规格、数量和重量进行检验并合格的检验证书。</w:t>
      </w:r>
    </w:p>
    <w:p>
      <w:pPr>
        <w:pStyle w:val="null3"/>
        <w:ind w:firstLine="488"/>
        <w:jc w:val="both"/>
      </w:pPr>
      <w:r>
        <w:rPr>
          <w:sz w:val="21"/>
        </w:rPr>
        <w:t>7.</w:t>
      </w:r>
      <w:r>
        <w:rPr>
          <w:sz w:val="21"/>
        </w:rPr>
        <w:t>本</w:t>
      </w:r>
      <w:r>
        <w:rPr>
          <w:sz w:val="21"/>
        </w:rPr>
        <w:t>“检验与测试”的有关条款不能免除卖方在本合同项下的保证义务或其它义务。</w:t>
      </w:r>
    </w:p>
    <w:p>
      <w:pPr>
        <w:pStyle w:val="null3"/>
        <w:ind w:firstLine="490"/>
        <w:jc w:val="both"/>
      </w:pPr>
      <w:r>
        <w:rPr>
          <w:sz w:val="21"/>
          <w:b/>
        </w:rPr>
        <w:t>十四、伴随服务</w:t>
      </w:r>
    </w:p>
    <w:p>
      <w:pPr>
        <w:pStyle w:val="null3"/>
        <w:ind w:firstLine="488"/>
        <w:jc w:val="both"/>
      </w:pPr>
      <w:r>
        <w:rPr>
          <w:sz w:val="21"/>
        </w:rPr>
        <w:t>应买方要求，卖方应提供下列服务的一项或各项，以及《合同资料表》及用户需求书规定的附加服务（如果有）。除非另有约定，所有服务费用已包含在合同总价中。</w:t>
      </w:r>
    </w:p>
    <w:p>
      <w:pPr>
        <w:pStyle w:val="null3"/>
        <w:ind w:firstLine="490"/>
        <w:jc w:val="both"/>
      </w:pPr>
      <w:r>
        <w:rPr>
          <w:sz w:val="21"/>
          <w:b/>
        </w:rPr>
        <w:t>1.</w:t>
      </w:r>
      <w:r>
        <w:rPr>
          <w:sz w:val="21"/>
          <w:b/>
        </w:rPr>
        <w:t>安装</w:t>
      </w:r>
    </w:p>
    <w:p>
      <w:pPr>
        <w:pStyle w:val="null3"/>
        <w:ind w:firstLine="488"/>
        <w:jc w:val="both"/>
      </w:pPr>
      <w:r>
        <w:rPr>
          <w:sz w:val="21"/>
        </w:rPr>
        <w:t xml:space="preserve">1.1 </w:t>
      </w:r>
      <w:r>
        <w:rPr>
          <w:sz w:val="21"/>
        </w:rPr>
        <w:t>安装和调试：</w:t>
      </w:r>
      <w:r>
        <w:rPr>
          <w:sz w:val="21"/>
        </w:rPr>
        <w:t>卖方负责派技术人员到现场免费进行安装调试，直至验收合格；卖方应在货物运抵现场一周前，向买方提供安装调试及运行的进度计划表。</w:t>
      </w:r>
    </w:p>
    <w:p>
      <w:pPr>
        <w:pStyle w:val="null3"/>
        <w:ind w:firstLine="488"/>
        <w:jc w:val="both"/>
      </w:pPr>
      <w:r>
        <w:rPr>
          <w:sz w:val="21"/>
        </w:rPr>
        <w:t xml:space="preserve">1.2 </w:t>
      </w:r>
      <w:r>
        <w:rPr>
          <w:sz w:val="21"/>
        </w:rPr>
        <w:t>卖方必须向买方提供合同货物安装所需的材料及技术资料以及组装</w:t>
      </w:r>
      <w:r>
        <w:rPr>
          <w:sz w:val="21"/>
        </w:rPr>
        <w:t>/维修所需工具。安装所需工具设施物料由</w:t>
      </w:r>
      <w:r>
        <w:rPr>
          <w:sz w:val="21"/>
        </w:rPr>
        <w:t>卖方</w:t>
      </w:r>
      <w:r>
        <w:rPr>
          <w:sz w:val="21"/>
        </w:rPr>
        <w:t>自备、自费运到现场，完工后自费搬走。</w:t>
      </w:r>
      <w:r>
        <w:rPr>
          <w:sz w:val="21"/>
        </w:rPr>
        <w:t>设备的拆箱、安装、通电、调试等项工作由卖方负责，但必须在买方指定人员的参与下进行。调试的原始记录经</w:t>
      </w:r>
      <w:r>
        <w:rPr>
          <w:sz w:val="21"/>
        </w:rPr>
        <w:t>双</w:t>
      </w:r>
      <w:r>
        <w:rPr>
          <w:sz w:val="21"/>
        </w:rPr>
        <w:t>方签字后作为验收的文件之一。</w:t>
      </w:r>
    </w:p>
    <w:p>
      <w:pPr>
        <w:pStyle w:val="null3"/>
        <w:ind w:firstLine="488"/>
        <w:jc w:val="both"/>
      </w:pPr>
      <w:r>
        <w:rPr>
          <w:sz w:val="21"/>
        </w:rPr>
        <w:t xml:space="preserve">1.3 </w:t>
      </w:r>
      <w:r>
        <w:rPr>
          <w:sz w:val="21"/>
        </w:rPr>
        <w:t>卖方在接到买方要求开始安装的通知后</w:t>
      </w:r>
      <w:r>
        <w:rPr>
          <w:sz w:val="21"/>
        </w:rPr>
        <w:t>1天内必须派合适的人员到现场进行安装。</w:t>
      </w:r>
    </w:p>
    <w:p>
      <w:pPr>
        <w:pStyle w:val="null3"/>
        <w:ind w:firstLine="488"/>
        <w:jc w:val="both"/>
      </w:pPr>
      <w:r>
        <w:rPr>
          <w:sz w:val="21"/>
        </w:rPr>
        <w:t xml:space="preserve">1.4 </w:t>
      </w:r>
      <w:r>
        <w:rPr>
          <w:sz w:val="21"/>
        </w:rPr>
        <w:t>卖方派出的安装人员应具备相关的专业知识、技术水平、相应资质和能力，熟悉本合同所述货物的规格、技术指标及安装工艺，有足够能力安装本合同的货物并使之达到本合同要求。</w:t>
      </w:r>
    </w:p>
    <w:p>
      <w:pPr>
        <w:pStyle w:val="null3"/>
        <w:jc w:val="both"/>
      </w:pPr>
      <w:r>
        <w:rPr>
          <w:sz w:val="21"/>
        </w:rPr>
        <w:t xml:space="preserve">1.5 </w:t>
      </w:r>
      <w:r>
        <w:rPr>
          <w:sz w:val="21"/>
        </w:rPr>
        <w:t>卖方已对买方现场进行详细考察，完全了解现场的状况及环境要求，并承诺不因安装场地现状不适宜等原因对买方索赔或要求增加费用。</w:t>
      </w:r>
    </w:p>
    <w:p>
      <w:pPr>
        <w:pStyle w:val="null3"/>
        <w:ind w:firstLine="490"/>
        <w:jc w:val="both"/>
      </w:pPr>
      <w:r>
        <w:rPr>
          <w:sz w:val="21"/>
          <w:b/>
        </w:rPr>
        <w:t xml:space="preserve">2. </w:t>
      </w:r>
      <w:r>
        <w:rPr>
          <w:sz w:val="21"/>
          <w:b/>
        </w:rPr>
        <w:t>验收</w:t>
      </w:r>
    </w:p>
    <w:p>
      <w:pPr>
        <w:pStyle w:val="null3"/>
        <w:ind w:firstLine="488"/>
        <w:jc w:val="both"/>
      </w:pPr>
      <w:r>
        <w:rPr>
          <w:sz w:val="21"/>
        </w:rPr>
        <w:t>2.1合同设备安装调试完成并移交所有资料文档后，经临床科室试用{  }个工作日后验收，验收应在买卖双方共同参加下进行，验收标准按照国家有关标准。</w:t>
      </w:r>
    </w:p>
    <w:p>
      <w:pPr>
        <w:pStyle w:val="null3"/>
        <w:ind w:firstLine="488"/>
        <w:jc w:val="both"/>
      </w:pPr>
      <w:r>
        <w:rPr>
          <w:sz w:val="21"/>
        </w:rPr>
        <w:t>2.2验收按国家有关的规定、规范进行。验收时如发现所交付的设备有短装、次品、损坏或其它不符合本合同规定之情形者，买方应做出详尽的现场记录，或由买卖双方签署备忘录。此现场记录或备忘录可用作补充、缺失和更换损坏部件的有效证据。由此产生的有关费用由卖方承担，验收期限相应后延。</w:t>
      </w:r>
    </w:p>
    <w:p>
      <w:pPr>
        <w:pStyle w:val="null3"/>
        <w:ind w:firstLine="488"/>
        <w:jc w:val="both"/>
      </w:pPr>
      <w:r>
        <w:rPr>
          <w:sz w:val="21"/>
        </w:rPr>
        <w:t>2.3如果合同设备运输和安装调试过程中因事故造成货物短缺、损坏，卖方应及时安排换装，以保证合同设备安装调试的成功完成。换货的相关费用由卖方承担。</w:t>
      </w:r>
    </w:p>
    <w:p>
      <w:pPr>
        <w:pStyle w:val="null3"/>
        <w:ind w:firstLine="488"/>
        <w:jc w:val="both"/>
      </w:pPr>
      <w:r>
        <w:rPr>
          <w:sz w:val="21"/>
        </w:rPr>
        <w:t>2.4国内产品或合资厂的产品必须具备出厂合格证。</w:t>
      </w:r>
    </w:p>
    <w:p>
      <w:pPr>
        <w:pStyle w:val="null3"/>
        <w:ind w:firstLine="488"/>
        <w:jc w:val="both"/>
      </w:pPr>
      <w:r>
        <w:rPr>
          <w:sz w:val="21"/>
        </w:rPr>
        <w:t>2.5进口产品必须具备省级（或相当于省级）商检部门的检验证明，及正常报关证明。</w:t>
      </w:r>
    </w:p>
    <w:p>
      <w:pPr>
        <w:pStyle w:val="null3"/>
        <w:ind w:firstLine="488"/>
        <w:jc w:val="both"/>
      </w:pPr>
      <w:r>
        <w:rPr>
          <w:sz w:val="21"/>
        </w:rPr>
        <w:t>2.6如果卖方没有按以上要求，按买方安排的时间进行有关工作，买方有权在相应的付款时间段推迟付款，直至卖方完成此时间段的工作。如果因卖方迟延履行行为造成买方经济损失的应全额予以赔偿，比如设备安装、验收不及时造成相关诊疗活动停滞的。</w:t>
      </w:r>
    </w:p>
    <w:p>
      <w:pPr>
        <w:pStyle w:val="null3"/>
        <w:ind w:firstLine="488"/>
        <w:jc w:val="both"/>
      </w:pPr>
      <w:r>
        <w:rPr>
          <w:sz w:val="21"/>
        </w:rPr>
        <w:t xml:space="preserve">2.7 </w:t>
      </w:r>
      <w:r>
        <w:rPr>
          <w:sz w:val="21"/>
        </w:rPr>
        <w:t>提供完整的技术资料，包括：产品验收标准（含产品合格证验收清单等）；中英文操作、维修手册各壹套；使用说明书；设备安装调试资料、维修线路原理图及其维修资料；</w:t>
      </w:r>
      <w:r>
        <w:rPr>
          <w:sz w:val="21"/>
        </w:rPr>
        <w:t>主要零部件目录；备品备件易耗件清单及合同中要求的其他文件资料。</w:t>
      </w:r>
    </w:p>
    <w:p>
      <w:pPr>
        <w:pStyle w:val="null3"/>
        <w:ind w:firstLine="488"/>
        <w:jc w:val="both"/>
      </w:pPr>
      <w:r>
        <w:rPr>
          <w:sz w:val="21"/>
        </w:rPr>
        <w:t xml:space="preserve">2.8 </w:t>
      </w:r>
      <w:r>
        <w:rPr>
          <w:sz w:val="21"/>
        </w:rPr>
        <w:t>专用工具：</w:t>
      </w:r>
      <w:r>
        <w:rPr>
          <w:sz w:val="21"/>
        </w:rPr>
        <w:t>卖方应提供一套维修所需的专用工具及其清单。（如果有）</w:t>
      </w:r>
    </w:p>
    <w:p>
      <w:pPr>
        <w:pStyle w:val="null3"/>
        <w:ind w:firstLine="488"/>
        <w:jc w:val="both"/>
      </w:pPr>
      <w:r>
        <w:rPr>
          <w:sz w:val="21"/>
        </w:rPr>
        <w:t xml:space="preserve">2.9 </w:t>
      </w:r>
      <w:r>
        <w:rPr>
          <w:sz w:val="21"/>
        </w:rPr>
        <w:t>备品备件：</w:t>
      </w:r>
      <w:r>
        <w:rPr>
          <w:sz w:val="21"/>
        </w:rPr>
        <w:t>卖方应提供设备在质量保证期过后主要备品备件、易损配件、配套耗材清单。</w:t>
      </w:r>
    </w:p>
    <w:p>
      <w:pPr>
        <w:pStyle w:val="null3"/>
        <w:ind w:firstLine="488"/>
        <w:jc w:val="both"/>
      </w:pPr>
      <w:r>
        <w:rPr>
          <w:sz w:val="21"/>
        </w:rPr>
        <w:t xml:space="preserve">2.10 </w:t>
      </w:r>
      <w:r>
        <w:rPr>
          <w:sz w:val="21"/>
        </w:rPr>
        <w:t>列明投标货物的全套系统配置清单。</w:t>
      </w:r>
    </w:p>
    <w:p>
      <w:pPr>
        <w:pStyle w:val="null3"/>
        <w:ind w:firstLine="490"/>
        <w:jc w:val="both"/>
      </w:pPr>
      <w:r>
        <w:rPr>
          <w:sz w:val="21"/>
          <w:b/>
        </w:rPr>
        <w:t xml:space="preserve">3. </w:t>
      </w:r>
      <w:r>
        <w:rPr>
          <w:sz w:val="21"/>
          <w:b/>
        </w:rPr>
        <w:t>培训</w:t>
      </w:r>
    </w:p>
    <w:p>
      <w:pPr>
        <w:pStyle w:val="null3"/>
        <w:ind w:firstLine="488"/>
        <w:jc w:val="both"/>
      </w:pPr>
      <w:r>
        <w:rPr>
          <w:sz w:val="21"/>
        </w:rPr>
        <w:t xml:space="preserve">3.1 </w:t>
      </w:r>
      <w:r>
        <w:rPr>
          <w:sz w:val="21"/>
        </w:rPr>
        <w:t>卖方负责提供现场操作、运行、维护、修理的培训方案及必须的培训资料。</w:t>
      </w:r>
    </w:p>
    <w:p>
      <w:pPr>
        <w:pStyle w:val="null3"/>
        <w:ind w:firstLine="488"/>
        <w:jc w:val="both"/>
      </w:pPr>
      <w:r>
        <w:rPr>
          <w:sz w:val="21"/>
        </w:rPr>
        <w:t xml:space="preserve">3.2 </w:t>
      </w:r>
      <w:r>
        <w:rPr>
          <w:sz w:val="21"/>
        </w:rPr>
        <w:t>卖方提供免费培训服务，对操作和工程技术人员进行培训。免费提供操作人员上机操作培训至完全能独立熟练操作为止；免费提供医院工程技术人员设备安装维护培训。</w:t>
      </w:r>
    </w:p>
    <w:p>
      <w:pPr>
        <w:pStyle w:val="null3"/>
        <w:ind w:firstLine="490"/>
        <w:jc w:val="both"/>
      </w:pPr>
      <w:r>
        <w:rPr>
          <w:sz w:val="21"/>
          <w:b/>
        </w:rPr>
        <w:t>十五、合同转让与分包</w:t>
      </w:r>
    </w:p>
    <w:p>
      <w:pPr>
        <w:pStyle w:val="null3"/>
        <w:ind w:firstLine="488"/>
        <w:jc w:val="both"/>
      </w:pPr>
      <w:r>
        <w:rPr>
          <w:sz w:val="21"/>
        </w:rPr>
        <w:t>本合同卖方在任何情况下都不得全部或部分转让其应履行的合同义务。</w:t>
      </w:r>
    </w:p>
    <w:p>
      <w:pPr>
        <w:pStyle w:val="null3"/>
        <w:ind w:firstLine="490"/>
        <w:jc w:val="both"/>
      </w:pPr>
      <w:r>
        <w:rPr>
          <w:sz w:val="21"/>
          <w:b/>
        </w:rPr>
        <w:t>十六、质量保证及售后服务</w:t>
      </w:r>
    </w:p>
    <w:p>
      <w:pPr>
        <w:pStyle w:val="null3"/>
        <w:ind w:firstLine="488"/>
        <w:jc w:val="both"/>
      </w:pPr>
      <w:r>
        <w:rPr>
          <w:sz w:val="21"/>
        </w:rPr>
        <w:t>1.卖方保证合同设备是全新、未曾使用过的，其质量、规格及技术特征符合合同附件的要求。</w:t>
      </w:r>
    </w:p>
    <w:p>
      <w:pPr>
        <w:pStyle w:val="null3"/>
        <w:ind w:firstLine="488"/>
        <w:jc w:val="both"/>
      </w:pPr>
      <w:r>
        <w:rPr>
          <w:sz w:val="21"/>
        </w:rPr>
        <w:t>2.合同设备保质保用期按生产厂家的标准执行，整机保修期{  }年，（用户单位验收合格之日起计算）。保证零配件供应不少于十年。有培训计划，至少两名以上医生熟练掌握使用设备为止。保质保用期内非买方的人为原因而出现产品质量及安装问题，由卖方负责包修、包换或包退，并承担因此而产生的一切费用。卖方应在收到买方通知后派员到现场维修。</w:t>
      </w:r>
    </w:p>
    <w:p>
      <w:pPr>
        <w:pStyle w:val="null3"/>
        <w:ind w:firstLine="488"/>
        <w:jc w:val="both"/>
      </w:pPr>
      <w:r>
        <w:rPr>
          <w:sz w:val="21"/>
        </w:rPr>
        <w:t xml:space="preserve"> </w:t>
      </w:r>
      <w:r>
        <w:rPr>
          <w:sz w:val="21"/>
        </w:rPr>
        <w:t>下列情况卖方不负责免费保修：</w:t>
      </w:r>
    </w:p>
    <w:p>
      <w:pPr>
        <w:pStyle w:val="null3"/>
        <w:ind w:firstLine="488"/>
        <w:jc w:val="both"/>
      </w:pPr>
      <w:r>
        <w:rPr>
          <w:sz w:val="21"/>
        </w:rPr>
        <w:t>2.1买方不按照卖方提供的正确使用方法而引致设备故障损坏；</w:t>
      </w:r>
    </w:p>
    <w:p>
      <w:pPr>
        <w:pStyle w:val="null3"/>
        <w:ind w:firstLine="488"/>
        <w:jc w:val="both"/>
      </w:pPr>
      <w:r>
        <w:rPr>
          <w:sz w:val="21"/>
        </w:rPr>
        <w:t>2.2擅自改装设备；</w:t>
      </w:r>
    </w:p>
    <w:p>
      <w:pPr>
        <w:pStyle w:val="null3"/>
        <w:ind w:firstLine="488"/>
        <w:jc w:val="both"/>
      </w:pPr>
      <w:r>
        <w:rPr>
          <w:sz w:val="21"/>
        </w:rPr>
        <w:t>2.3各种人为因素或天灾等外来因素造成的损坏。</w:t>
      </w:r>
    </w:p>
    <w:p>
      <w:pPr>
        <w:pStyle w:val="null3"/>
        <w:ind w:firstLine="488"/>
        <w:jc w:val="both"/>
      </w:pPr>
      <w:r>
        <w:rPr>
          <w:sz w:val="21"/>
        </w:rPr>
        <w:t>3.货物交付使用后以书面形式承诺维修服务，实行终身维护：</w:t>
      </w:r>
    </w:p>
    <w:p>
      <w:pPr>
        <w:pStyle w:val="null3"/>
        <w:ind w:firstLine="488"/>
        <w:jc w:val="both"/>
      </w:pPr>
      <w:r>
        <w:rPr>
          <w:sz w:val="21"/>
        </w:rPr>
        <w:t>4.</w:t>
      </w:r>
      <w:r>
        <w:rPr>
          <w:sz w:val="21"/>
        </w:rPr>
        <w:t>所有保修服务方式均为</w:t>
      </w:r>
      <w:r>
        <w:rPr>
          <w:sz w:val="21"/>
        </w:rPr>
        <w:t>卖方</w:t>
      </w:r>
      <w:r>
        <w:rPr>
          <w:sz w:val="21"/>
        </w:rPr>
        <w:t>上门保修，即由</w:t>
      </w:r>
      <w:r>
        <w:rPr>
          <w:sz w:val="21"/>
        </w:rPr>
        <w:t>卖方</w:t>
      </w:r>
      <w:r>
        <w:rPr>
          <w:sz w:val="21"/>
        </w:rPr>
        <w:t>派员到</w:t>
      </w:r>
      <w:r>
        <w:rPr>
          <w:sz w:val="21"/>
        </w:rPr>
        <w:t>买方</w:t>
      </w:r>
      <w:r>
        <w:rPr>
          <w:sz w:val="21"/>
        </w:rPr>
        <w:t>设备使用现场维修，由此产生的一切费用均由</w:t>
      </w:r>
      <w:r>
        <w:rPr>
          <w:sz w:val="21"/>
        </w:rPr>
        <w:t>卖方</w:t>
      </w:r>
      <w:r>
        <w:rPr>
          <w:sz w:val="21"/>
        </w:rPr>
        <w:t>承担。</w:t>
      </w:r>
    </w:p>
    <w:p>
      <w:pPr>
        <w:pStyle w:val="null3"/>
        <w:ind w:firstLine="488"/>
        <w:jc w:val="both"/>
      </w:pPr>
      <w:r>
        <w:rPr>
          <w:sz w:val="21"/>
        </w:rPr>
        <w:t>5.因设备的质量问题而发生争议，由广东省或中山市质检部门进行质量鉴定。设备符合质量标准的，鉴定费用由买方承担；设备不符合质量标准的，鉴定费用由卖方承担。如属于强检设备，卖方配合买方完成；如需第三方进行性能检测，其检测费用由卖方负责。</w:t>
      </w:r>
    </w:p>
    <w:p>
      <w:pPr>
        <w:pStyle w:val="null3"/>
        <w:ind w:firstLine="488"/>
        <w:jc w:val="both"/>
      </w:pPr>
      <w:r>
        <w:rPr>
          <w:sz w:val="21"/>
        </w:rPr>
        <w:t>6.卖方为买方提供操作及维护培训，主要内容为设备的基本结构、性能、主要部件的构造及原理，日常使用操作、保养与管理，常见故障的排除，紧急情况的处理等，培训地点主要在设备安装现场或按买卖双方协商安排。</w:t>
      </w:r>
    </w:p>
    <w:p>
      <w:pPr>
        <w:pStyle w:val="null3"/>
        <w:ind w:firstLine="488"/>
        <w:jc w:val="both"/>
      </w:pPr>
      <w:r>
        <w:rPr>
          <w:sz w:val="21"/>
        </w:rPr>
        <w:t>7.保修期内厂家每年免费回访设备至少{ }次。</w:t>
      </w:r>
    </w:p>
    <w:p>
      <w:pPr>
        <w:pStyle w:val="null3"/>
        <w:ind w:firstLine="488"/>
        <w:jc w:val="both"/>
      </w:pPr>
      <w:r>
        <w:rPr>
          <w:sz w:val="21"/>
        </w:rPr>
        <w:t>8.接到报修电话后，厂家工程师{ }小时内响应，{  }小时到达现场，{  }小时内解决问题。</w:t>
      </w:r>
    </w:p>
    <w:p>
      <w:pPr>
        <w:pStyle w:val="null3"/>
        <w:ind w:firstLine="490"/>
        <w:jc w:val="both"/>
      </w:pPr>
      <w:r>
        <w:rPr>
          <w:sz w:val="21"/>
          <w:b/>
        </w:rPr>
        <w:t>十七、索赔</w:t>
      </w:r>
    </w:p>
    <w:p>
      <w:pPr>
        <w:pStyle w:val="null3"/>
        <w:ind w:firstLine="488"/>
        <w:jc w:val="both"/>
      </w:pPr>
      <w:r>
        <w:rPr>
          <w:sz w:val="21"/>
        </w:rPr>
        <w:t>卖方对所供货物与合同要求不符负有责任，如经检验证实不符或缺陷存在的，包括潜在的缺陷或使用不合适的材料，买方可根据本合同有关质量保证或检验、安装的规定，在质量保证期内及时提出索赔，卖方同意买方选择下述一种或多种结合的方法解决索赔事宜：</w:t>
      </w:r>
    </w:p>
    <w:p>
      <w:pPr>
        <w:pStyle w:val="null3"/>
        <w:ind w:firstLine="488"/>
        <w:jc w:val="both"/>
      </w:pPr>
      <w:r>
        <w:rPr>
          <w:sz w:val="21"/>
        </w:rPr>
        <w:t xml:space="preserve">1. </w:t>
      </w:r>
      <w:r>
        <w:rPr>
          <w:sz w:val="21"/>
        </w:rPr>
        <w:t>卖方同意买方退货，并将货物被拒收前买方已付的所有款项退还买方，卖方承担由此发生的一切损失和费用，包括利息、银行手续费、运费、保险费、检验费、仓储费、装卸费以及为保管、维护和退回被拒收货物所发生的其它必要费用。</w:t>
      </w:r>
    </w:p>
    <w:p>
      <w:pPr>
        <w:pStyle w:val="null3"/>
        <w:ind w:firstLine="488"/>
        <w:jc w:val="both"/>
      </w:pPr>
      <w:r>
        <w:rPr>
          <w:sz w:val="21"/>
        </w:rPr>
        <w:t xml:space="preserve">2. </w:t>
      </w:r>
      <w:r>
        <w:rPr>
          <w:sz w:val="21"/>
        </w:rPr>
        <w:t>根据货物的疵劣和受损程度以及买方因此遭受损失的金额，经买卖双方商定，降低货物成交价格。</w:t>
      </w:r>
    </w:p>
    <w:p>
      <w:pPr>
        <w:pStyle w:val="null3"/>
        <w:ind w:firstLine="488"/>
        <w:jc w:val="both"/>
      </w:pPr>
      <w:r>
        <w:rPr>
          <w:sz w:val="21"/>
        </w:rPr>
        <w:t xml:space="preserve">3. </w:t>
      </w:r>
      <w:r>
        <w:rPr>
          <w:sz w:val="21"/>
        </w:rPr>
        <w:t>用符合合同规定的规格、质量和性能要求的新零件、部件和</w:t>
      </w:r>
      <w:r>
        <w:rPr>
          <w:sz w:val="21"/>
        </w:rPr>
        <w:t>/或设备来更换有缺陷的部分和/或修补缺陷部分，以使货物达到合同规定的规格、质量和性能，卖方承担一切费用和风险并负担买方遭受的一切损失。同时卖方相应延长被更换货物的质保期。</w:t>
      </w:r>
    </w:p>
    <w:p>
      <w:pPr>
        <w:pStyle w:val="null3"/>
        <w:ind w:firstLine="488"/>
        <w:jc w:val="both"/>
      </w:pPr>
      <w:r>
        <w:rPr>
          <w:sz w:val="21"/>
        </w:rPr>
        <w:t xml:space="preserve">4. </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ind w:firstLine="488"/>
        <w:jc w:val="both"/>
      </w:pPr>
      <w:r>
        <w:rPr>
          <w:sz w:val="21"/>
        </w:rPr>
        <w:t xml:space="preserve">5. 5. </w:t>
      </w:r>
      <w:r>
        <w:rPr>
          <w:sz w:val="21"/>
        </w:rPr>
        <w:t>买方因货物质量</w:t>
      </w:r>
      <w:r>
        <w:rPr>
          <w:sz w:val="21"/>
        </w:rPr>
        <w:t>不合格、逾期供货、单方解约等卖方违约行为而</w:t>
      </w:r>
      <w:r>
        <w:rPr>
          <w:sz w:val="21"/>
        </w:rPr>
        <w:t>向卖方索赔提起诉讼的，由此产生的诉讼费</w:t>
      </w:r>
      <w:r>
        <w:rPr>
          <w:sz w:val="21"/>
        </w:rPr>
        <w:t>、律师费、诉保保险等一切损失由卖方承担。</w:t>
      </w:r>
    </w:p>
    <w:p>
      <w:pPr>
        <w:pStyle w:val="null3"/>
        <w:ind w:firstLine="490"/>
        <w:jc w:val="both"/>
      </w:pPr>
      <w:r>
        <w:rPr>
          <w:sz w:val="21"/>
          <w:b/>
        </w:rPr>
        <w:t>十八、不可抗力</w:t>
      </w:r>
    </w:p>
    <w:p>
      <w:pPr>
        <w:pStyle w:val="null3"/>
        <w:ind w:firstLine="488"/>
        <w:jc w:val="both"/>
      </w:pPr>
      <w:r>
        <w:rPr>
          <w:sz w:val="21"/>
        </w:rPr>
        <w:t xml:space="preserve">1. </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firstLine="488"/>
        <w:jc w:val="both"/>
      </w:pPr>
      <w:r>
        <w:rPr>
          <w:sz w:val="21"/>
        </w:rPr>
        <w:t xml:space="preserve">2. </w:t>
      </w:r>
      <w:r>
        <w:rPr>
          <w:sz w:val="21"/>
        </w:rPr>
        <w:t>受阻一方应在不可抗力事件发生后，尽快用电报、传真或电传通知对方，并于事件发生后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pStyle w:val="null3"/>
        <w:ind w:firstLine="490"/>
        <w:jc w:val="both"/>
      </w:pPr>
      <w:r>
        <w:rPr>
          <w:sz w:val="21"/>
          <w:b/>
        </w:rPr>
        <w:t>十九、逾期交货及逾期付款的赔偿</w:t>
      </w:r>
    </w:p>
    <w:p>
      <w:pPr>
        <w:pStyle w:val="null3"/>
        <w:ind w:firstLine="488"/>
        <w:jc w:val="both"/>
      </w:pPr>
      <w:r>
        <w:rPr>
          <w:sz w:val="21"/>
        </w:rPr>
        <w:t xml:space="preserve">1. </w:t>
      </w:r>
      <w:r>
        <w:rPr>
          <w:sz w:val="21"/>
        </w:rPr>
        <w:t>除不可抗力因素外，如果卖方不能按照合同规定的时间交货和提供服务，应及时以书面形式将延迟的事实、可能延迟的时间和原因通知买方。买方收到卖方通知后，将尽快作出评价，决定是否同意延长交货期及收取误期赔偿费。买方在不影响合同项下的其它补救措施情况下，可从合同未付款中扣除误期违约金。</w:t>
      </w:r>
    </w:p>
    <w:p>
      <w:pPr>
        <w:pStyle w:val="null3"/>
        <w:ind w:firstLine="488"/>
        <w:jc w:val="both"/>
      </w:pPr>
      <w:r>
        <w:rPr>
          <w:sz w:val="21"/>
        </w:rPr>
        <w:t xml:space="preserve">2. </w:t>
      </w:r>
      <w:r>
        <w:rPr>
          <w:sz w:val="21"/>
        </w:rPr>
        <w:t>违约金按迟交货物交货价的</w:t>
      </w:r>
      <w:r>
        <w:rPr>
          <w:sz w:val="21"/>
        </w:rPr>
        <w:t>5 ‰/天计算，误期上限期限为 5 天。一旦达此限期，买方有权解除合同，卖方应当支付合同价款10%违约金。如按上述办法计算的违约金仍不足以补偿因卖方违约造成的损失，买方有权进一步向卖方提出索赔。</w:t>
      </w:r>
    </w:p>
    <w:p>
      <w:pPr>
        <w:pStyle w:val="null3"/>
        <w:ind w:firstLine="488"/>
        <w:jc w:val="both"/>
      </w:pPr>
      <w:r>
        <w:rPr>
          <w:sz w:val="21"/>
        </w:rPr>
        <w:t xml:space="preserve">3. </w:t>
      </w:r>
      <w:r>
        <w:rPr>
          <w:sz w:val="21"/>
        </w:rPr>
        <w:t>本合同中对于买方付款和卖方交付使用有先决条件约定的，按约定执行。</w:t>
      </w:r>
    </w:p>
    <w:p>
      <w:pPr>
        <w:pStyle w:val="null3"/>
        <w:ind w:firstLine="490"/>
        <w:jc w:val="both"/>
      </w:pPr>
      <w:r>
        <w:rPr>
          <w:sz w:val="21"/>
          <w:b/>
        </w:rPr>
        <w:t>二十、合同变更</w:t>
      </w:r>
    </w:p>
    <w:p>
      <w:pPr>
        <w:pStyle w:val="null3"/>
        <w:ind w:firstLine="488"/>
        <w:jc w:val="both"/>
      </w:pPr>
      <w:r>
        <w:rPr>
          <w:sz w:val="21"/>
        </w:rPr>
        <w:t xml:space="preserve">1. </w:t>
      </w:r>
      <w:r>
        <w:rPr>
          <w:sz w:val="21"/>
        </w:rPr>
        <w:t>卖方根据现场实际或施工情况，发现合同原计划或方案不尽合理，确实需变更原合同约定的货物的，应及时通知买方，并提出变更理由、修正方案、及变更清单，经双方协商并签署有关文件（作为合同附件）后实施。</w:t>
      </w:r>
    </w:p>
    <w:p>
      <w:pPr>
        <w:pStyle w:val="null3"/>
        <w:ind w:firstLine="488"/>
        <w:jc w:val="both"/>
      </w:pPr>
      <w:r>
        <w:rPr>
          <w:sz w:val="21"/>
        </w:rPr>
        <w:t xml:space="preserve">2. </w:t>
      </w:r>
      <w:r>
        <w:rPr>
          <w:sz w:val="21"/>
        </w:rPr>
        <w:t>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firstLine="488"/>
        <w:jc w:val="both"/>
      </w:pPr>
      <w:r>
        <w:rPr>
          <w:sz w:val="21"/>
        </w:rPr>
        <w:t xml:space="preserve">3. </w:t>
      </w:r>
      <w:r>
        <w:rPr>
          <w:sz w:val="21"/>
        </w:rPr>
        <w:t>无论是按原合同要求，或是根据现场实际情况作出变更提供货物，卖方都不能免除其对货物应承担的责任。</w:t>
      </w:r>
    </w:p>
    <w:p>
      <w:pPr>
        <w:pStyle w:val="null3"/>
        <w:ind w:firstLine="490"/>
        <w:jc w:val="both"/>
      </w:pPr>
      <w:r>
        <w:rPr>
          <w:sz w:val="21"/>
          <w:b/>
        </w:rPr>
        <w:t>二十一、合同解除和终止</w:t>
      </w:r>
    </w:p>
    <w:p>
      <w:pPr>
        <w:pStyle w:val="null3"/>
        <w:ind w:firstLine="488"/>
        <w:jc w:val="both"/>
      </w:pPr>
      <w:r>
        <w:rPr>
          <w:sz w:val="21"/>
        </w:rPr>
        <w:t xml:space="preserve">1. </w:t>
      </w:r>
      <w:r>
        <w:rPr>
          <w:sz w:val="21"/>
        </w:rPr>
        <w:t>合同自然终止</w:t>
      </w:r>
    </w:p>
    <w:p>
      <w:pPr>
        <w:pStyle w:val="null3"/>
        <w:ind w:firstLine="488"/>
        <w:jc w:val="both"/>
      </w:pPr>
      <w:r>
        <w:rPr>
          <w:sz w:val="21"/>
        </w:rPr>
        <w:t>买卖双方各自完成合同规定的责任和义务，合同自然终止。</w:t>
      </w:r>
    </w:p>
    <w:p>
      <w:pPr>
        <w:pStyle w:val="null3"/>
        <w:jc w:val="left"/>
      </w:pPr>
      <w:r>
        <w:rPr>
          <w:sz w:val="21"/>
        </w:rPr>
        <w:t xml:space="preserve">    </w:t>
      </w:r>
      <w:r>
        <w:rPr>
          <w:sz w:val="21"/>
        </w:rPr>
        <w:t>2.</w:t>
      </w:r>
      <w:r>
        <w:rPr>
          <w:sz w:val="21"/>
        </w:rPr>
        <w:t xml:space="preserve"> </w:t>
      </w:r>
      <w:r>
        <w:rPr>
          <w:sz w:val="21"/>
        </w:rPr>
        <w:t>合同因买方便利而解除或终止。</w:t>
      </w:r>
    </w:p>
    <w:p>
      <w:pPr>
        <w:pStyle w:val="null3"/>
        <w:ind w:firstLine="488"/>
        <w:jc w:val="both"/>
      </w:pPr>
      <w:r>
        <w:rPr>
          <w:sz w:val="21"/>
        </w:rPr>
        <w:t xml:space="preserve">2.1 </w:t>
      </w:r>
      <w:r>
        <w:rPr>
          <w:sz w:val="21"/>
        </w:rPr>
        <w:t>买方可在任何时候出于自身的便利向卖方发出书面通知终止或部分终止合同，终止通知应明确该终止合同是出于买方的便利，并明确合同终止的程度，以及终止的生效日期。</w:t>
      </w:r>
    </w:p>
    <w:p>
      <w:pPr>
        <w:pStyle w:val="null3"/>
        <w:ind w:firstLine="488"/>
        <w:jc w:val="both"/>
      </w:pPr>
      <w:r>
        <w:rPr>
          <w:sz w:val="21"/>
        </w:rPr>
        <w:t xml:space="preserve">2.2 </w:t>
      </w:r>
      <w:r>
        <w:rPr>
          <w:sz w:val="21"/>
        </w:rPr>
        <w:t>对卖方在收到终止通知后</w:t>
      </w:r>
      <w:r>
        <w:rPr>
          <w:sz w:val="21"/>
        </w:rPr>
        <w:t>30天内已完成并准备装运的货物，买方应按合同价格和条款予以接收，对于剩下的货物，买方可：</w:t>
      </w:r>
    </w:p>
    <w:p>
      <w:pPr>
        <w:pStyle w:val="null3"/>
        <w:ind w:firstLine="488"/>
        <w:jc w:val="both"/>
      </w:pPr>
      <w:r>
        <w:rPr>
          <w:sz w:val="21"/>
        </w:rPr>
        <w:t>（</w:t>
      </w:r>
      <w:r>
        <w:rPr>
          <w:sz w:val="21"/>
        </w:rPr>
        <w:t>1）</w:t>
      </w:r>
      <w:r>
        <w:rPr>
          <w:sz w:val="21"/>
        </w:rPr>
        <w:t>仅对部分货物按照原来合同价格和条款予以接受；</w:t>
      </w:r>
    </w:p>
    <w:p>
      <w:pPr>
        <w:pStyle w:val="null3"/>
        <w:ind w:firstLine="488"/>
        <w:jc w:val="both"/>
      </w:pPr>
      <w:r>
        <w:rPr>
          <w:sz w:val="21"/>
        </w:rPr>
        <w:t>（</w:t>
      </w:r>
      <w:r>
        <w:rPr>
          <w:sz w:val="21"/>
        </w:rPr>
        <w:t>2）</w:t>
      </w:r>
      <w:r>
        <w:rPr>
          <w:sz w:val="21"/>
        </w:rPr>
        <w:t>取消对所剩货物的采购，并按双方商定的金额向卖方支付部分完成的货物和服务以及卖以前已采购的材料和部件的费用。</w:t>
      </w:r>
    </w:p>
    <w:p>
      <w:pPr>
        <w:pStyle w:val="null3"/>
        <w:ind w:firstLine="488"/>
        <w:jc w:val="both"/>
      </w:pPr>
      <w:r>
        <w:rPr>
          <w:sz w:val="21"/>
        </w:rPr>
        <w:t>3</w:t>
      </w:r>
      <w:r>
        <w:rPr>
          <w:sz w:val="21"/>
        </w:rPr>
        <w:t xml:space="preserve">. </w:t>
      </w:r>
      <w:r>
        <w:rPr>
          <w:sz w:val="21"/>
        </w:rPr>
        <w:t>违约违规终止合同</w:t>
      </w:r>
      <w:r>
        <w:rPr>
          <w:sz w:val="21"/>
        </w:rPr>
        <w:t>,</w:t>
      </w:r>
      <w:r>
        <w:rPr>
          <w:sz w:val="21"/>
        </w:rPr>
        <w:t>在卖方违约的下列情况下，买方可向卖方发出书面的违约通知书，提出终止部分或全部合同：</w:t>
      </w:r>
    </w:p>
    <w:p>
      <w:pPr>
        <w:pStyle w:val="null3"/>
        <w:ind w:firstLine="488"/>
        <w:jc w:val="both"/>
      </w:pPr>
      <w:r>
        <w:rPr>
          <w:sz w:val="21"/>
        </w:rPr>
        <w:t xml:space="preserve">3.1 </w:t>
      </w:r>
      <w:r>
        <w:rPr>
          <w:sz w:val="21"/>
        </w:rPr>
        <w:t>如果卖方未能在合同规定的期限内提供货物（参见本合同有关逾期交货的条款）；</w:t>
      </w:r>
    </w:p>
    <w:p>
      <w:pPr>
        <w:pStyle w:val="null3"/>
        <w:ind w:firstLine="488"/>
        <w:jc w:val="both"/>
      </w:pPr>
      <w:r>
        <w:rPr>
          <w:sz w:val="21"/>
        </w:rPr>
        <w:t xml:space="preserve">3.2 </w:t>
      </w:r>
      <w:r>
        <w:rPr>
          <w:sz w:val="21"/>
        </w:rPr>
        <w:t>如果卖方未能履行合同规定的其它任何义务；</w:t>
      </w:r>
    </w:p>
    <w:p>
      <w:pPr>
        <w:pStyle w:val="null3"/>
        <w:ind w:firstLine="488"/>
        <w:jc w:val="both"/>
      </w:pPr>
      <w:r>
        <w:rPr>
          <w:sz w:val="21"/>
        </w:rPr>
        <w:t xml:space="preserve">3.3 </w:t>
      </w:r>
      <w:r>
        <w:rPr>
          <w:sz w:val="21"/>
        </w:rPr>
        <w:t>如果买方认为卖方在本合同的投标竞争和实施过程中有违反有关政府采购的法律、法规，涉嫌用不正当手段影响买方采购过程，包括谎报或隐瞒事实、损害买方利益、干扰买方、评委、招标代理机构的招标、评标等行为。</w:t>
      </w:r>
    </w:p>
    <w:p>
      <w:pPr>
        <w:pStyle w:val="null3"/>
        <w:ind w:firstLine="488"/>
        <w:jc w:val="both"/>
      </w:pPr>
      <w:r>
        <w:rPr>
          <w:sz w:val="21"/>
        </w:rPr>
        <w:t xml:space="preserve">3.4 </w:t>
      </w:r>
      <w:r>
        <w:rPr>
          <w:sz w:val="21"/>
        </w:rPr>
        <w:t>如果买方根据本条的规定，终止了全部或部分合同，买方可以依其认为适当的条件和方法购买与未交货物类似的货物或服务，卖方应承担买方因购买类似货物或服务而产生的额外支出。同时，卖方应继续执行合同中未终止的部分。</w:t>
      </w:r>
    </w:p>
    <w:p>
      <w:pPr>
        <w:pStyle w:val="null3"/>
        <w:ind w:firstLine="488"/>
        <w:jc w:val="both"/>
      </w:pPr>
      <w:r>
        <w:rPr>
          <w:sz w:val="21"/>
        </w:rPr>
        <w:t xml:space="preserve">4. </w:t>
      </w:r>
      <w:r>
        <w:rPr>
          <w:sz w:val="21"/>
        </w:rPr>
        <w:t>因卖方破产而终止合同</w:t>
      </w:r>
      <w:r>
        <w:rPr>
          <w:sz w:val="21"/>
        </w:rPr>
        <w:t>,</w:t>
      </w:r>
      <w:r>
        <w:rPr>
          <w:sz w:val="21"/>
        </w:rPr>
        <w:t>如果卖方破产或无清偿能力，买方可在任何时候以书面形式通知卖方，提出终止合同而不给卖方补偿。该合同的终止将不损害或影响买方已经采取或将要采取的任何行动或补救措施的权利。</w:t>
      </w:r>
    </w:p>
    <w:p>
      <w:pPr>
        <w:pStyle w:val="null3"/>
        <w:ind w:firstLine="490"/>
        <w:jc w:val="both"/>
      </w:pPr>
      <w:r>
        <w:rPr>
          <w:sz w:val="21"/>
          <w:b/>
        </w:rPr>
        <w:t>二十二、争端的解决</w:t>
      </w:r>
    </w:p>
    <w:p>
      <w:pPr>
        <w:pStyle w:val="null3"/>
        <w:ind w:firstLine="488"/>
        <w:jc w:val="both"/>
      </w:pPr>
      <w:r>
        <w:rPr>
          <w:sz w:val="21"/>
        </w:rPr>
        <w:t xml:space="preserve">1. </w:t>
      </w:r>
      <w:r>
        <w:rPr>
          <w:sz w:val="21"/>
        </w:rPr>
        <w:t>凡与本合同有关的一切争议，买卖双方应首先通过友好协商解决，如经协商后仍不能达成协议时，任何一方可以向法院提出诉讼。</w:t>
      </w:r>
    </w:p>
    <w:p>
      <w:pPr>
        <w:pStyle w:val="null3"/>
        <w:ind w:firstLine="488"/>
        <w:jc w:val="both"/>
      </w:pPr>
      <w:r>
        <w:rPr>
          <w:sz w:val="21"/>
        </w:rPr>
        <w:t xml:space="preserve">2. </w:t>
      </w:r>
      <w:r>
        <w:rPr>
          <w:sz w:val="21"/>
        </w:rPr>
        <w:t>本合同的诉讼管辖为中山市第二人民法院。</w:t>
      </w:r>
    </w:p>
    <w:p>
      <w:pPr>
        <w:pStyle w:val="null3"/>
        <w:ind w:firstLine="488"/>
        <w:jc w:val="both"/>
      </w:pPr>
      <w:r>
        <w:rPr>
          <w:sz w:val="21"/>
        </w:rPr>
        <w:t xml:space="preserve">3. </w:t>
      </w:r>
      <w:r>
        <w:rPr>
          <w:sz w:val="21"/>
        </w:rPr>
        <w:t>在法院审理期间，除提交法院审理的事项外，合同其他部分仍应继续履行。</w:t>
      </w:r>
    </w:p>
    <w:p>
      <w:pPr>
        <w:pStyle w:val="null3"/>
        <w:ind w:firstLine="490"/>
        <w:jc w:val="both"/>
      </w:pPr>
      <w:r>
        <w:rPr>
          <w:sz w:val="21"/>
          <w:b/>
        </w:rPr>
        <w:t>二十三、通知</w:t>
      </w:r>
    </w:p>
    <w:p>
      <w:pPr>
        <w:pStyle w:val="null3"/>
        <w:ind w:firstLine="488"/>
        <w:jc w:val="both"/>
      </w:pPr>
      <w:r>
        <w:rPr>
          <w:sz w:val="21"/>
        </w:rPr>
        <w:t xml:space="preserve">1. </w:t>
      </w:r>
      <w:r>
        <w:rPr>
          <w:sz w:val="21"/>
        </w:rPr>
        <w:t>本合同一方给对方的通知应用书面形式送达《合同资料表》规定的对方的地址</w:t>
      </w:r>
      <w:r>
        <w:rPr>
          <w:sz w:val="21"/>
        </w:rPr>
        <w:t>。</w:t>
      </w:r>
    </w:p>
    <w:p>
      <w:pPr>
        <w:pStyle w:val="null3"/>
        <w:ind w:firstLine="488"/>
        <w:jc w:val="both"/>
      </w:pPr>
      <w:r>
        <w:rPr>
          <w:sz w:val="21"/>
        </w:rPr>
        <w:t xml:space="preserve">2. </w:t>
      </w:r>
      <w:r>
        <w:rPr>
          <w:sz w:val="21"/>
        </w:rPr>
        <w:t>通知以送到日期或通知书的生效日期为生效日期，两者中以较迟的日期为准。</w:t>
      </w:r>
    </w:p>
    <w:p>
      <w:pPr>
        <w:pStyle w:val="null3"/>
        <w:ind w:firstLine="490"/>
        <w:jc w:val="both"/>
      </w:pPr>
      <w:r>
        <w:rPr>
          <w:sz w:val="21"/>
          <w:b/>
        </w:rPr>
        <w:t>二十四、违约责任</w:t>
      </w:r>
    </w:p>
    <w:p>
      <w:pPr>
        <w:pStyle w:val="null3"/>
        <w:ind w:firstLine="488"/>
        <w:jc w:val="both"/>
      </w:pPr>
      <w:r>
        <w:rPr>
          <w:sz w:val="21"/>
        </w:rPr>
        <w:t>1.</w:t>
      </w:r>
      <w:r>
        <w:rPr>
          <w:sz w:val="21"/>
        </w:rPr>
        <w:t>任意一方如提出增减合同数量，变动交货时间，应提前通知对方，并征得同意，否则应承担相应的经济责任。</w:t>
      </w:r>
    </w:p>
    <w:p>
      <w:pPr>
        <w:pStyle w:val="null3"/>
        <w:ind w:firstLine="488"/>
        <w:jc w:val="both"/>
      </w:pPr>
      <w:r>
        <w:rPr>
          <w:sz w:val="21"/>
        </w:rPr>
        <w:t>2.</w:t>
      </w:r>
      <w:r>
        <w:rPr>
          <w:sz w:val="21"/>
        </w:rPr>
        <w:t>卖方所发物资有不合规格、霉烂等情况，买方有权拒绝接收，因此所产生的一切费用损失，由卖方负责。</w:t>
      </w:r>
    </w:p>
    <w:p>
      <w:pPr>
        <w:pStyle w:val="null3"/>
        <w:ind w:firstLine="488"/>
        <w:jc w:val="both"/>
      </w:pPr>
      <w:r>
        <w:rPr>
          <w:sz w:val="21"/>
        </w:rPr>
        <w:t>3.</w:t>
      </w:r>
      <w:r>
        <w:rPr>
          <w:sz w:val="21"/>
        </w:rPr>
        <w:t>合同生效后，双方应严格遵守。如有违约行为，一切损失由违约方承担。因故不能履行或需要修改，必须经双方同意，另订合同补充条款。</w:t>
      </w:r>
    </w:p>
    <w:p>
      <w:pPr>
        <w:pStyle w:val="null3"/>
        <w:ind w:firstLine="490"/>
        <w:jc w:val="both"/>
      </w:pPr>
      <w:r>
        <w:rPr>
          <w:sz w:val="21"/>
          <w:b/>
        </w:rPr>
        <w:t>二十五、税和关税</w:t>
      </w:r>
    </w:p>
    <w:p>
      <w:pPr>
        <w:pStyle w:val="null3"/>
        <w:ind w:firstLine="488"/>
        <w:jc w:val="both"/>
      </w:pPr>
      <w:r>
        <w:rPr>
          <w:sz w:val="21"/>
          <w:color w:val="000000"/>
        </w:rPr>
        <w:t>买方所支付的总价款包括了一切税费，卖方应依规向相关部门支付税费。</w:t>
      </w:r>
    </w:p>
    <w:p>
      <w:pPr>
        <w:pStyle w:val="null3"/>
        <w:ind w:firstLine="490"/>
        <w:jc w:val="both"/>
      </w:pPr>
      <w:r>
        <w:rPr>
          <w:sz w:val="21"/>
          <w:b/>
        </w:rPr>
        <w:t>二十六、合同生效</w:t>
      </w:r>
    </w:p>
    <w:p>
      <w:pPr>
        <w:pStyle w:val="null3"/>
        <w:ind w:firstLine="488"/>
        <w:jc w:val="both"/>
      </w:pPr>
      <w:r>
        <w:rPr>
          <w:sz w:val="21"/>
        </w:rPr>
        <w:t>合同经双方授权代表签字盖章，合同签署日期以较迟签注的日期为准。</w:t>
      </w:r>
    </w:p>
    <w:p>
      <w:pPr>
        <w:pStyle w:val="null3"/>
        <w:ind w:firstLine="490"/>
        <w:jc w:val="both"/>
      </w:pPr>
      <w:r>
        <w:rPr>
          <w:sz w:val="21"/>
          <w:b/>
        </w:rPr>
        <w:t>二十七、其它</w:t>
      </w:r>
    </w:p>
    <w:p>
      <w:pPr>
        <w:pStyle w:val="null3"/>
        <w:ind w:firstLine="488"/>
        <w:jc w:val="both"/>
      </w:pPr>
      <w:r>
        <w:rPr>
          <w:sz w:val="21"/>
        </w:rPr>
        <w:t>1.</w:t>
      </w:r>
      <w:r>
        <w:rPr>
          <w:sz w:val="21"/>
        </w:rPr>
        <w:t xml:space="preserve"> </w:t>
      </w:r>
      <w:r>
        <w:rPr>
          <w:sz w:val="21"/>
        </w:rPr>
        <w:t>本合同所有附件、招标文件、投标文件、中标通知书均为合同的有效组成部分，与本合同具有同等法律效力。</w:t>
      </w:r>
    </w:p>
    <w:p>
      <w:pPr>
        <w:pStyle w:val="null3"/>
        <w:ind w:firstLine="488"/>
        <w:jc w:val="both"/>
      </w:pPr>
      <w:r>
        <w:rPr>
          <w:sz w:val="21"/>
        </w:rPr>
        <w:t>2.</w:t>
      </w:r>
      <w:r>
        <w:rPr>
          <w:sz w:val="21"/>
        </w:rPr>
        <w:t xml:space="preserve"> </w:t>
      </w:r>
      <w:r>
        <w:rPr>
          <w:sz w:val="21"/>
        </w:rPr>
        <w:t>在执行本合同的过程中，所有经买卖双方签署确认的文件（包括会议纪要、补充协议、合同修改书、往来信函等）均为本合同的有效组成部分，其生效日期为双方均签字盖章或确认之日期。</w:t>
      </w:r>
    </w:p>
    <w:p>
      <w:pPr>
        <w:pStyle w:val="null3"/>
        <w:ind w:firstLine="488"/>
        <w:jc w:val="both"/>
      </w:pPr>
      <w:r>
        <w:rPr>
          <w:sz w:val="21"/>
        </w:rPr>
        <w:t>3</w:t>
      </w:r>
      <w:r>
        <w:rPr>
          <w:sz w:val="21"/>
        </w:rPr>
        <w:t xml:space="preserve">. </w:t>
      </w:r>
      <w:r>
        <w:rPr>
          <w:sz w:val="21"/>
        </w:rPr>
        <w:t>如一方地址、电话、传真号码有变更，应在变更当日内书面通知对方，否则，应承担相应责任。</w:t>
      </w:r>
    </w:p>
    <w:p>
      <w:pPr>
        <w:pStyle w:val="null3"/>
        <w:ind w:firstLine="488"/>
        <w:jc w:val="both"/>
      </w:pPr>
      <w:r>
        <w:rPr>
          <w:sz w:val="21"/>
        </w:rPr>
        <w:t>4</w:t>
      </w:r>
      <w:r>
        <w:rPr>
          <w:sz w:val="21"/>
        </w:rPr>
        <w:t xml:space="preserve">. </w:t>
      </w:r>
      <w:r>
        <w:rPr>
          <w:sz w:val="21"/>
        </w:rPr>
        <w:t>全部合同货物验收完成后，卖方应当在</w:t>
      </w:r>
      <w:r>
        <w:rPr>
          <w:sz w:val="21"/>
        </w:rPr>
        <w:t>1个月内（以财政局审核办公室受理时间为准）完成结算资料的整理工作，并应当及时按照结算审核意见修改资料直至通过结算审核。如卖方未能在上述时间内完成结算资料的整理工作，每延误一天罚款800元。</w:t>
      </w:r>
    </w:p>
    <w:p>
      <w:pPr>
        <w:pStyle w:val="null3"/>
        <w:ind w:firstLine="488"/>
        <w:jc w:val="both"/>
      </w:pPr>
      <w:r>
        <w:rPr>
          <w:sz w:val="21"/>
        </w:rPr>
        <w:t>5</w:t>
      </w:r>
      <w:r>
        <w:rPr>
          <w:sz w:val="21"/>
        </w:rPr>
        <w:t xml:space="preserve">. </w:t>
      </w:r>
      <w:r>
        <w:rPr>
          <w:sz w:val="21"/>
        </w:rPr>
        <w:t>除买方事先以书面形式确认同意外，卖方不得部分或全部转让其应履行的合同项下的义务。</w:t>
      </w:r>
    </w:p>
    <w:p>
      <w:pPr>
        <w:pStyle w:val="null3"/>
        <w:ind w:firstLine="488"/>
        <w:jc w:val="both"/>
      </w:pPr>
      <w:r>
        <w:rPr>
          <w:sz w:val="21"/>
        </w:rPr>
        <w:t>6</w:t>
      </w:r>
      <w:r>
        <w:rPr>
          <w:sz w:val="21"/>
        </w:rPr>
        <w:t xml:space="preserve">. </w:t>
      </w:r>
      <w:r>
        <w:rPr>
          <w:sz w:val="21"/>
        </w:rPr>
        <w:t>合同附件</w:t>
      </w:r>
    </w:p>
    <w:p>
      <w:pPr>
        <w:pStyle w:val="null3"/>
        <w:ind w:firstLine="488"/>
        <w:jc w:val="both"/>
      </w:pPr>
      <w:r>
        <w:rPr>
          <w:sz w:val="21"/>
        </w:rPr>
        <w:t xml:space="preserve">(1) </w:t>
      </w:r>
      <w:r>
        <w:rPr>
          <w:sz w:val="21"/>
        </w:rPr>
        <w:t>附件一：中标通知书（中标通知书复印件加盖中标公司公章）；</w:t>
      </w:r>
    </w:p>
    <w:p>
      <w:pPr>
        <w:pStyle w:val="null3"/>
        <w:ind w:firstLine="488"/>
        <w:jc w:val="both"/>
      </w:pPr>
      <w:r>
        <w:rPr>
          <w:sz w:val="21"/>
        </w:rPr>
        <w:t>(2) 附件二: 合同货物配置清单；</w:t>
      </w:r>
    </w:p>
    <w:p>
      <w:pPr>
        <w:pStyle w:val="null3"/>
        <w:ind w:firstLine="488"/>
        <w:jc w:val="both"/>
      </w:pPr>
      <w:r>
        <w:rPr>
          <w:sz w:val="21"/>
        </w:rPr>
        <w:t>(3) 附件三：主要零配件耗材清单。</w:t>
      </w:r>
    </w:p>
    <w:p>
      <w:pPr>
        <w:pStyle w:val="null3"/>
        <w:ind w:firstLine="488"/>
        <w:jc w:val="both"/>
      </w:pPr>
      <w:r>
        <w:rPr>
          <w:sz w:val="21"/>
        </w:rPr>
        <w:t>7</w:t>
      </w:r>
      <w:r>
        <w:rPr>
          <w:sz w:val="21"/>
        </w:rPr>
        <w:t xml:space="preserve">. </w:t>
      </w:r>
      <w:r>
        <w:rPr>
          <w:sz w:val="21"/>
        </w:rPr>
        <w:t>本合同一式五份，买方执三份，卖方执一份，</w:t>
      </w:r>
      <w:r>
        <w:rPr>
          <w:sz w:val="21"/>
          <w:u w:val="single"/>
        </w:rPr>
        <w:t xml:space="preserve">        </w:t>
      </w:r>
      <w:r>
        <w:rPr>
          <w:sz w:val="21"/>
        </w:rPr>
        <w:t>招标有限公司执一份具有同等法律效力，自签订之日起生效，至合同设备报废之日终止。</w:t>
      </w:r>
    </w:p>
    <w:p>
      <w:pPr>
        <w:pStyle w:val="null3"/>
        <w:ind w:firstLine="488"/>
        <w:jc w:val="both"/>
      </w:pPr>
      <w:r>
        <w:rPr>
          <w:sz w:val="21"/>
        </w:rPr>
        <w:t>8</w:t>
      </w:r>
      <w:r>
        <w:rPr>
          <w:sz w:val="21"/>
        </w:rPr>
        <w:t xml:space="preserve">. </w:t>
      </w:r>
      <w:r>
        <w:rPr>
          <w:sz w:val="21"/>
        </w:rPr>
        <w:t>本合同合计</w:t>
      </w:r>
      <w:r>
        <w:rPr>
          <w:sz w:val="21"/>
          <w:u w:val="single"/>
        </w:rPr>
        <w:t xml:space="preserve">        </w:t>
      </w:r>
      <w:r>
        <w:rPr>
          <w:sz w:val="21"/>
        </w:rPr>
        <w:t xml:space="preserve"> </w:t>
      </w:r>
      <w:r>
        <w:rPr>
          <w:sz w:val="21"/>
        </w:rPr>
        <w:t>页</w:t>
      </w:r>
      <w:r>
        <w:rPr>
          <w:sz w:val="21"/>
        </w:rPr>
        <w:t>A4纸张，缺页之合同为无效合同。</w:t>
      </w:r>
    </w:p>
    <w:p>
      <w:pPr>
        <w:pStyle w:val="null3"/>
        <w:ind w:firstLine="420"/>
        <w:jc w:val="both"/>
      </w:pPr>
      <w:r>
        <w:rPr>
          <w:sz w:val="21"/>
        </w:rPr>
        <w:t xml:space="preserve">9. </w:t>
      </w:r>
      <w:r>
        <w:rPr>
          <w:sz w:val="21"/>
        </w:rPr>
        <w:t>合同未尽事宜，由双方协商处理。</w:t>
      </w:r>
    </w:p>
    <w:p>
      <w:pPr>
        <w:pStyle w:val="null3"/>
        <w:jc w:val="both"/>
      </w:pPr>
      <w:r>
        <w:rPr/>
        <w:t xml:space="preserve"> </w:t>
      </w:r>
    </w:p>
    <w:p>
      <w:pPr>
        <w:pStyle w:val="null3"/>
        <w:jc w:val="both"/>
      </w:pPr>
      <w:r>
        <w:rPr>
          <w:sz w:val="21"/>
        </w:rPr>
        <w:t>买方（盖章）：中山市古镇人民医院</w:t>
      </w:r>
      <w:r>
        <w:rPr>
          <w:sz w:val="21"/>
        </w:rPr>
        <w:t xml:space="preserve">            </w:t>
      </w:r>
      <w:r>
        <w:rPr>
          <w:sz w:val="21"/>
        </w:rPr>
        <w:t>卖方（盖章）：</w:t>
      </w:r>
      <w:r>
        <w:rPr>
          <w:sz w:val="21"/>
          <w:u w:val="single"/>
        </w:rPr>
        <w:t xml:space="preserve">           </w:t>
      </w:r>
    </w:p>
    <w:p>
      <w:pPr>
        <w:pStyle w:val="null3"/>
        <w:jc w:val="both"/>
      </w:pPr>
      <w:r>
        <w:rPr>
          <w:sz w:val="21"/>
        </w:rPr>
        <w:t>买方代表（签字）：</w:t>
      </w:r>
      <w:r>
        <w:rPr>
          <w:sz w:val="21"/>
        </w:rPr>
        <w:t xml:space="preserve">                          </w:t>
      </w:r>
      <w:r>
        <w:rPr>
          <w:sz w:val="21"/>
        </w:rPr>
        <w:t>卖方代表（签字）：</w:t>
      </w:r>
    </w:p>
    <w:p>
      <w:pPr>
        <w:pStyle w:val="null3"/>
        <w:ind w:left="5250"/>
      </w:pPr>
      <w:r>
        <w:rPr>
          <w:sz w:val="21"/>
        </w:rPr>
        <w:t>地</w:t>
      </w:r>
      <w:r>
        <w:rPr>
          <w:sz w:val="21"/>
        </w:rPr>
        <w:t>址：中山市古镇镇东兴中路</w:t>
      </w:r>
      <w:r>
        <w:rPr>
          <w:sz w:val="21"/>
        </w:rPr>
        <w:t xml:space="preserve">15号   </w:t>
      </w:r>
      <w:r>
        <w:rPr/>
        <w:t xml:space="preserve">     </w:t>
      </w:r>
      <w:r>
        <w:rPr>
          <w:sz w:val="21"/>
        </w:rPr>
        <w:t xml:space="preserve">    </w:t>
      </w:r>
      <w:r>
        <w:rPr>
          <w:sz w:val="21"/>
        </w:rPr>
        <w:t>地</w:t>
      </w:r>
      <w:r>
        <w:rPr>
          <w:sz w:val="21"/>
        </w:rPr>
        <w:t>址：</w:t>
      </w:r>
      <w:r>
        <w:rPr>
          <w:u w:val="single"/>
        </w:rPr>
        <w:t xml:space="preserve">               </w:t>
      </w:r>
    </w:p>
    <w:p>
      <w:pPr>
        <w:pStyle w:val="null3"/>
      </w:pPr>
      <w:r>
        <w:rPr>
          <w:sz w:val="21"/>
        </w:rPr>
        <w:t>电</w:t>
      </w:r>
      <w:r>
        <w:rPr>
          <w:sz w:val="21"/>
        </w:rPr>
        <w:t>话：</w:t>
      </w:r>
      <w:r>
        <w:rPr>
          <w:sz w:val="21"/>
        </w:rPr>
        <w:t xml:space="preserve">0760-89861292              </w:t>
      </w:r>
      <w:r>
        <w:rPr/>
        <w:t xml:space="preserve">          </w:t>
      </w:r>
      <w:r>
        <w:rPr>
          <w:sz w:val="21"/>
        </w:rPr>
        <w:t>电</w:t>
      </w:r>
      <w:r>
        <w:rPr>
          <w:sz w:val="21"/>
        </w:rPr>
        <w:t>话：</w:t>
      </w:r>
      <w:r>
        <w:rPr>
          <w:u w:val="single"/>
        </w:rPr>
        <w:t xml:space="preserve">             </w:t>
      </w:r>
    </w:p>
    <w:p>
      <w:pPr>
        <w:pStyle w:val="null3"/>
      </w:pPr>
      <w:r>
        <w:rPr>
          <w:sz w:val="21"/>
        </w:rPr>
        <w:t>开户银行：</w:t>
      </w:r>
      <w:r>
        <w:rPr>
          <w:sz w:val="21"/>
        </w:rPr>
        <w:t xml:space="preserve">                                  </w:t>
      </w:r>
      <w:r>
        <w:rPr>
          <w:sz w:val="21"/>
        </w:rPr>
        <w:t>开户银行：</w:t>
      </w:r>
    </w:p>
    <w:p>
      <w:pPr>
        <w:pStyle w:val="null3"/>
      </w:pPr>
      <w:r>
        <w:rPr>
          <w:sz w:val="21"/>
        </w:rPr>
        <w:t>开户账号：</w:t>
      </w:r>
      <w:r>
        <w:rPr>
          <w:sz w:val="21"/>
        </w:rPr>
        <w:t xml:space="preserve">                                  </w:t>
      </w:r>
      <w:r>
        <w:rPr>
          <w:sz w:val="21"/>
        </w:rPr>
        <w:t>开户账号：</w:t>
      </w:r>
      <w:r>
        <w:rPr>
          <w:u w:val="single"/>
        </w:rPr>
        <w:t xml:space="preserve">            </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442000-2025-00516</w:t>
      </w:r>
    </w:p>
    <w:p>
      <w:pPr>
        <w:pStyle w:val="null3"/>
        <w:jc w:val="center"/>
        <w:outlineLvl w:val="3"/>
      </w:pPr>
      <w:r>
        <w:rPr>
          <w:sz w:val="24"/>
          <w:b/>
        </w:rPr>
        <w:t>采购项目编号：</w:t>
      </w:r>
      <w:r>
        <w:rPr>
          <w:sz w:val="24"/>
          <w:b/>
        </w:rPr>
        <w:t>442000-2025-00516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广东省机电设备招标有限公司中山分公司</w:t>
      </w:r>
    </w:p>
    <w:p>
      <w:pPr>
        <w:pStyle w:val="null3"/>
        <w:ind w:firstLine="480"/>
      </w:pPr>
      <w:r>
        <w:rPr/>
        <w:t xml:space="preserve"> 你方组织的</w:t>
      </w:r>
      <w:r>
        <w:rPr>
          <w:u w:val="single"/>
        </w:rPr>
        <w:t>“</w:t>
      </w:r>
      <w:r>
        <w:rPr>
          <w:u w:val="single"/>
        </w:rPr>
        <w:t>中山市人民医院、中山市古镇人民医院麻醉机采购项目</w:t>
      </w:r>
      <w:r>
        <w:rPr>
          <w:u w:val="single"/>
        </w:rPr>
        <w:t>”</w:t>
      </w:r>
      <w:r>
        <w:rPr/>
        <w:t>项目的招标[采购项目编号为：</w:t>
      </w:r>
      <w:r>
        <w:rPr>
          <w:u w:val="single"/>
        </w:rPr>
        <w:t>442000-2025-00516</w:t>
      </w:r>
      <w:r>
        <w:rPr/>
        <w:t>]，我方愿参与投标。</w:t>
      </w:r>
    </w:p>
    <w:p>
      <w:pPr>
        <w:pStyle w:val="null3"/>
        <w:ind w:firstLine="480"/>
      </w:pPr>
      <w:r>
        <w:rPr/>
        <w:t>我方确认收到贵方提供的</w:t>
      </w:r>
      <w:r>
        <w:rPr>
          <w:u w:val="single"/>
        </w:rPr>
        <w:t>“</w:t>
      </w:r>
      <w:r>
        <w:rPr>
          <w:u w:val="single"/>
        </w:rPr>
        <w:t>中山市人民医院、中山市古镇人民医院麻醉机采购项目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广东省机电设备招标有限公司中山分公司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中山市人民医院、中山市古镇人民医院麻醉机采购项目</w:t>
      </w:r>
      <w:r>
        <w:rPr/>
        <w:t>”项目采购[采购项目编号为</w:t>
      </w:r>
      <w:r>
        <w:rPr/>
        <w:t>442000-2025-00516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广东省机电设备招标有限公司中山分公司</w:t>
      </w:r>
    </w:p>
    <w:p>
      <w:pPr>
        <w:pStyle w:val="null3"/>
        <w:ind w:firstLine="480"/>
      </w:pPr>
      <w:r>
        <w:rPr/>
        <w:t xml:space="preserve"> 如果我方在贵采购代理机构组织的</w:t>
      </w:r>
      <w:r>
        <w:rPr/>
        <w:t>中山市人民医院、中山市古镇人民医院麻醉机采购项目</w:t>
      </w:r>
      <w:r>
        <w:rPr/>
        <w:t>招标中获中标（采购项目编号：</w:t>
      </w:r>
      <w:r>
        <w:rPr/>
        <w:t>442000-2025-00516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广东省机电设备招标有限公司中山分公司</w:t>
      </w:r>
    </w:p>
    <w:p>
      <w:pPr>
        <w:pStyle w:val="null3"/>
        <w:ind w:firstLine="480"/>
      </w:pPr>
      <w:r>
        <w:rPr/>
        <w:t>我单位已登记并准备参与“</w:t>
      </w:r>
      <w:r>
        <w:rPr/>
        <w:t>中山市人民医院、中山市古镇人民医院麻醉机采购项目</w:t>
      </w:r>
      <w:r>
        <w:rPr/>
        <w:t>”项目（采购项目编号：</w:t>
      </w:r>
      <w:r>
        <w:rPr/>
        <w:t>442000-2025-00516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