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方正小标宋简体" w:eastAsia="方正小标宋简体" w:cs="方正小标宋简体"/>
          <w:bCs/>
          <w:kern w:val="0"/>
          <w:sz w:val="44"/>
          <w:szCs w:val="44"/>
        </w:rPr>
      </w:pPr>
      <w:bookmarkStart w:id="0" w:name="_Toc375726540"/>
      <w:bookmarkStart w:id="1" w:name="_Toc295168179"/>
      <w:bookmarkStart w:id="2" w:name="_Toc175729805"/>
      <w:bookmarkStart w:id="3" w:name="_Toc295168050"/>
      <w:bookmarkStart w:id="4" w:name="_Toc175729894"/>
      <w:bookmarkStart w:id="5" w:name="_Toc80960581"/>
      <w:bookmarkStart w:id="6" w:name="_Toc772"/>
      <w:bookmarkStart w:id="7" w:name="_Toc56091287"/>
      <w:bookmarkStart w:id="8" w:name="_Toc4796607"/>
      <w:bookmarkStart w:id="9" w:name="_Toc4431"/>
      <w:bookmarkStart w:id="10" w:name="_Toc4744148"/>
      <w:r>
        <w:rPr>
          <w:rFonts w:hint="eastAsia" w:ascii="方正小标宋简体" w:hAnsi="方正小标宋简体" w:eastAsia="方正小标宋简体" w:cs="方正小标宋简体"/>
          <w:bCs/>
          <w:snapToGrid w:val="0"/>
          <w:kern w:val="0"/>
          <w:sz w:val="44"/>
          <w:szCs w:val="44"/>
          <w:lang w:bidi="ar"/>
        </w:rPr>
        <w:t>中山市2</w:t>
      </w:r>
      <w:r>
        <w:rPr>
          <w:rFonts w:ascii="方正小标宋简体" w:hAnsi="方正小标宋简体" w:eastAsia="方正小标宋简体" w:cs="方正小标宋简体"/>
          <w:bCs/>
          <w:snapToGrid w:val="0"/>
          <w:kern w:val="0"/>
          <w:sz w:val="44"/>
          <w:szCs w:val="44"/>
          <w:lang w:bidi="ar"/>
        </w:rPr>
        <w:t>02</w:t>
      </w:r>
      <w:r>
        <w:rPr>
          <w:rFonts w:hint="eastAsia" w:ascii="方正小标宋简体" w:hAnsi="方正小标宋简体" w:eastAsia="方正小标宋简体" w:cs="方正小标宋简体"/>
          <w:bCs/>
          <w:snapToGrid w:val="0"/>
          <w:kern w:val="0"/>
          <w:sz w:val="44"/>
          <w:szCs w:val="44"/>
          <w:lang w:val="en-US" w:eastAsia="zh-CN" w:bidi="ar"/>
        </w:rPr>
        <w:t>2</w:t>
      </w:r>
      <w:r>
        <w:rPr>
          <w:rFonts w:hint="eastAsia" w:ascii="方正小标宋简体" w:hAnsi="方正小标宋简体" w:eastAsia="方正小标宋简体" w:cs="方正小标宋简体"/>
          <w:bCs/>
          <w:snapToGrid w:val="0"/>
          <w:kern w:val="0"/>
          <w:sz w:val="44"/>
          <w:szCs w:val="44"/>
          <w:lang w:bidi="ar"/>
        </w:rPr>
        <w:t>年标定地价更新成果</w:t>
      </w:r>
    </w:p>
    <w:p>
      <w:pPr>
        <w:adjustRightInd w:val="0"/>
        <w:snapToGrid w:val="0"/>
        <w:spacing w:before="312" w:beforeLines="100" w:line="360" w:lineRule="auto"/>
        <w:ind w:firstLine="643" w:firstLineChars="200"/>
        <w:outlineLvl w:val="0"/>
        <w:rPr>
          <w:rFonts w:ascii="黑体" w:hAnsi="宋体" w:eastAsia="黑体" w:cs="黑体"/>
          <w:b/>
          <w:kern w:val="0"/>
          <w:sz w:val="32"/>
          <w:szCs w:val="32"/>
        </w:rPr>
      </w:pPr>
      <w:r>
        <w:rPr>
          <w:rFonts w:hint="eastAsia" w:ascii="黑体" w:hAnsi="宋体" w:eastAsia="黑体" w:cs="黑体"/>
          <w:b/>
          <w:snapToGrid w:val="0"/>
          <w:kern w:val="0"/>
          <w:sz w:val="32"/>
          <w:szCs w:val="32"/>
          <w:lang w:bidi="ar"/>
        </w:rPr>
        <w:t>一、</w:t>
      </w:r>
      <w:r>
        <w:rPr>
          <w:rFonts w:hint="eastAsia" w:ascii="黑体" w:hAnsi="宋体" w:eastAsia="黑体" w:cs="黑体"/>
          <w:b/>
          <w:snapToGrid w:val="0"/>
          <w:kern w:val="0"/>
          <w:sz w:val="32"/>
          <w:szCs w:val="32"/>
          <w:lang w:val="en-US" w:eastAsia="zh-CN" w:bidi="ar"/>
        </w:rPr>
        <w:t>标定地价公示</w:t>
      </w:r>
      <w:r>
        <w:rPr>
          <w:rFonts w:hint="eastAsia" w:ascii="黑体" w:hAnsi="宋体" w:eastAsia="黑体" w:cs="黑体"/>
          <w:b/>
          <w:snapToGrid w:val="0"/>
          <w:kern w:val="0"/>
          <w:sz w:val="32"/>
          <w:szCs w:val="32"/>
          <w:lang w:bidi="ar"/>
        </w:rPr>
        <w:t>范围</w:t>
      </w:r>
    </w:p>
    <w:p>
      <w:pPr>
        <w:snapToGrid w:val="0"/>
        <w:spacing w:line="360" w:lineRule="auto"/>
        <w:ind w:firstLine="560" w:firstLineChars="200"/>
        <w:rPr>
          <w:rFonts w:hint="eastAsia"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本次中山市标定地价更新</w:t>
      </w:r>
      <w:r>
        <w:rPr>
          <w:rFonts w:hint="eastAsia" w:ascii="Times New Roman" w:hAnsi="Times New Roman" w:eastAsia="仿宋_GB2312" w:cs="仿宋_GB2312"/>
          <w:sz w:val="28"/>
          <w:szCs w:val="28"/>
          <w:lang w:val="en-US" w:eastAsia="zh-CN" w:bidi="ar"/>
        </w:rPr>
        <w:t>公示</w:t>
      </w:r>
      <w:r>
        <w:rPr>
          <w:rFonts w:hint="eastAsia" w:ascii="Times New Roman" w:hAnsi="Times New Roman" w:eastAsia="仿宋_GB2312" w:cs="仿宋_GB2312"/>
          <w:sz w:val="28"/>
          <w:szCs w:val="28"/>
          <w:lang w:bidi="ar"/>
        </w:rPr>
        <w:t>范围为</w:t>
      </w:r>
      <w:r>
        <w:rPr>
          <w:rFonts w:hint="eastAsia" w:ascii="Times New Roman" w:hAnsi="Times New Roman" w:eastAsia="仿宋_GB2312" w:cs="仿宋_GB2312"/>
          <w:sz w:val="28"/>
          <w:szCs w:val="28"/>
          <w:lang w:val="en-US" w:eastAsia="zh-CN" w:bidi="ar"/>
        </w:rPr>
        <w:t>中山市由259个标定区域构成</w:t>
      </w:r>
      <w:r>
        <w:rPr>
          <w:rFonts w:hint="eastAsia" w:ascii="Times New Roman" w:hAnsi="Times New Roman" w:eastAsia="仿宋_GB2312" w:cs="仿宋_GB2312"/>
          <w:sz w:val="28"/>
          <w:szCs w:val="28"/>
          <w:lang w:bidi="ar"/>
        </w:rPr>
        <w:t>的</w:t>
      </w:r>
      <w:r>
        <w:rPr>
          <w:rFonts w:hint="eastAsia" w:ascii="Times New Roman" w:hAnsi="Times New Roman" w:eastAsia="仿宋_GB2312" w:cs="仿宋_GB2312"/>
          <w:sz w:val="28"/>
          <w:szCs w:val="28"/>
          <w:lang w:val="en-US" w:eastAsia="zh-CN" w:bidi="ar"/>
        </w:rPr>
        <w:t>空间</w:t>
      </w:r>
      <w:r>
        <w:rPr>
          <w:rFonts w:hint="eastAsia" w:ascii="Times New Roman" w:hAnsi="Times New Roman" w:eastAsia="仿宋_GB2312" w:cs="仿宋_GB2312"/>
          <w:sz w:val="28"/>
          <w:szCs w:val="28"/>
          <w:lang w:bidi="ar"/>
        </w:rPr>
        <w:t>范围，</w:t>
      </w:r>
      <w:r>
        <w:rPr>
          <w:rFonts w:hint="eastAsia" w:ascii="Times New Roman" w:hAnsi="Times New Roman" w:eastAsia="仿宋_GB2312" w:cs="仿宋_GB2312"/>
          <w:sz w:val="28"/>
          <w:szCs w:val="28"/>
          <w:lang w:val="en-US" w:eastAsia="zh-CN" w:bidi="ar"/>
        </w:rPr>
        <w:t>公示</w:t>
      </w:r>
      <w:r>
        <w:rPr>
          <w:rFonts w:hint="eastAsia" w:ascii="Times New Roman" w:hAnsi="Times New Roman" w:eastAsia="仿宋_GB2312" w:cs="仿宋_GB2312"/>
          <w:sz w:val="28"/>
          <w:szCs w:val="28"/>
          <w:lang w:bidi="ar"/>
        </w:rPr>
        <w:t>范围总面积约</w:t>
      </w:r>
      <w:r>
        <w:rPr>
          <w:rFonts w:hint="eastAsia" w:ascii="Times New Roman" w:hAnsi="Times New Roman" w:eastAsia="仿宋_GB2312" w:cs="仿宋_GB2312"/>
          <w:sz w:val="28"/>
          <w:szCs w:val="28"/>
          <w:lang w:val="en-US" w:eastAsia="zh-CN" w:bidi="ar"/>
        </w:rPr>
        <w:t>747.89</w:t>
      </w:r>
      <w:r>
        <w:rPr>
          <w:rFonts w:hint="eastAsia" w:ascii="Times New Roman" w:hAnsi="Times New Roman" w:eastAsia="仿宋_GB2312" w:cs="仿宋_GB2312"/>
          <w:sz w:val="28"/>
          <w:szCs w:val="28"/>
          <w:lang w:bidi="ar"/>
        </w:rPr>
        <w:t>平方公里。</w:t>
      </w:r>
    </w:p>
    <w:p>
      <w:pPr>
        <w:adjustRightInd w:val="0"/>
        <w:snapToGrid w:val="0"/>
        <w:spacing w:before="312" w:beforeLines="100" w:line="360" w:lineRule="auto"/>
        <w:ind w:firstLine="643" w:firstLineChars="200"/>
        <w:outlineLvl w:val="0"/>
        <w:rPr>
          <w:rFonts w:ascii="黑体" w:hAnsi="宋体" w:eastAsia="黑体" w:cs="黑体"/>
          <w:b/>
          <w:kern w:val="0"/>
          <w:sz w:val="32"/>
          <w:szCs w:val="32"/>
        </w:rPr>
      </w:pPr>
      <w:r>
        <w:rPr>
          <w:rFonts w:hint="eastAsia" w:ascii="黑体" w:hAnsi="宋体" w:eastAsia="黑体" w:cs="黑体"/>
          <w:b/>
          <w:snapToGrid w:val="0"/>
          <w:kern w:val="0"/>
          <w:sz w:val="32"/>
          <w:szCs w:val="32"/>
          <w:lang w:bidi="ar"/>
        </w:rPr>
        <w:t>二、标定地价内涵</w:t>
      </w:r>
    </w:p>
    <w:p>
      <w:pPr>
        <w:snapToGrid w:val="0"/>
        <w:spacing w:line="360" w:lineRule="auto"/>
        <w:ind w:firstLine="560" w:firstLineChars="200"/>
        <w:rPr>
          <w:rFonts w:eastAsia="仿宋_GB2312"/>
          <w:sz w:val="28"/>
          <w:szCs w:val="28"/>
        </w:rPr>
      </w:pPr>
      <w:r>
        <w:rPr>
          <w:rFonts w:hint="eastAsia" w:ascii="Times New Roman" w:hAnsi="Times New Roman" w:eastAsia="仿宋_GB2312" w:cs="仿宋_GB2312"/>
          <w:sz w:val="28"/>
          <w:szCs w:val="28"/>
          <w:lang w:bidi="ar"/>
        </w:rPr>
        <w:t>标定地价是指政府为管理需要确定的，标准宗地在现状开发利用、正常市场条件、法定最高使用年期或政策规定年期下，某一估价期日的土地权利价格。</w:t>
      </w:r>
    </w:p>
    <w:p>
      <w:pPr>
        <w:snapToGrid w:val="0"/>
        <w:spacing w:line="360" w:lineRule="auto"/>
        <w:ind w:firstLine="560" w:firstLineChars="200"/>
        <w:rPr>
          <w:rFonts w:eastAsia="仿宋_GB2312"/>
          <w:sz w:val="28"/>
          <w:szCs w:val="28"/>
        </w:rPr>
      </w:pPr>
      <w:r>
        <w:rPr>
          <w:rFonts w:hint="eastAsia" w:ascii="Times New Roman" w:hAnsi="Times New Roman" w:eastAsia="仿宋_GB2312" w:cs="仿宋_GB2312"/>
          <w:sz w:val="28"/>
          <w:szCs w:val="28"/>
          <w:lang w:bidi="ar"/>
        </w:rPr>
        <w:t>本次标定地价更新土地用途包括：商服用地、住宅用地、商住混合用地、国有工业用地、新型产业用地、</w:t>
      </w:r>
      <w:r>
        <w:rPr>
          <w:rFonts w:hint="eastAsia" w:ascii="Times New Roman" w:hAnsi="Times New Roman" w:eastAsia="仿宋_GB2312" w:cs="仿宋_GB2312"/>
          <w:sz w:val="28"/>
          <w:szCs w:val="28"/>
          <w:lang w:val="en-US" w:eastAsia="zh-CN" w:bidi="ar"/>
        </w:rPr>
        <w:t>公共管理与</w:t>
      </w:r>
      <w:r>
        <w:rPr>
          <w:rFonts w:hint="eastAsia" w:ascii="Times New Roman" w:hAnsi="Times New Roman" w:eastAsia="仿宋_GB2312" w:cs="仿宋_GB2312"/>
          <w:sz w:val="28"/>
          <w:szCs w:val="28"/>
          <w:lang w:bidi="ar"/>
        </w:rPr>
        <w:t>公共服务用地、</w:t>
      </w:r>
      <w:r>
        <w:rPr>
          <w:rFonts w:hint="eastAsia" w:ascii="Times New Roman" w:hAnsi="Times New Roman" w:eastAsia="仿宋_GB2312" w:cs="仿宋_GB2312"/>
          <w:sz w:val="28"/>
          <w:szCs w:val="28"/>
          <w:lang w:val="en-US" w:eastAsia="zh-CN" w:bidi="ar"/>
        </w:rPr>
        <w:t>公用设施用地、</w:t>
      </w:r>
      <w:r>
        <w:rPr>
          <w:rFonts w:hint="eastAsia" w:ascii="Times New Roman" w:hAnsi="Times New Roman" w:eastAsia="仿宋_GB2312" w:cs="仿宋_GB2312"/>
          <w:sz w:val="28"/>
          <w:szCs w:val="28"/>
          <w:lang w:bidi="ar"/>
        </w:rPr>
        <w:t>集体工业用地。</w:t>
      </w:r>
    </w:p>
    <w:p>
      <w:pPr>
        <w:snapToGrid w:val="0"/>
        <w:spacing w:line="360" w:lineRule="auto"/>
        <w:ind w:firstLine="482" w:firstLineChars="200"/>
        <w:jc w:val="center"/>
        <w:rPr>
          <w:rFonts w:eastAsia="仿宋_GB2312"/>
          <w:b/>
          <w:sz w:val="24"/>
          <w:szCs w:val="28"/>
        </w:rPr>
      </w:pPr>
      <w:r>
        <w:rPr>
          <w:rFonts w:hint="eastAsia" w:ascii="Times New Roman" w:hAnsi="Times New Roman" w:eastAsia="仿宋_GB2312" w:cs="仿宋_GB2312"/>
          <w:b/>
          <w:sz w:val="24"/>
          <w:szCs w:val="28"/>
          <w:lang w:bidi="ar"/>
        </w:rPr>
        <w:t>表</w:t>
      </w:r>
      <w:r>
        <w:rPr>
          <w:rFonts w:ascii="Times New Roman" w:hAnsi="Times New Roman" w:eastAsia="仿宋_GB2312" w:cs="Times New Roman"/>
          <w:b/>
          <w:sz w:val="24"/>
          <w:szCs w:val="28"/>
          <w:lang w:bidi="ar"/>
        </w:rPr>
        <w:t xml:space="preserve">2-1 </w:t>
      </w:r>
      <w:r>
        <w:rPr>
          <w:rFonts w:hint="eastAsia" w:ascii="Times New Roman" w:hAnsi="Times New Roman" w:eastAsia="仿宋_GB2312" w:cs="仿宋_GB2312"/>
          <w:b/>
          <w:sz w:val="24"/>
          <w:szCs w:val="28"/>
          <w:lang w:bidi="ar"/>
        </w:rPr>
        <w:t>标定地价评估用途</w:t>
      </w:r>
    </w:p>
    <w:tbl>
      <w:tblPr>
        <w:tblStyle w:val="430"/>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358"/>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2" w:after="72"/>
              <w:jc w:val="center"/>
              <w:rPr>
                <w:rFonts w:hint="default" w:ascii="等线" w:hAnsi="等线" w:eastAsia="仿宋_GB2312" w:cs="等线"/>
                <w:b/>
                <w:sz w:val="24"/>
                <w:szCs w:val="28"/>
              </w:rPr>
            </w:pPr>
            <w:r>
              <w:rPr>
                <w:rFonts w:hint="eastAsia" w:ascii="等线" w:hAnsi="等线" w:eastAsia="仿宋_GB2312" w:cs="仿宋_GB2312"/>
                <w:b/>
                <w:sz w:val="24"/>
                <w:szCs w:val="28"/>
              </w:rPr>
              <w:t>评估用途</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2" w:after="72"/>
              <w:jc w:val="center"/>
              <w:rPr>
                <w:rFonts w:hint="default" w:ascii="等线" w:hAnsi="等线" w:eastAsia="仿宋_GB2312" w:cs="等线"/>
                <w:b/>
                <w:sz w:val="24"/>
                <w:szCs w:val="28"/>
              </w:rPr>
            </w:pPr>
            <w:r>
              <w:rPr>
                <w:rFonts w:hint="eastAsia" w:ascii="等线" w:hAnsi="等线" w:eastAsia="仿宋_GB2312" w:cs="仿宋_GB2312"/>
                <w:b/>
                <w:sz w:val="24"/>
                <w:szCs w:val="28"/>
              </w:rPr>
              <w:t>一级类</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2" w:after="72"/>
              <w:jc w:val="center"/>
              <w:rPr>
                <w:rFonts w:hint="default" w:ascii="等线" w:hAnsi="等线" w:eastAsia="仿宋_GB2312" w:cs="等线"/>
                <w:b/>
                <w:sz w:val="24"/>
                <w:szCs w:val="28"/>
              </w:rPr>
            </w:pPr>
            <w:r>
              <w:rPr>
                <w:rFonts w:hint="eastAsia" w:ascii="等线" w:hAnsi="等线" w:eastAsia="仿宋_GB2312" w:cs="仿宋_GB2312"/>
                <w:b/>
                <w:sz w:val="24"/>
                <w:szCs w:val="28"/>
              </w:rPr>
              <w:t>二级类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商服用地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商服用地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零售商业用地、批发市场用地、餐饮用地、旅馆用地、商务金融用地、娱乐用地、其它商服用地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住宅用地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住宅用地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商住混合用地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商服用地、住宅用地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零售商业用地、批发市场用地、餐饮用地、旅馆用地、商务金融用地、娱乐用地、其它商服用地；城镇住宅用地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工业用地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工业用地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工业用地、仓储用地、新型产业用地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sz w:val="24"/>
                <w:szCs w:val="24"/>
                <w:lang w:eastAsia="zh-CN"/>
              </w:rPr>
              <w:t>公共管理与公共服务用地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sz w:val="24"/>
                <w:szCs w:val="24"/>
              </w:rPr>
              <w:t>公共管理与公共服务用地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sz w:val="24"/>
                <w:szCs w:val="24"/>
              </w:rPr>
              <w:t>机关团体用地、科研用地、文化用地、教育用地、体育用地、医疗卫生用地、社会福利用地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sz w:val="24"/>
                <w:szCs w:val="24"/>
                <w:lang w:eastAsia="zh-CN"/>
              </w:rPr>
              <w:t>公用设施用地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等线" w:hAnsi="等线" w:eastAsia="仿宋_GB2312" w:cs="等线"/>
                <w:sz w:val="24"/>
                <w:szCs w:val="24"/>
                <w:lang w:eastAsia="zh-CN"/>
              </w:rPr>
            </w:pPr>
            <w:r>
              <w:rPr>
                <w:rFonts w:hint="eastAsia" w:ascii="Times New Roman" w:hAnsi="Times New Roman" w:eastAsia="仿宋_GB2312"/>
                <w:sz w:val="24"/>
                <w:szCs w:val="24"/>
                <w:lang w:val="en-US" w:eastAsia="zh-CN"/>
              </w:rPr>
              <w:t>公用设施用地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sz w:val="24"/>
                <w:szCs w:val="24"/>
              </w:rPr>
              <w:t>供水用地、排水用地、供电用地、供燃气用地、供热用地、通信用地、邮政用地、广播电视设施用地、环卫用地、消防用地、干渠、水工设施用地、其他公用设施用地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集体工业用地</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工业用地</w:t>
            </w:r>
          </w:p>
        </w:tc>
        <w:tc>
          <w:tcPr>
            <w:tcW w:w="4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等线" w:hAnsi="等线" w:eastAsia="仿宋_GB2312" w:cs="等线"/>
                <w:sz w:val="24"/>
                <w:szCs w:val="24"/>
              </w:rPr>
            </w:pPr>
            <w:r>
              <w:rPr>
                <w:rFonts w:hint="eastAsia" w:ascii="Times New Roman" w:hAnsi="Times New Roman" w:eastAsia="仿宋_GB2312" w:cs="Times New Roman"/>
                <w:sz w:val="24"/>
                <w:szCs w:val="24"/>
              </w:rPr>
              <w:t>/</w:t>
            </w:r>
          </w:p>
        </w:tc>
      </w:tr>
    </w:tbl>
    <w:p>
      <w:pPr>
        <w:rPr>
          <w:rFonts w:ascii="Times New Roman" w:hAnsi="Times New Roman" w:eastAsia="仿宋_GB2312" w:cs="仿宋_GB2312"/>
          <w:b/>
          <w:sz w:val="28"/>
          <w:szCs w:val="28"/>
          <w:lang w:bidi="ar"/>
        </w:rPr>
      </w:pPr>
      <w:r>
        <w:rPr>
          <w:rFonts w:hint="eastAsia" w:ascii="Times New Roman" w:hAnsi="Times New Roman" w:eastAsia="仿宋_GB2312" w:cs="仿宋_GB2312"/>
          <w:szCs w:val="21"/>
          <w:lang w:bidi="ar"/>
        </w:rPr>
        <w:t>注：根据《中山市新型产业用地管理办法》，在城市用地分类“工业用地（</w:t>
      </w:r>
      <w:r>
        <w:rPr>
          <w:rFonts w:ascii="Times New Roman" w:hAnsi="Times New Roman" w:eastAsia="仿宋_GB2312" w:cs="Times New Roman"/>
          <w:szCs w:val="21"/>
          <w:lang w:bidi="ar"/>
        </w:rPr>
        <w:t>M</w:t>
      </w:r>
      <w:r>
        <w:rPr>
          <w:rFonts w:hint="eastAsia" w:ascii="Times New Roman" w:hAnsi="Times New Roman" w:eastAsia="仿宋_GB2312" w:cs="仿宋_GB2312"/>
          <w:szCs w:val="21"/>
          <w:lang w:bidi="ar"/>
        </w:rPr>
        <w:t>）”大类下，增设“新型产业用地（</w:t>
      </w:r>
      <w:r>
        <w:rPr>
          <w:rFonts w:ascii="Times New Roman" w:hAnsi="Times New Roman" w:eastAsia="仿宋_GB2312" w:cs="Times New Roman"/>
          <w:szCs w:val="21"/>
          <w:lang w:bidi="ar"/>
        </w:rPr>
        <w:t>M0</w:t>
      </w:r>
      <w:r>
        <w:rPr>
          <w:rFonts w:hint="eastAsia" w:ascii="Times New Roman" w:hAnsi="Times New Roman" w:eastAsia="仿宋_GB2312" w:cs="仿宋_GB2312"/>
          <w:szCs w:val="21"/>
          <w:lang w:bidi="ar"/>
        </w:rPr>
        <w:t>）”中类。表中新型产业用地是指符合中山产业发展导向，融合研发、创意、设计、中试、检测、无污染生产、生产性咨询服务等创新型产业功能以及相关配套服务的用地。新型产业用地项目用房包括产业用房和配套服务设施。</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b/>
          <w:bCs/>
          <w:sz w:val="28"/>
          <w:szCs w:val="28"/>
        </w:rPr>
        <w:t>商服用地：</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40年，无他项权利，土地开发程度为宗地外按现状条件、红线内场地平整，现状容积率，现状利用条件，在市场特征为平稳正常情况、公开竞争市场条件下，标准宗地的楼面地价和地面地价、首层商业楼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b/>
          <w:bCs/>
          <w:sz w:val="28"/>
          <w:szCs w:val="28"/>
        </w:rPr>
        <w:t>住宅用地：</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70年，无他项权利，土地开发程度为宗地外按现状条件、红线内场地平整，现状容积率，现状利用条件，在市场特征为平稳正常情况、公开竞争市场条件下，标准宗地的楼面地价和地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b/>
          <w:bCs/>
          <w:sz w:val="28"/>
          <w:szCs w:val="28"/>
        </w:rPr>
        <w:t>商住混合用地：</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商服用地土地使用年期为40年、住宅用地土地使用年期为70年，无他项权利，土地开发程度为宗地外按现状条件、红线内场地平整，现状容积率，现状利用条件，在市场特征为平稳正常情况、公开竞争市场条件下，标准宗地的楼面地价和地面地价、首层商业楼面地价、住宅楼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b/>
          <w:bCs/>
          <w:sz w:val="28"/>
          <w:szCs w:val="28"/>
        </w:rPr>
        <w:t>国有工业用地：</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50年，无他项权利，土地开发程度为宗地外按现状条件、红线内场地平整，现状容积率，现状利用条件，在市场特征为平稳正常情况、公开竞争市场条件下，标准宗地的地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b/>
          <w:bCs/>
          <w:sz w:val="28"/>
          <w:szCs w:val="28"/>
        </w:rPr>
        <w:t>新型产业用地：</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50年，无他项权利，土地开发程度为宗地外按现状条件、红线内场地平整，现状容积率，现状利用条件，在市场特征为平稳正常情况、公开竞争市场条件下，标准宗地的楼面地价和地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公共管理与公共服务用地</w:t>
      </w:r>
      <w:r>
        <w:rPr>
          <w:rFonts w:ascii="Times New Roman" w:hAnsi="Times New Roman" w:eastAsia="仿宋_GB2312" w:cs="Times New Roman"/>
          <w:b/>
          <w:bCs/>
          <w:sz w:val="28"/>
          <w:szCs w:val="28"/>
        </w:rPr>
        <w:t>：</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50年，无他项权利，土地开发程度为宗地外按现状条件下、红线内场地平整，现状容积率，现状利用条件，在市场特征为平稳正常情况、公开竞争市场条件下，标准宗地的楼面地价和地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公用设施用地</w:t>
      </w:r>
      <w:r>
        <w:rPr>
          <w:rFonts w:ascii="Times New Roman" w:hAnsi="Times New Roman" w:eastAsia="仿宋_GB2312" w:cs="Times New Roman"/>
          <w:b/>
          <w:bCs/>
          <w:sz w:val="28"/>
          <w:szCs w:val="28"/>
        </w:rPr>
        <w:t>：</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50年，无他项权利，土地开发程度为宗地外按现状条件下、红线内场地平整，现状容积率，现状利用条件，在市场特征为平稳正常情况、公开竞争市场条件下，标准宗地的地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pStyle w:val="20"/>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default"/>
          <w:b w:val="0"/>
          <w:bCs w:val="0"/>
        </w:rPr>
      </w:pPr>
      <w:r>
        <w:rPr>
          <w:rFonts w:ascii="Times New Roman" w:hAnsi="Times New Roman" w:eastAsia="仿宋_GB2312" w:cs="Times New Roman"/>
          <w:b/>
          <w:bCs/>
          <w:sz w:val="28"/>
          <w:szCs w:val="28"/>
        </w:rPr>
        <w:t>集体工业用地：</w:t>
      </w:r>
      <w:r>
        <w:rPr>
          <w:rFonts w:ascii="Times New Roman" w:hAnsi="Times New Roman" w:eastAsia="仿宋_GB2312" w:cs="Times New Roman"/>
          <w:sz w:val="28"/>
          <w:szCs w:val="28"/>
        </w:rPr>
        <w:t>估价期日为202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1月1日，土地使用年期为50年，无他项权利，土地开发程度为宗地外按现状条件下、红线内场地平整，现状容积率，现状利用条件，在市场特征为平稳正常情况、公开竞争市场条件下，标准宗地的地面地价。价格单位为元/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，币种为人民币。</w:t>
      </w:r>
    </w:p>
    <w:p>
      <w:pPr>
        <w:adjustRightInd w:val="0"/>
        <w:snapToGrid w:val="0"/>
        <w:spacing w:line="312" w:lineRule="auto"/>
        <w:ind w:firstLine="482" w:firstLineChars="200"/>
        <w:jc w:val="center"/>
        <w:rPr>
          <w:rFonts w:eastAsia="仿宋_GB2312"/>
          <w:sz w:val="24"/>
          <w:szCs w:val="24"/>
          <w:vertAlign w:val="superscript"/>
        </w:rPr>
      </w:pPr>
      <w:r>
        <w:rPr>
          <w:rFonts w:hint="eastAsia" w:ascii="Times New Roman" w:hAnsi="Times New Roman" w:eastAsia="仿宋_GB2312" w:cs="仿宋_GB2312"/>
          <w:b/>
          <w:sz w:val="24"/>
          <w:szCs w:val="24"/>
          <w:lang w:bidi="ar"/>
        </w:rPr>
        <w:t>表</w:t>
      </w:r>
      <w:r>
        <w:rPr>
          <w:rFonts w:hint="eastAsia" w:ascii="Times New Roman" w:hAnsi="Times New Roman" w:eastAsia="仿宋_GB2312" w:cs="Times New Roman"/>
          <w:b/>
          <w:sz w:val="24"/>
          <w:szCs w:val="24"/>
          <w:lang w:bidi="ar"/>
        </w:rPr>
        <w:t>2</w:t>
      </w:r>
      <w:r>
        <w:rPr>
          <w:rFonts w:ascii="Times New Roman" w:hAnsi="Times New Roman" w:eastAsia="仿宋_GB2312" w:cs="Times New Roman"/>
          <w:b/>
          <w:sz w:val="24"/>
          <w:szCs w:val="24"/>
          <w:lang w:bidi="ar"/>
        </w:rPr>
        <w:t xml:space="preserve">-2 </w:t>
      </w:r>
      <w:r>
        <w:rPr>
          <w:rFonts w:hint="eastAsia" w:ascii="Times New Roman" w:hAnsi="Times New Roman" w:eastAsia="仿宋_GB2312" w:cs="仿宋_GB2312"/>
          <w:b/>
          <w:sz w:val="24"/>
          <w:szCs w:val="24"/>
          <w:lang w:bidi="ar"/>
        </w:rPr>
        <w:t>中山市标定地价更新标准宗地内涵表</w:t>
      </w:r>
    </w:p>
    <w:tbl>
      <w:tblPr>
        <w:tblStyle w:val="43"/>
        <w:tblW w:w="10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1113"/>
        <w:gridCol w:w="1200"/>
        <w:gridCol w:w="859"/>
        <w:gridCol w:w="1400"/>
        <w:gridCol w:w="1075"/>
        <w:gridCol w:w="1088"/>
        <w:gridCol w:w="1612"/>
        <w:gridCol w:w="1138"/>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25" w:hRule="atLeast"/>
          <w:jc w:val="center"/>
        </w:trPr>
        <w:tc>
          <w:tcPr>
            <w:tcW w:w="1113" w:type="dxa"/>
            <w:vMerge w:val="restart"/>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    宗地</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 xml:space="preserve">    用途</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项目</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商服用地</w:t>
            </w:r>
          </w:p>
        </w:tc>
        <w:tc>
          <w:tcPr>
            <w:tcW w:w="8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住宅用地</w:t>
            </w:r>
          </w:p>
        </w:tc>
        <w:tc>
          <w:tcPr>
            <w:tcW w:w="14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商住混合用地</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国有工业用地</w:t>
            </w:r>
          </w:p>
        </w:tc>
        <w:tc>
          <w:tcPr>
            <w:tcW w:w="10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Times New Roman" w:hAnsi="Times New Roman" w:eastAsia="仿宋_GB2312" w:cs="Times New Roman"/>
                <w:b/>
                <w:bCs/>
                <w:i w:val="0"/>
                <w:iCs w:val="0"/>
                <w:color w:val="000000"/>
                <w:kern w:val="0"/>
                <w:sz w:val="24"/>
                <w:szCs w:val="24"/>
                <w:u w:val="none"/>
                <w:lang w:val="en-US" w:eastAsia="zh-CN" w:bidi="ar"/>
              </w:rPr>
              <w:t>新型产业用地</w:t>
            </w:r>
          </w:p>
        </w:tc>
        <w:tc>
          <w:tcPr>
            <w:tcW w:w="16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sz w:val="24"/>
                <w:szCs w:val="24"/>
                <w:u w:val="none"/>
              </w:rPr>
              <w:t>公共管理与公共服务用地</w:t>
            </w:r>
          </w:p>
        </w:tc>
        <w:tc>
          <w:tcPr>
            <w:tcW w:w="11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sz w:val="24"/>
                <w:szCs w:val="24"/>
                <w:u w:val="none"/>
              </w:rPr>
              <w:t>公用设施用地</w:t>
            </w:r>
          </w:p>
        </w:tc>
        <w:tc>
          <w:tcPr>
            <w:tcW w:w="10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Times New Roman" w:hAnsi="Times New Roman" w:eastAsia="仿宋_GB2312" w:cs="Times New Roman"/>
                <w:b/>
                <w:bCs/>
                <w:i w:val="0"/>
                <w:iCs w:val="0"/>
                <w:color w:val="000000"/>
                <w:sz w:val="24"/>
                <w:szCs w:val="24"/>
                <w:u w:val="none"/>
                <w:lang w:val="en-US" w:eastAsia="zh-CN"/>
              </w:rPr>
              <w:t>集体工业用地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70" w:hRule="atLeast"/>
          <w:jc w:val="center"/>
        </w:trPr>
        <w:tc>
          <w:tcPr>
            <w:tcW w:w="1113" w:type="dxa"/>
            <w:vMerge w:val="continue"/>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pPr>
              <w:jc w:val="left"/>
              <w:rPr>
                <w:rFonts w:hint="default" w:ascii="Times New Roman" w:hAnsi="Times New Roman" w:eastAsia="仿宋_GB2312" w:cs="Times New Roman"/>
                <w:b/>
                <w:bCs/>
                <w:i w:val="0"/>
                <w:iCs w:val="0"/>
                <w:color w:val="000000"/>
                <w:sz w:val="24"/>
                <w:szCs w:val="24"/>
                <w:u w:val="none"/>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4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6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70" w:hRule="atLeast"/>
          <w:jc w:val="center"/>
        </w:trPr>
        <w:tc>
          <w:tcPr>
            <w:tcW w:w="1113" w:type="dxa"/>
            <w:vMerge w:val="continue"/>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pPr>
              <w:jc w:val="left"/>
              <w:rPr>
                <w:rFonts w:hint="default" w:ascii="Times New Roman" w:hAnsi="Times New Roman" w:eastAsia="仿宋_GB2312" w:cs="Times New Roman"/>
                <w:b/>
                <w:bCs/>
                <w:i w:val="0"/>
                <w:iCs w:val="0"/>
                <w:color w:val="000000"/>
                <w:sz w:val="24"/>
                <w:szCs w:val="24"/>
                <w:u w:val="none"/>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4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6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45"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估价期日</w:t>
            </w:r>
          </w:p>
        </w:tc>
        <w:tc>
          <w:tcPr>
            <w:tcW w:w="945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年1月1日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601"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土地开发程度</w:t>
            </w:r>
          </w:p>
        </w:tc>
        <w:tc>
          <w:tcPr>
            <w:tcW w:w="945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宗地红线外按现状开发程度；宗地红线内场地平整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30"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法定使用年期</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40年</w:t>
            </w:r>
          </w:p>
        </w:tc>
        <w:tc>
          <w:tcPr>
            <w:tcW w:w="8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70年</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商服40年；住宅70年</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50年</w:t>
            </w:r>
          </w:p>
        </w:tc>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50年</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50年</w:t>
            </w:r>
          </w:p>
        </w:tc>
        <w:tc>
          <w:tcPr>
            <w:tcW w:w="11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50年</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50年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15"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容积率</w:t>
            </w:r>
          </w:p>
        </w:tc>
        <w:tc>
          <w:tcPr>
            <w:tcW w:w="945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现状容积率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600"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土地权利类型</w:t>
            </w:r>
          </w:p>
        </w:tc>
        <w:tc>
          <w:tcPr>
            <w:tcW w:w="945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出让土地使用权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15"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市场特征</w:t>
            </w:r>
          </w:p>
        </w:tc>
        <w:tc>
          <w:tcPr>
            <w:tcW w:w="945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市场特征平稳正常情况、公开竞争市场条件下的权利特征完整的使用权价格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750" w:hRule="atLeast"/>
          <w:jc w:val="center"/>
        </w:trPr>
        <w:tc>
          <w:tcPr>
            <w:tcW w:w="11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价格表现形式</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楼面地价、地面地价、首层商业楼面地价</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楼面地价、地面地价</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楼面地价、地面地价、首层商业楼面地价、住宅楼面地价</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地面地价</w:t>
            </w:r>
          </w:p>
        </w:tc>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楼面地价、地面地价</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楼面地价、地面地价</w:t>
            </w:r>
          </w:p>
        </w:tc>
        <w:tc>
          <w:tcPr>
            <w:tcW w:w="11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地面地价</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地面地价</w:t>
            </w:r>
          </w:p>
        </w:tc>
      </w:tr>
    </w:tbl>
    <w:p>
      <w:pPr>
        <w:spacing w:line="312" w:lineRule="auto"/>
        <w:rPr>
          <w:rFonts w:ascii="黑体" w:hAnsi="宋体" w:eastAsia="黑体" w:cs="Times New Roman"/>
          <w:bCs/>
          <w:snapToGrid w:val="0"/>
          <w:sz w:val="32"/>
          <w:szCs w:val="32"/>
          <w:lang w:bidi="ar"/>
        </w:rPr>
        <w:sectPr>
          <w:footerReference r:id="rId3" w:type="default"/>
          <w:footerReference r:id="rId4" w:type="even"/>
          <w:pgSz w:w="11915" w:h="16840"/>
          <w:pgMar w:top="1191" w:right="1474" w:bottom="1191" w:left="1474" w:header="851" w:footer="567" w:gutter="0"/>
          <w:pgNumType w:fmt="numberInDash" w:start="1"/>
          <w:cols w:space="425" w:num="1"/>
          <w:docGrid w:type="lines" w:linePitch="312" w:charSpace="0"/>
        </w:sectPr>
      </w:pPr>
      <w:r>
        <w:rPr>
          <w:rFonts w:hint="eastAsia" w:ascii="Times New Roman" w:hAnsi="Times New Roman" w:eastAsia="仿宋_GB2312" w:cs="仿宋_GB2312"/>
          <w:szCs w:val="21"/>
        </w:rPr>
        <w:t>注：</w:t>
      </w:r>
      <w:r>
        <w:rPr>
          <w:rFonts w:hint="eastAsia" w:ascii="Times New Roman" w:hAnsi="Times New Roman" w:eastAsia="仿宋_GB2312" w:cs="仿宋_GB2312"/>
          <w:szCs w:val="21"/>
          <w:lang w:val="en-US" w:eastAsia="zh-CN"/>
        </w:rPr>
        <w:t>本次标定地价不含地下空间地价</w:t>
      </w:r>
      <w:r>
        <w:rPr>
          <w:rFonts w:hint="eastAsia" w:ascii="Times New Roman" w:hAnsi="Times New Roman"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before="159" w:beforeLines="50" w:line="360" w:lineRule="auto"/>
        <w:ind w:firstLine="643" w:firstLineChars="200"/>
        <w:textAlignment w:val="auto"/>
        <w:outlineLvl w:val="0"/>
        <w:rPr>
          <w:rFonts w:ascii="黑体" w:hAnsi="宋体" w:eastAsia="黑体" w:cs="黑体"/>
          <w:b/>
          <w:kern w:val="0"/>
          <w:sz w:val="32"/>
          <w:szCs w:val="32"/>
        </w:rPr>
      </w:pPr>
      <w:r>
        <w:rPr>
          <w:rFonts w:hint="eastAsia" w:ascii="黑体" w:hAnsi="宋体" w:eastAsia="黑体" w:cs="黑体"/>
          <w:b/>
          <w:snapToGrid w:val="0"/>
          <w:kern w:val="0"/>
          <w:sz w:val="32"/>
          <w:szCs w:val="32"/>
          <w:lang w:bidi="ar"/>
        </w:rPr>
        <w:t>三、中山市2</w:t>
      </w:r>
      <w:r>
        <w:rPr>
          <w:rFonts w:ascii="黑体" w:hAnsi="宋体" w:eastAsia="黑体" w:cs="黑体"/>
          <w:b/>
          <w:snapToGrid w:val="0"/>
          <w:kern w:val="0"/>
          <w:sz w:val="32"/>
          <w:szCs w:val="32"/>
          <w:lang w:bidi="ar"/>
        </w:rPr>
        <w:t>02</w:t>
      </w:r>
      <w:r>
        <w:rPr>
          <w:rFonts w:hint="eastAsia" w:ascii="黑体" w:hAnsi="宋体" w:eastAsia="黑体" w:cs="黑体"/>
          <w:b/>
          <w:snapToGrid w:val="0"/>
          <w:kern w:val="0"/>
          <w:sz w:val="32"/>
          <w:szCs w:val="32"/>
          <w:lang w:val="en-US" w:eastAsia="zh-CN" w:bidi="ar"/>
        </w:rPr>
        <w:t>2</w:t>
      </w:r>
      <w:r>
        <w:rPr>
          <w:rFonts w:hint="eastAsia" w:ascii="黑体" w:hAnsi="宋体" w:eastAsia="黑体" w:cs="黑体"/>
          <w:b/>
          <w:snapToGrid w:val="0"/>
          <w:kern w:val="0"/>
          <w:sz w:val="32"/>
          <w:szCs w:val="32"/>
          <w:lang w:bidi="ar"/>
        </w:rPr>
        <w:t>年标定地价更新结果</w:t>
      </w:r>
    </w:p>
    <w:bookmarkEnd w:id="0"/>
    <w:bookmarkEnd w:id="1"/>
    <w:bookmarkEnd w:id="2"/>
    <w:bookmarkEnd w:id="3"/>
    <w:bookmarkEnd w:id="4"/>
    <w:bookmarkEnd w:id="5"/>
    <w:tbl>
      <w:tblPr>
        <w:tblStyle w:val="43"/>
        <w:tblW w:w="5708" w:type="pct"/>
        <w:jc w:val="center"/>
        <w:shd w:val="clear" w:color="auto" w:fill="auto"/>
        <w:tblLayout w:type="fixed"/>
        <w:tblCellMar>
          <w:top w:w="0" w:type="dxa"/>
          <w:left w:w="28" w:type="dxa"/>
          <w:bottom w:w="0" w:type="dxa"/>
          <w:right w:w="28" w:type="dxa"/>
        </w:tblCellMar>
      </w:tblPr>
      <w:tblGrid>
        <w:gridCol w:w="418"/>
        <w:gridCol w:w="1725"/>
        <w:gridCol w:w="1097"/>
        <w:gridCol w:w="1365"/>
        <w:gridCol w:w="954"/>
        <w:gridCol w:w="968"/>
        <w:gridCol w:w="1021"/>
        <w:gridCol w:w="615"/>
        <w:gridCol w:w="1005"/>
        <w:gridCol w:w="885"/>
        <w:gridCol w:w="765"/>
        <w:gridCol w:w="825"/>
        <w:gridCol w:w="990"/>
        <w:gridCol w:w="670"/>
        <w:gridCol w:w="638"/>
        <w:gridCol w:w="964"/>
        <w:gridCol w:w="836"/>
        <w:gridCol w:w="827"/>
      </w:tblGrid>
      <w:tr>
        <w:tblPrEx>
          <w:shd w:val="clear" w:color="auto" w:fill="auto"/>
          <w:tblCellMar>
            <w:top w:w="0" w:type="dxa"/>
            <w:left w:w="28" w:type="dxa"/>
            <w:bottom w:w="0" w:type="dxa"/>
            <w:right w:w="28" w:type="dxa"/>
          </w:tblCellMar>
        </w:tblPrEx>
        <w:trPr>
          <w:trHeight w:val="300" w:hRule="atLeast"/>
          <w:tblHeader/>
          <w:jc w:val="center"/>
        </w:trPr>
        <w:tc>
          <w:tcPr>
            <w:tcW w:w="4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标准宗地编码</w:t>
            </w: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镇街</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标准宗地名称</w:t>
            </w:r>
          </w:p>
        </w:tc>
        <w:tc>
          <w:tcPr>
            <w:tcW w:w="9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土地用途</w:t>
            </w:r>
          </w:p>
        </w:tc>
        <w:tc>
          <w:tcPr>
            <w:tcW w:w="9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权利类型</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土地面积（平方米）</w:t>
            </w:r>
          </w:p>
        </w:tc>
        <w:tc>
          <w:tcPr>
            <w:tcW w:w="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容积率</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土地开发程度</w:t>
            </w:r>
          </w:p>
        </w:tc>
        <w:tc>
          <w:tcPr>
            <w:tcW w:w="8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设定使用年限（年）</w:t>
            </w:r>
          </w:p>
        </w:tc>
        <w:tc>
          <w:tcPr>
            <w:tcW w:w="7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商服比例</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住宅比例</w:t>
            </w:r>
          </w:p>
        </w:tc>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基准地价土地级别</w:t>
            </w:r>
          </w:p>
        </w:tc>
        <w:tc>
          <w:tcPr>
            <w:tcW w:w="31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标定地价（元</w:t>
            </w:r>
            <w:r>
              <w:rPr>
                <w:rStyle w:val="538"/>
                <w:rFonts w:eastAsia="仿宋_GB2312"/>
                <w:lang w:val="en-US" w:eastAsia="zh-CN" w:bidi="ar"/>
              </w:rPr>
              <w:t>/</w:t>
            </w:r>
            <w:r>
              <w:rPr>
                <w:rFonts w:hint="eastAsia" w:ascii="宋体" w:hAnsi="宋体" w:eastAsia="宋体" w:cs="宋体"/>
                <w:b/>
                <w:bCs/>
                <w:i w:val="0"/>
                <w:iCs w:val="0"/>
                <w:color w:val="000000"/>
                <w:kern w:val="0"/>
                <w:sz w:val="21"/>
                <w:szCs w:val="21"/>
                <w:u w:val="none"/>
                <w:lang w:val="en-US" w:eastAsia="zh-CN" w:bidi="ar"/>
              </w:rPr>
              <w:t>㎡</w:t>
            </w:r>
            <w:r>
              <w:rPr>
                <w:rFonts w:hint="eastAsia" w:ascii="仿宋_GB2312" w:hAnsi="宋体" w:eastAsia="仿宋_GB2312" w:cs="仿宋_GB2312"/>
                <w:b/>
                <w:bCs/>
                <w:i w:val="0"/>
                <w:iCs w:val="0"/>
                <w:color w:val="000000"/>
                <w:kern w:val="0"/>
                <w:sz w:val="21"/>
                <w:szCs w:val="21"/>
                <w:u w:val="none"/>
                <w:lang w:val="en-US" w:eastAsia="zh-CN" w:bidi="ar"/>
              </w:rPr>
              <w:t>）</w:t>
            </w:r>
          </w:p>
        </w:tc>
        <w:tc>
          <w:tcPr>
            <w:tcW w:w="8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tblPrEx>
          <w:shd w:val="clear" w:color="auto" w:fill="auto"/>
          <w:tblCellMar>
            <w:top w:w="0" w:type="dxa"/>
            <w:left w:w="28" w:type="dxa"/>
            <w:bottom w:w="0" w:type="dxa"/>
            <w:right w:w="28" w:type="dxa"/>
          </w:tblCellMar>
        </w:tblPrEx>
        <w:trPr>
          <w:trHeight w:val="310" w:hRule="atLeast"/>
          <w:tblHeader/>
          <w:jc w:val="center"/>
        </w:trPr>
        <w:tc>
          <w:tcPr>
            <w:tcW w:w="418"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1"/>
                <w:szCs w:val="21"/>
                <w:u w:val="none"/>
              </w:rPr>
            </w:pPr>
          </w:p>
        </w:tc>
        <w:tc>
          <w:tcPr>
            <w:tcW w:w="17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109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136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95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968"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102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61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100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88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76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99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sz w:val="21"/>
                <w:szCs w:val="21"/>
                <w:u w:val="none"/>
              </w:rPr>
            </w:pPr>
          </w:p>
        </w:tc>
        <w:tc>
          <w:tcPr>
            <w:tcW w:w="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地面地价</w:t>
            </w:r>
          </w:p>
        </w:tc>
        <w:tc>
          <w:tcPr>
            <w:tcW w:w="6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楼面地价</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混合用地拆分价格</w:t>
            </w:r>
          </w:p>
        </w:tc>
        <w:tc>
          <w:tcPr>
            <w:tcW w:w="82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auto"/>
                <w:kern w:val="0"/>
                <w:sz w:val="21"/>
                <w:szCs w:val="21"/>
                <w:u w:val="none"/>
                <w:lang w:val="en-US" w:eastAsia="zh-CN" w:bidi="ar"/>
              </w:rPr>
            </w:pPr>
          </w:p>
        </w:tc>
      </w:tr>
      <w:tr>
        <w:tblPrEx>
          <w:shd w:val="clear" w:color="auto" w:fill="auto"/>
          <w:tblCellMar>
            <w:top w:w="0" w:type="dxa"/>
            <w:left w:w="28" w:type="dxa"/>
            <w:bottom w:w="0" w:type="dxa"/>
            <w:right w:w="28" w:type="dxa"/>
          </w:tblCellMar>
        </w:tblPrEx>
        <w:trPr>
          <w:trHeight w:val="270" w:hRule="atLeast"/>
          <w:tblHeader/>
          <w:jc w:val="center"/>
        </w:trPr>
        <w:tc>
          <w:tcPr>
            <w:tcW w:w="41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7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95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96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6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67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63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首层商业楼面地价</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住宅楼面地价</w:t>
            </w:r>
          </w:p>
        </w:tc>
        <w:tc>
          <w:tcPr>
            <w:tcW w:w="82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bookmarkStart w:id="63" w:name="_GoBack" w:colFirst="0" w:colLast="17"/>
            <w:r>
              <w:rPr>
                <w:rFonts w:hint="default" w:ascii="Times New Roman" w:hAnsi="Times New Roman" w:eastAsia="宋体" w:cs="Times New Roman"/>
                <w:i w:val="0"/>
                <w:iCs w:val="0"/>
                <w:color w:val="000000"/>
                <w:kern w:val="0"/>
                <w:sz w:val="19"/>
                <w:szCs w:val="19"/>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大信远洋城</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57611.4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lang w:val="en-US"/>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14211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4739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12924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利和广场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30231.2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43653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5022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16404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唐盛国际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27200.6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9604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3731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9075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假日广场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21659.5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8963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4782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10935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中山港口镇红星美凯龙全球家居生活广场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23737.2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10138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3707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9347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红博城</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71610.3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7727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2493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4636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利和灯博中心</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77125.7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24949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3449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10050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442000S050100901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星光联盟LED照明灯饰中心广场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47010.5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24557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4038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10973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442000S050101001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大信新都汇（小榄店）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27061.7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11158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3443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9544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442000S050101101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大信新都汇（阜沙店）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11411.7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13103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2197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6508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442000S050501201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海雅缤纷城</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162322.6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10985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3052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6762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442000S050101301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皇爵假日广场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38292.4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13484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3531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9653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442000Z070100401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欢乐海岸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住宅用地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58524.2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18738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6246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6246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442000Z070100101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三合院</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住宅用地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13332.9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8949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7152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7152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442000Z070100201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中山市南头镇南城村住宅楼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住宅用地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9453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3152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3152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442000Z070100301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中山市三乡镇南龙村“鲤鱼咀”住宅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住宅用地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21925.3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7638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3055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3055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442000Z070100501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天珺花园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住宅用地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82942.8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27311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8837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8837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华鸿珑悦轩</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69610.9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18425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9411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11583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9625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越秀星汇品峰花园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95525.4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22535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9021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10142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9001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映翠豪庭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46243.6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96.89%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20102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5868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5751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盛景园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18416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18497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7931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12598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7288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紫岭国际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105870.4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19621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8117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10561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8111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维景湾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22601.7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27.74%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16127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7468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9961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7488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顺景蔷薇山庄四期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29620.1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21103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7023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7023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证载为商业住宅用地，实际建设无商业</w:t>
            </w: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万丽豪庭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81.16%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27887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7857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10304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8176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鸿福绿茵苑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13128.5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83.78%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14866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5947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8001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5686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越秀星汇云锦三期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46580.9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85.16%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5041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6931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清华坊</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800380.1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98.53%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商服六级,住宅六级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6790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4527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5819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4506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叠彩领峰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66245.6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12513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6780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5106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新光天地花园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84244.5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11004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4402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6590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御水湾第二期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19853.3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98.83%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20701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6101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8204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6071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442000H070100901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海伦时光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32104.1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98.14%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26243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5833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9855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5744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尚林苑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32552.5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93.75%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11362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4755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6191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4636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隽峰花园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44111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90.84%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12887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5862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9810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5712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中庄翠庭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30938.8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83.72%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7242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4202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7056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3987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颐安骊璟公馆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6477.9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84.93%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20221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8089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9176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8317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顺景壹号院</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19961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0.83%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21863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8204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6573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8218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爱琴湾花园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22555.4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19539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6453</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6807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6435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华发广场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27300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50.76%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30088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5906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10916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6674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溢彩家园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13884.8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89.72%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商服一级,住宅一级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36896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7386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9687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7575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石岐街道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江岚风景花园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23776.4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商服一级,住宅二级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19479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6509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6924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6494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林海花园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89717.3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15.70%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6717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4198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3989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4234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半山御景豪园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58667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99.98%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10090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4036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3762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4036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翠山雅筑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14873.3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10.81%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89.19%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5843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4446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6024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聚兴花园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101426.1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97.82%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4488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3366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4839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水禾园一期B区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5362.6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13.58%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12326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5479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8372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4972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富元港景峰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61504.7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95.06%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14159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8364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5581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凯旋蓝岸花园3期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14159.6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5418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9278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5127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442000H070101901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苏荷雅居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10341.4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10010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4247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4247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证载为商业住宅用地，实际建设无商业</w:t>
            </w: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泓晴苑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17100.3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90.19%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13153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4202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5093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4092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中信左岸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108108.6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13692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5325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12534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5100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汇豪领逸华庭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41555.3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12879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3580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5803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3594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名豪花园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32036.8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88.03%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12159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4284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6445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4200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富卓华庭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12789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57.85%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7850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2281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3757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2901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锦兴花园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36652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20.99%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79.01%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3899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2952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泮溪花园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32844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14259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5707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8873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5578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君悦豪园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15089.4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12105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6079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6648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6039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宝盛阳光家园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5297.4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81.65%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17141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9274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5554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雅景花园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119110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11965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5989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8660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5876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名俊园住宅小区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15401.1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88.61%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14871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5951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9151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5489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上锦雅苑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31297.5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93.76%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10806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5413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6208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5403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岭汇名轩</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35314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13.59%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86.41%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13475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5401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6722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5568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浩源有限公司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21002.4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83.71%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10692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7128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9475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6630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金色年华花园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106311.4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92.63%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27179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7766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9825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7867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华顺轩</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7149.8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90.67%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13714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5533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6525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5545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万科前海西岸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77974.2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26211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8737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8546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9329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442000H070102901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碧桂园保利天启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84369.7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20292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5794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7806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5763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汇晖名苑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37904.7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12189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4102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6664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雅居乐南朗商住小区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338892.2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10755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5398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6862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5519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文信朗庭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30713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7955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3978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6319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3951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奥城花园二期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28804.39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91.97%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9481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3171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5870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3119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樱雪蓝悦湾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17394.2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87.69%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14016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3345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6112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3272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中山恒大御府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88389.6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9828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3258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5947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3217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槟悦花园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53727.9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95.78%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7810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3129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5685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3103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旭日领裕园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57325.2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7.71%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92.29%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9066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3244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4795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3206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旭日锦帆寓商住小区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5589.6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14.55%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3164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4679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3252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迪茵湖花园二期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97455.1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3093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3062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3995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3084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旭日荟萃园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14663.8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15.99%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84.01%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8366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3104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5006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3014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茵宝花园商住小区一期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31037.2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15.78%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4592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3064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4636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3228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聚德花园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10122.2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92.69%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9293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3134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3756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3078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盈水宜居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28113.3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6991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3313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4639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3137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绿茵豪庭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43495.5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91.73%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14010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5083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8854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4985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442000H070103901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碧桂园御府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21423.2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91.02%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14462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5164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8292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5007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宋体" w:hAnsi="宋体" w:eastAsia="宋体" w:cs="宋体"/>
                <w:i w:val="0"/>
                <w:iCs w:val="0"/>
                <w:color w:val="000000"/>
                <w:kern w:val="0"/>
                <w:sz w:val="19"/>
                <w:szCs w:val="19"/>
                <w:u w:val="none"/>
                <w:lang w:val="en-US" w:eastAsia="zh-CN" w:bidi="ar"/>
              </w:rPr>
              <w:t>昇海豪庭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139967.7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93.09%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13443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4483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lang w:val="en-US"/>
              </w:rPr>
            </w:pPr>
            <w:r>
              <w:rPr>
                <w:rFonts w:hint="default" w:ascii="Times New Roman" w:hAnsi="Times New Roman" w:eastAsia="宋体" w:cs="Times New Roman"/>
                <w:i w:val="0"/>
                <w:iCs w:val="0"/>
                <w:color w:val="000000"/>
                <w:kern w:val="0"/>
                <w:sz w:val="19"/>
                <w:szCs w:val="19"/>
                <w:u w:val="none"/>
                <w:lang w:val="en-US" w:eastAsia="zh-CN" w:bidi="ar"/>
              </w:rPr>
              <w:t>6080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4565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古三水岸湾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12058.6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89.69%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14871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4088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4172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富都花园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47717.3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88.46%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15669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4609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5809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4764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碧桂园天誉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14688.3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97.48%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3301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6571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3219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金尊府一期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32599.3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94.79%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8509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3404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6568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3344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胜球·阳光花园三期8—17楼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44973.5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93.05%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9328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3127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3057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442000H070107801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利信花园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46913.7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85.14%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8551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3423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5496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3143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龙山华府B区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8432.9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27818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5874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5874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证载为商业住宅用地，实际建设无商业</w:t>
            </w: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东海湾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27897.3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98.59%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18328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5178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4164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5194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联祥花园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103155.4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95.91%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13126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5251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4640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5278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景粼天著花园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36833.9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92.14%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16425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5475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九州花园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45675.1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94.47%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14829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4965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4715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26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天秀苑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19138.7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86.93%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15494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5162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5774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星河湾畔家园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9625.2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84.96%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9560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3302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3203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尚华花园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23445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lang w:val="en-US"/>
              </w:rPr>
            </w:pPr>
            <w:r>
              <w:rPr>
                <w:rFonts w:hint="default" w:ascii="Times New Roman" w:hAnsi="Times New Roman" w:eastAsia="宋体" w:cs="Times New Roman"/>
                <w:i w:val="0"/>
                <w:iCs w:val="0"/>
                <w:color w:val="000000"/>
                <w:kern w:val="0"/>
                <w:sz w:val="19"/>
                <w:szCs w:val="19"/>
                <w:u w:val="none"/>
                <w:lang w:val="en-US" w:eastAsia="zh-CN" w:bidi="ar"/>
              </w:rPr>
              <w:t>2.79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10.49%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89.51%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9432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3381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4652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3249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442000H070104901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丽景名筑三期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25553.3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94.28%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12985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3452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6096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3427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御景香江苑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84.83%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9326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3162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4402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3143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凯盛广场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16099.3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67.88%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16097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8337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3240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远洋锦上</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47863.9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12170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3484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3419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天乙海岸名都三期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22906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14293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3216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3673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3207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赢天阁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84.91%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7406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2979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3108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富逸上苑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44917.5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12.78%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87.22%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9697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3370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4968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3282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翡丽花园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113922.7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95.81%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11266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3595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7161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3550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中山市伟骏达房地产开发有限公司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5595.5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5626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5657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5657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证载为商业住宅用地，实际建设无商业</w:t>
            </w: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442000H070108901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骏灏庭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17706.7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84.46%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9391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3191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6582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2991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尚景苑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36042.6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86.66%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10452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3467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6764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3384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银华花园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66974.9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94.18%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2947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4209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2853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祥畔华庭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10456.8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91.69%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8815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2950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4330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耀华花园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34570.1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7356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2944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4152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2833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442000H070105901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南湾豪庭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39551.3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7505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2882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2913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2875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德雅湾家园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33658.8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商服六级,住宅六级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7682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2556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2630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2594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金港湾花园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商服六级,住宅六级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7415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2530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2581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碧桂园天悦府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54633.6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0.79%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10530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4213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5579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4204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金牛座</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7052.2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85.19%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9909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4958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6314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4678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爱琴半岛</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30185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5604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3764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5172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3731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碧乡爵悦府一期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24536.8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97.87%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9991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3999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4757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4022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德瑞花园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36313.2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90.63%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11387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3717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4102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3769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442000H070109801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幸福时代家园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21019.6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8379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3807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4696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3878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雅居乐约克郡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124345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94.46%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11972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4057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3829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4174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恒大名都</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63322.9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96.49%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15197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9308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5106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心岸春天花园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59569.5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10286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4256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6075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4181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汇乔金色名都三期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31545.7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94.67%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商服二级,住宅二级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15670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6331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6484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6468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442000H070106601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金帝嘉悦轩</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8511.8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88.08%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14105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4894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8979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4711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碧涛花园第八期1至4号住宅楼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7599.5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13841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4637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4637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证载为商业住宅用地，实际建设无商业</w:t>
            </w: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442000H070110801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香槟花园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22376.1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商服五级,住宅五级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7983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3996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3996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证载为商业住宅用地，实际首层商业为无偿移交</w:t>
            </w: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映翠居</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7885.5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10187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5230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4833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245"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利龙轩</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8691.2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11034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3344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3239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庆丰花园二期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49567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商服三级,住宅三级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15474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5158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4659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442000H070111901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家居花园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19472.7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55.85%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11772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4844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4946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442000H070112001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江华苑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商住混合用地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六通一平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商服40、住宅70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98.76%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商服四级,住宅四级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28413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4827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4829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广东凯信能源科技有限公司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12994.6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蒂森电梯有限公司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4956.5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中山市利和泰贸易有限公司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2720.1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中山市金宁机动车检测中心有限公司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961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中山市南区福涌村西环路侧</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6666.67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世宇科技园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83478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959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西区街道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中山市格林曼光电科技有限公司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16836.9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中山市五桂山龙石村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19003.6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442000G060111501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中山市同发日用品有限公司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49840.8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913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442000G060111601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五桂山街道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中山立辉金属制品有限公司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38477.1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中山市港口镇胜隆社区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27756.7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中山市嘉蓝电子科技有限公司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29382.1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442000G060100901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中山市港口镇沙港公路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66368.6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中山市泉泰贸易有限公司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中山市港口镇木河迳三街2号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5333.4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中山市沙溪镇涌边村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5333.4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中山市元一服饰有限公司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中山耀丰企业管理有限公司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5892.3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1141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中山市大涌镇青岗社区“白蕉围”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6195.5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南华红木家具产业园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20448.8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1441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中山市大涌镇葵朗路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4265.6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华星染织洗水公司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32667.3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中山市大涌镇青岗村鬼仔坑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中山市大涌镇安堂社区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奥德美保健食品公用保税仓库</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83107.4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假日手作社项目</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11675.8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442000G060101901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山水电子（中国）有限公司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17055.1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中山中荣纸类印刷制品有限公司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71402.4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鸿利达精密装备（中山）有限公司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中山百灵达电子有限公司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113880.9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中山市南朗街道南朗工业区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中山市大唐塑电有限公司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10739.2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中山市南朗街道翠亨村长沙埔</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中山格兰仕日用电器有限公司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17925.9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中山市黄圃镇新丰南路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12200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1214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442000G060102602</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广东威浦电器有限公司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19816.7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96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中山市黄圃镇食品工业园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3702.6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1232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442000G060108602</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中山市黄圃镇文明社区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2339.1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1225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96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中山市黄圃镇成业大道28号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4696.4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1152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中山市三角镇蟠龙村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13474.3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442000G060102901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中山荔源电子科技实业有限公司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90068.9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中山市三角镇结民村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25565.2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中山市三角镇锦成路35号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12842.7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中山市恒泰昌电器有限公司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6666.7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821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中山市怡航化工有限公司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40297.1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中山市民众街道多宝社区居民委员会</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25215.8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中山市富日印刷材料有限公司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801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民众街道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中山市民众街道浪网村工业厂房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6308.9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中山市古镇镇东兴路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442000G060103602</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中山市兆驰光电有限公司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29119.4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中山市古镇镇中兴大道南侧</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50276.4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中山市古镇镇沙水公路新兴大道</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2194.2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1047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中山市古镇镇螺沙工业大道东一路5号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442000G060112001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中山市古镇镇曹三村东盛围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中山市横栏镇茂辉工业区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1224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442000G060103901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中山市横栏镇新茂村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10390.6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1189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中山市横栏镇五沙村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8677.3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中山市横栏镇横东村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6210.5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1204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横栏镇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中山市建安灯饰电器设备有限公司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14191.9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中山市小榄镇食品有限公司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12915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中山市百乐门金属制品有限公司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中山市小榄镇绩西广田路8号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32975.8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442000G060110001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中山市小榄镇绩东一德和路16号厂房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5000.5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中山榄菊日化实业有限公司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24709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中山市小榄镇德来北路四横街2号厂房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795.1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中山市小榄镇胜龙村北洲第三经济合作社“天成围”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12423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1409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颖豪太阳能</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3779.6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1475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中山市小榄镇工业基地北部物流园1号之二（一期）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45827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1464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中山市小榄镇同乐村龙生经济合作社“龙生围”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16867.4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1476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联冠（中山）胶粘制品有限公司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37996.2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1365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中山市协进五金电器有限公司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17882.82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1516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442000G060112101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小榄镇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中山市小榄镇永宁创业路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6606.37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中山市商联光电科技有限公司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27214.5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1411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442000G060104901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中山市东凤镇东阜路吉昌路段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1385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广东汉诺威电器有限公司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14998.7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1435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中山市东凤镇同安村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6428.4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1429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东凤镇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中山市东凤镇伯公村12队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4062.7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1465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中山市丽莎涂料有限公司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33333.3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科博科技产业园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47921.5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榄菊集团中山榄菊日化实业公司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102385.6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1154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442000G060108102</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阜沙镇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中山市阜沙镇阜港西路33号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21672.4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1106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中山市南头镇民安村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5281.6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1128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中山集华模具有限公司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25870.7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中山市万雄卫厨制品有限公司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19577.3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中山市南头镇民安村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12569.1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1156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南头镇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中山市南头镇滘心村厂房一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6763.2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442000G060105901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中山市腾格电子有限公司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10598.2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中山市领航光电科技有限公司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39063.7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764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铭板精密科技（中山）有限公司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40133.8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中山市宇派电线有限公司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5432.6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中山威高物流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53519.7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松原皮革制品有限公司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33522.81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707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金鸿纸品有限公司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16666.6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750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四菱砖厂</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15329.1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680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中山市神湾镇定溪村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23333.2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742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中山市神湾镇神溪村庆谊厂侧厂房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442000G060111702</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神湾镇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怡高投资（香港）有限公司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19204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758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中山市雄兵橡胶有限公司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41851.4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1077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中山市悦和实业发展有限公司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14787.7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1056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442000G060106901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中山市三乡镇平南村“火炭龙”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5550.9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中山大曜家具有限公司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39769.3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中山市三乡镇东力金属制品厂</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3320.2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1060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中山市冠星实业投资有限公司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8715.6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1118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442000G060109701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中山宜安制衣厂有限公司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11939.4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1099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中山市坦洲镇七村村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12670.9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珠海联邦制药股份有限公司中山分公司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15306.8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999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442000G060107301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中山市坦洲镇新前进村琪环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3485.8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906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442000G060112201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中山市坦洲镇永一村下四顷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国有工业用地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5440.75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442000GX60100101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中山市翠亨新区起步区西三围新型产业</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新型产业用地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33214.7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442000GJ60111401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沙溪镇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中山市沙溪镇秀山村工业厂房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大涌镇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中山市大涌镇南文村厂房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25043.3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442000GJ60111001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南朗街道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中山市南朗街道第三工业区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6595.8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六级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585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442000GJ60110601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中山市黄圃镇大雁村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8950.3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72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442000GJ60110701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中山市黄圃镇镇一村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14597.3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1001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442000GJ60110801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中山市黄圃镇瑶祥五金厂</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2435.7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442000GJ60110901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黄圃镇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中山市黄圃镇横档村厂房</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19538.5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875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442000GJ60111101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中山嘉兴纺织制衣有限公司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21773.5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古镇镇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中山市古镇镇海洲村股份合作经济联合社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6471.9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852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板芙镇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中山市板芙镇俊业五金制品厂</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642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442000GJ60111201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中山瑞泰铝业有限公司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20762.8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849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lang w:val="en-US" w:eastAsia="zh-CN"/>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442000GJ60111301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三乡镇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中山市三乡镇集体资产资源经营管理有限公司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集体工业用地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4112.5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四级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818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lang w:eastAsia="zh-CN"/>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442000L080300201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港口镇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中山市华附教育产业投资有限公司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公共管理与公共服务用地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9284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1339</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lang w:eastAsia="zh-CN"/>
              </w:rPr>
            </w:pPr>
            <w:r>
              <w:rPr>
                <w:rFonts w:hint="default" w:ascii="Times New Roman" w:hAnsi="Times New Roman" w:eastAsia="宋体" w:cs="Times New Roman"/>
                <w:i w:val="0"/>
                <w:iCs w:val="0"/>
                <w:color w:val="000000"/>
                <w:kern w:val="0"/>
                <w:sz w:val="19"/>
                <w:szCs w:val="19"/>
                <w:u w:val="none"/>
                <w:lang w:val="en-US" w:eastAsia="zh-CN" w:bidi="ar"/>
              </w:rPr>
              <w:t>934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442000L080600401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三角镇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4"/>
                <w:rFonts w:hint="default" w:ascii="Times New Roman" w:hAnsi="Times New Roman" w:eastAsia="仿宋_GB2312" w:cs="Times New Roman"/>
                <w:color w:val="auto"/>
                <w:sz w:val="19"/>
                <w:szCs w:val="19"/>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中山市三角镇新涌西路36号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公共管理与公共服务用地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21545.9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三级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1065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1065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442000L080900101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南区街道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4"/>
                <w:rFonts w:hint="default" w:ascii="Times New Roman" w:hAnsi="Times New Roman" w:eastAsia="仿宋_GB2312" w:cs="Times New Roman"/>
                <w:color w:val="auto"/>
                <w:sz w:val="19"/>
                <w:szCs w:val="19"/>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中山市南区环城恒美（环城变电站）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公用设施用地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867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442000L080900301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火炬开发区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4"/>
                <w:rFonts w:hint="default" w:ascii="Times New Roman" w:hAnsi="Times New Roman" w:eastAsia="仿宋_GB2312" w:cs="Times New Roman"/>
                <w:color w:val="auto"/>
                <w:sz w:val="19"/>
                <w:szCs w:val="19"/>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中山市火炬开发区张家边村（玉泉变电站）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公用设施用地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5115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892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b w:val="0"/>
                <w:bCs w:val="0"/>
                <w:i w:val="0"/>
                <w:iCs w:val="0"/>
                <w:color w:val="auto"/>
                <w:kern w:val="0"/>
                <w:sz w:val="19"/>
                <w:szCs w:val="19"/>
                <w:u w:val="none"/>
                <w:lang w:val="en-US" w:eastAsia="zh-CN" w:bidi="ar"/>
              </w:rPr>
            </w:pPr>
          </w:p>
        </w:tc>
      </w:tr>
      <w:tr>
        <w:tblPrEx>
          <w:shd w:val="clear" w:color="auto" w:fill="auto"/>
          <w:tblCellMar>
            <w:top w:w="0" w:type="dxa"/>
            <w:left w:w="28" w:type="dxa"/>
            <w:bottom w:w="0" w:type="dxa"/>
            <w:right w:w="28" w:type="dxa"/>
          </w:tblCellMar>
        </w:tblPrEx>
        <w:trPr>
          <w:trHeight w:val="48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442000L080900501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坦洲镇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4"/>
                <w:rFonts w:hint="default" w:ascii="Times New Roman" w:hAnsi="Times New Roman" w:eastAsia="仿宋_GB2312" w:cs="Times New Roman"/>
                <w:color w:val="auto"/>
                <w:sz w:val="19"/>
                <w:szCs w:val="19"/>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中山市坦洲镇坦神南路120号（安阜变电站）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公用设施用地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出让土地使用权</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3643.7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仿宋_GB2312" w:hAnsi="宋体" w:eastAsia="仿宋_GB2312" w:cs="仿宋_GB2312"/>
                <w:i w:val="0"/>
                <w:iCs w:val="0"/>
                <w:color w:val="000000"/>
                <w:kern w:val="0"/>
                <w:sz w:val="19"/>
                <w:szCs w:val="19"/>
                <w:u w:val="none"/>
                <w:lang w:val="en-US" w:eastAsia="zh-CN" w:bidi="ar"/>
              </w:rPr>
              <w:t>五通一平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二级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874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auto"/>
                <w:kern w:val="0"/>
                <w:sz w:val="19"/>
                <w:szCs w:val="19"/>
                <w:u w:val="none"/>
                <w:lang w:val="en-US" w:eastAsia="zh-CN" w:bidi="ar"/>
              </w:rPr>
            </w:pPr>
          </w:p>
        </w:tc>
      </w:tr>
      <w:bookmarkEnd w:id="63"/>
    </w:tbl>
    <w:p>
      <w:pPr>
        <w:rPr>
          <w:rFonts w:eastAsia="仿宋_GB2312"/>
          <w:b/>
          <w:sz w:val="28"/>
          <w:szCs w:val="28"/>
        </w:rPr>
      </w:pPr>
    </w:p>
    <w:p>
      <w:pPr>
        <w:adjustRightInd w:val="0"/>
        <w:snapToGrid w:val="0"/>
        <w:spacing w:line="312" w:lineRule="auto"/>
        <w:outlineLvl w:val="2"/>
        <w:rPr>
          <w:rFonts w:ascii="Times New Roman" w:hAnsi="Times New Roman" w:eastAsia="仿宋_GB2312" w:cs="Times New Roman"/>
          <w:b/>
          <w:sz w:val="32"/>
        </w:rPr>
        <w:sectPr>
          <w:pgSz w:w="16838" w:h="11906" w:orient="landscape"/>
          <w:pgMar w:top="1474" w:right="1191" w:bottom="1474" w:left="1191" w:header="851" w:footer="567" w:gutter="0"/>
          <w:pgNumType w:fmt="numberInDash"/>
          <w:cols w:space="0" w:num="1"/>
          <w:docGrid w:type="lines" w:linePitch="319" w:charSpace="0"/>
        </w:sectPr>
      </w:pPr>
    </w:p>
    <w:p>
      <w:pPr>
        <w:keepNext w:val="0"/>
        <w:keepLines w:val="0"/>
        <w:pageBreakBefore w:val="0"/>
        <w:kinsoku/>
        <w:wordWrap/>
        <w:overflowPunct/>
        <w:topLinePunct w:val="0"/>
        <w:autoSpaceDE/>
        <w:autoSpaceDN/>
        <w:bidi w:val="0"/>
        <w:adjustRightInd w:val="0"/>
        <w:snapToGrid w:val="0"/>
        <w:spacing w:before="319" w:beforeLines="100" w:line="360" w:lineRule="auto"/>
        <w:ind w:firstLine="643" w:firstLineChars="200"/>
        <w:textAlignment w:val="auto"/>
        <w:outlineLvl w:val="0"/>
        <w:rPr>
          <w:rFonts w:ascii="黑体" w:hAnsi="黑体" w:eastAsia="黑体"/>
          <w:b/>
          <w:bCs/>
          <w:snapToGrid w:val="0"/>
          <w:kern w:val="0"/>
          <w:sz w:val="32"/>
          <w:szCs w:val="32"/>
        </w:rPr>
      </w:pPr>
      <w:bookmarkStart w:id="11" w:name="_Toc19079"/>
      <w:bookmarkStart w:id="12" w:name="_Toc27496"/>
      <w:r>
        <w:rPr>
          <w:rFonts w:hint="eastAsia" w:ascii="黑体" w:hAnsi="黑体" w:eastAsia="黑体"/>
          <w:b/>
          <w:bCs/>
          <w:snapToGrid w:val="0"/>
          <w:kern w:val="0"/>
          <w:sz w:val="32"/>
          <w:szCs w:val="32"/>
        </w:rPr>
        <w:t>四、修正体系</w:t>
      </w:r>
    </w:p>
    <w:bookmarkEnd w:id="6"/>
    <w:bookmarkEnd w:id="7"/>
    <w:bookmarkEnd w:id="8"/>
    <w:bookmarkEnd w:id="9"/>
    <w:bookmarkEnd w:id="10"/>
    <w:bookmarkEnd w:id="11"/>
    <w:bookmarkEnd w:id="12"/>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outlineLvl w:val="2"/>
        <w:rPr>
          <w:rFonts w:ascii="Times New Roman" w:hAnsi="Times New Roman" w:eastAsia="仿宋_GB2312" w:cs="Times New Roman"/>
          <w:b/>
          <w:sz w:val="32"/>
        </w:rPr>
      </w:pPr>
      <w:bookmarkStart w:id="13" w:name="_Toc32611"/>
      <w:bookmarkStart w:id="14" w:name="_Toc29062"/>
      <w:r>
        <w:rPr>
          <w:rFonts w:hint="eastAsia" w:ascii="Times New Roman" w:hAnsi="Times New Roman" w:eastAsia="仿宋_GB2312" w:cs="Times New Roman"/>
          <w:b/>
          <w:sz w:val="32"/>
          <w:lang w:val="en-US" w:eastAsia="zh-CN"/>
        </w:rPr>
        <w:t>（一）</w:t>
      </w:r>
      <w:r>
        <w:rPr>
          <w:rFonts w:ascii="Times New Roman" w:hAnsi="Times New Roman" w:eastAsia="仿宋_GB2312" w:cs="Times New Roman"/>
          <w:b/>
          <w:sz w:val="32"/>
        </w:rPr>
        <w:t>标定地价系数修正法</w:t>
      </w:r>
      <w:bookmarkEnd w:id="13"/>
      <w:bookmarkEnd w:id="14"/>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利用标定地价及其修正体系，按照替代原则，将待估宗地的地价影响因素与标定地价的相应因素比较，进而通过修正求取待估宗地在估价期日价格的方法。</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在已经开展标定地价公示的城市，可运用标定地价系数修正法进行评估。所采用的标准宗地与待估宗地应位于相同或类似区域，且具有可比性。</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1.</w:t>
      </w:r>
      <w:r>
        <w:rPr>
          <w:rFonts w:ascii="Times New Roman" w:hAnsi="Times New Roman" w:eastAsia="仿宋_GB2312" w:cs="Times New Roman"/>
          <w:b/>
          <w:sz w:val="28"/>
        </w:rPr>
        <w:t>基本公式</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以标定地价系数修正法评估土地价格公式如下：</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基本公式：</w:t>
      </w:r>
      <m:oMath>
        <m:r>
          <m:rPr/>
          <w:rPr>
            <w:rFonts w:ascii="Cambria Math" w:hAnsi="Cambria Math" w:eastAsia="仿宋_GB2312" w:cs="Times New Roman"/>
            <w:sz w:val="28"/>
            <w:szCs w:val="28"/>
          </w:rPr>
          <m:t>P=</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P</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s</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×A×B×C×D</m:t>
        </m:r>
      </m:oMath>
    </w:p>
    <w:tbl>
      <w:tblPr>
        <w:tblStyle w:val="43"/>
        <w:tblW w:w="8336" w:type="dxa"/>
        <w:jc w:val="center"/>
        <w:tblLayout w:type="fixed"/>
        <w:tblCellMar>
          <w:top w:w="0" w:type="dxa"/>
          <w:left w:w="108" w:type="dxa"/>
          <w:bottom w:w="0" w:type="dxa"/>
          <w:right w:w="108" w:type="dxa"/>
        </w:tblCellMar>
      </w:tblPr>
      <w:tblGrid>
        <w:gridCol w:w="490"/>
        <w:gridCol w:w="873"/>
        <w:gridCol w:w="6973"/>
      </w:tblGrid>
      <w:tr>
        <w:tblPrEx>
          <w:tblCellMar>
            <w:top w:w="0" w:type="dxa"/>
            <w:left w:w="108" w:type="dxa"/>
            <w:bottom w:w="0" w:type="dxa"/>
            <w:right w:w="108" w:type="dxa"/>
          </w:tblCellMar>
        </w:tblPrEx>
        <w:trPr>
          <w:trHeight w:val="296" w:hRule="atLeast"/>
          <w:jc w:val="center"/>
        </w:trPr>
        <w:tc>
          <w:tcPr>
            <w:tcW w:w="490" w:type="dxa"/>
            <w:vAlign w:val="center"/>
          </w:tcPr>
          <w:p>
            <w:pPr>
              <w:spacing w:line="312" w:lineRule="auto"/>
              <w:rPr>
                <w:rFonts w:ascii="Times New Roman" w:hAnsi="Times New Roman" w:eastAsia="仿宋_GB2312" w:cs="Times New Roman"/>
                <w:i/>
                <w:sz w:val="24"/>
                <w:szCs w:val="24"/>
              </w:rPr>
            </w:pPr>
            <m:oMathPara>
              <m:oMath>
                <m:r>
                  <m:rPr/>
                  <w:rPr>
                    <w:rFonts w:ascii="Cambria Math" w:hAnsi="Cambria Math" w:eastAsia="仿宋_GB2312" w:cs="Times New Roman"/>
                    <w:sz w:val="24"/>
                    <w:szCs w:val="24"/>
                  </w:rPr>
                  <m:t>P</m:t>
                </m:r>
              </m:oMath>
            </m:oMathPara>
          </w:p>
        </w:tc>
        <w:tc>
          <w:tcPr>
            <w:tcW w:w="873" w:type="dxa"/>
            <w:vAlign w:val="center"/>
          </w:tcPr>
          <w:p>
            <w:pPr>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6973" w:type="dxa"/>
            <w:vAlign w:val="center"/>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待估宗地价格；</w:t>
            </w:r>
          </w:p>
        </w:tc>
      </w:tr>
      <w:tr>
        <w:tblPrEx>
          <w:tblCellMar>
            <w:top w:w="0" w:type="dxa"/>
            <w:left w:w="108" w:type="dxa"/>
            <w:bottom w:w="0" w:type="dxa"/>
            <w:right w:w="108" w:type="dxa"/>
          </w:tblCellMar>
        </w:tblPrEx>
        <w:trPr>
          <w:trHeight w:val="296" w:hRule="atLeast"/>
          <w:jc w:val="center"/>
        </w:trPr>
        <w:tc>
          <w:tcPr>
            <w:tcW w:w="490" w:type="dxa"/>
            <w:vAlign w:val="center"/>
          </w:tcPr>
          <w:p>
            <w:pPr>
              <w:spacing w:line="312" w:lineRule="auto"/>
              <w:rPr>
                <w:rFonts w:ascii="Times New Roman" w:hAnsi="Times New Roman" w:eastAsia="仿宋_GB2312" w:cs="Times New Roman"/>
                <w:i/>
                <w:sz w:val="24"/>
                <w:szCs w:val="24"/>
              </w:rPr>
            </w:pPr>
            <m:oMathPara>
              <m:oMath>
                <m:sSub>
                  <m:sSubPr>
                    <m:ctrlPr>
                      <w:rPr>
                        <w:rFonts w:ascii="Cambria Math" w:hAnsi="Cambria Math" w:eastAsia="仿宋_GB2312" w:cs="Times New Roman"/>
                        <w:sz w:val="24"/>
                        <w:szCs w:val="24"/>
                      </w:rPr>
                    </m:ctrlPr>
                  </m:sSubPr>
                  <m:e>
                    <m:r>
                      <m:rPr/>
                      <w:rPr>
                        <w:rFonts w:ascii="Cambria Math" w:hAnsi="Cambria Math" w:eastAsia="仿宋_GB2312" w:cs="Times New Roman"/>
                        <w:sz w:val="24"/>
                        <w:szCs w:val="24"/>
                      </w:rPr>
                      <m:t>P</m:t>
                    </m:r>
                    <m:ctrlPr>
                      <w:rPr>
                        <w:rFonts w:ascii="Cambria Math" w:hAnsi="Cambria Math" w:eastAsia="仿宋_GB2312" w:cs="Times New Roman"/>
                        <w:sz w:val="24"/>
                        <w:szCs w:val="24"/>
                      </w:rPr>
                    </m:ctrlPr>
                  </m:e>
                  <m:sub>
                    <m:r>
                      <m:rPr/>
                      <w:rPr>
                        <w:rFonts w:ascii="Cambria Math" w:hAnsi="Cambria Math" w:eastAsia="仿宋_GB2312" w:cs="Times New Roman"/>
                        <w:sz w:val="24"/>
                        <w:szCs w:val="24"/>
                      </w:rPr>
                      <m:t>s</m:t>
                    </m:r>
                    <m:ctrlPr>
                      <w:rPr>
                        <w:rFonts w:ascii="Cambria Math" w:hAnsi="Cambria Math" w:eastAsia="仿宋_GB2312" w:cs="Times New Roman"/>
                        <w:sz w:val="24"/>
                        <w:szCs w:val="24"/>
                      </w:rPr>
                    </m:ctrlPr>
                  </m:sub>
                </m:sSub>
              </m:oMath>
            </m:oMathPara>
          </w:p>
        </w:tc>
        <w:tc>
          <w:tcPr>
            <w:tcW w:w="873" w:type="dxa"/>
            <w:vAlign w:val="center"/>
          </w:tcPr>
          <w:p>
            <w:pPr>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6973" w:type="dxa"/>
            <w:vAlign w:val="center"/>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标定地价；</w:t>
            </w:r>
          </w:p>
        </w:tc>
      </w:tr>
      <w:tr>
        <w:trPr>
          <w:trHeight w:val="296" w:hRule="atLeast"/>
          <w:jc w:val="center"/>
        </w:trPr>
        <w:tc>
          <w:tcPr>
            <w:tcW w:w="490" w:type="dxa"/>
            <w:vAlign w:val="center"/>
          </w:tcPr>
          <w:p>
            <w:pPr>
              <w:spacing w:line="312" w:lineRule="auto"/>
              <w:rPr>
                <w:rFonts w:ascii="Times New Roman" w:hAnsi="Times New Roman" w:eastAsia="仿宋_GB2312" w:cs="Times New Roman"/>
                <w:i/>
                <w:sz w:val="24"/>
                <w:szCs w:val="24"/>
              </w:rPr>
            </w:pPr>
            <m:oMathPara>
              <m:oMath>
                <m:r>
                  <m:rPr/>
                  <w:rPr>
                    <w:rFonts w:ascii="Cambria Math" w:hAnsi="Cambria Math" w:eastAsia="仿宋_GB2312" w:cs="Times New Roman"/>
                    <w:sz w:val="24"/>
                    <w:szCs w:val="24"/>
                  </w:rPr>
                  <m:t>A</m:t>
                </m:r>
              </m:oMath>
            </m:oMathPara>
          </w:p>
        </w:tc>
        <w:tc>
          <w:tcPr>
            <w:tcW w:w="873" w:type="dxa"/>
            <w:vAlign w:val="center"/>
          </w:tcPr>
          <w:p>
            <w:pPr>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6973" w:type="dxa"/>
            <w:vAlign w:val="center"/>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待估宗地交易情况指数；</w:t>
            </w:r>
          </w:p>
        </w:tc>
      </w:tr>
      <w:tr>
        <w:tblPrEx>
          <w:tblCellMar>
            <w:top w:w="0" w:type="dxa"/>
            <w:left w:w="108" w:type="dxa"/>
            <w:bottom w:w="0" w:type="dxa"/>
            <w:right w:w="108" w:type="dxa"/>
          </w:tblCellMar>
        </w:tblPrEx>
        <w:trPr>
          <w:trHeight w:val="296" w:hRule="atLeast"/>
          <w:jc w:val="center"/>
        </w:trPr>
        <w:tc>
          <w:tcPr>
            <w:tcW w:w="490" w:type="dxa"/>
            <w:vAlign w:val="center"/>
          </w:tcPr>
          <w:p>
            <w:pPr>
              <w:spacing w:line="312" w:lineRule="auto"/>
              <w:rPr>
                <w:rFonts w:ascii="Times New Roman" w:hAnsi="Times New Roman" w:eastAsia="仿宋_GB2312" w:cs="Times New Roman"/>
                <w:i/>
                <w:sz w:val="24"/>
                <w:szCs w:val="24"/>
              </w:rPr>
            </w:pPr>
            <m:oMathPara>
              <m:oMath>
                <m:r>
                  <m:rPr/>
                  <w:rPr>
                    <w:rFonts w:ascii="Cambria Math" w:hAnsi="Cambria Math" w:eastAsia="仿宋_GB2312" w:cs="Times New Roman"/>
                    <w:sz w:val="24"/>
                    <w:szCs w:val="24"/>
                  </w:rPr>
                  <m:t>B</m:t>
                </m:r>
              </m:oMath>
            </m:oMathPara>
          </w:p>
        </w:tc>
        <w:tc>
          <w:tcPr>
            <w:tcW w:w="873" w:type="dxa"/>
            <w:vAlign w:val="center"/>
          </w:tcPr>
          <w:p>
            <w:pPr>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6973" w:type="dxa"/>
            <w:vAlign w:val="center"/>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待估宗地期日地价指数除以标准宗地期日地价指数；</w:t>
            </w:r>
          </w:p>
        </w:tc>
      </w:tr>
      <w:tr>
        <w:tblPrEx>
          <w:tblCellMar>
            <w:top w:w="0" w:type="dxa"/>
            <w:left w:w="108" w:type="dxa"/>
            <w:bottom w:w="0" w:type="dxa"/>
            <w:right w:w="108" w:type="dxa"/>
          </w:tblCellMar>
        </w:tblPrEx>
        <w:trPr>
          <w:trHeight w:val="296" w:hRule="atLeast"/>
          <w:jc w:val="center"/>
        </w:trPr>
        <w:tc>
          <w:tcPr>
            <w:tcW w:w="490" w:type="dxa"/>
            <w:vAlign w:val="center"/>
          </w:tcPr>
          <w:p>
            <w:pPr>
              <w:spacing w:line="312" w:lineRule="auto"/>
              <w:rPr>
                <w:rFonts w:ascii="Times New Roman" w:hAnsi="Times New Roman" w:eastAsia="仿宋_GB2312" w:cs="Times New Roman"/>
                <w:i/>
                <w:sz w:val="24"/>
                <w:szCs w:val="24"/>
              </w:rPr>
            </w:pPr>
            <m:oMathPara>
              <m:oMath>
                <m:r>
                  <m:rPr/>
                  <w:rPr>
                    <w:rFonts w:ascii="Cambria Math" w:hAnsi="Cambria Math" w:eastAsia="仿宋_GB2312" w:cs="Times New Roman"/>
                    <w:sz w:val="24"/>
                    <w:szCs w:val="24"/>
                  </w:rPr>
                  <m:t>C</m:t>
                </m:r>
              </m:oMath>
            </m:oMathPara>
          </w:p>
        </w:tc>
        <w:tc>
          <w:tcPr>
            <w:tcW w:w="873" w:type="dxa"/>
            <w:vAlign w:val="center"/>
          </w:tcPr>
          <w:p>
            <w:pPr>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6973" w:type="dxa"/>
            <w:vAlign w:val="center"/>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待估宗地个别因素条件指数除以标准宗地个别因素条件指数；</w:t>
            </w:r>
          </w:p>
        </w:tc>
      </w:tr>
      <w:tr>
        <w:tblPrEx>
          <w:tblCellMar>
            <w:top w:w="0" w:type="dxa"/>
            <w:left w:w="108" w:type="dxa"/>
            <w:bottom w:w="0" w:type="dxa"/>
            <w:right w:w="108" w:type="dxa"/>
          </w:tblCellMar>
        </w:tblPrEx>
        <w:trPr>
          <w:trHeight w:val="496" w:hRule="atLeast"/>
          <w:jc w:val="center"/>
        </w:trPr>
        <w:tc>
          <w:tcPr>
            <w:tcW w:w="490" w:type="dxa"/>
            <w:vAlign w:val="center"/>
          </w:tcPr>
          <w:p>
            <w:pPr>
              <w:spacing w:line="312" w:lineRule="auto"/>
              <w:rPr>
                <w:rFonts w:ascii="Times New Roman" w:hAnsi="Times New Roman" w:eastAsia="仿宋_GB2312" w:cs="Times New Roman"/>
                <w:i/>
                <w:sz w:val="24"/>
                <w:szCs w:val="24"/>
              </w:rPr>
            </w:pPr>
            <m:oMathPara>
              <m:oMath>
                <m:r>
                  <m:rPr/>
                  <w:rPr>
                    <w:rFonts w:ascii="Cambria Math" w:hAnsi="Cambria Math" w:eastAsia="仿宋_GB2312" w:cs="Times New Roman"/>
                    <w:sz w:val="24"/>
                    <w:szCs w:val="24"/>
                  </w:rPr>
                  <m:t>D</m:t>
                </m:r>
              </m:oMath>
            </m:oMathPara>
          </w:p>
        </w:tc>
        <w:tc>
          <w:tcPr>
            <w:tcW w:w="873" w:type="dxa"/>
            <w:vAlign w:val="center"/>
          </w:tcPr>
          <w:p>
            <w:pPr>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6973" w:type="dxa"/>
            <w:vAlign w:val="center"/>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待估宗地剩余使用年期修正指数。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2.</w:t>
      </w:r>
      <w:r>
        <w:rPr>
          <w:rFonts w:ascii="Times New Roman" w:hAnsi="Times New Roman" w:eastAsia="仿宋_GB2312" w:cs="Times New Roman"/>
          <w:b/>
          <w:sz w:val="28"/>
        </w:rPr>
        <w:t>应用程序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标定地价系数修正法的应用程序如下：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（1）收集标准宗地及标定地价相关资料；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（2）选择3个（含3个）以上可比标定地价；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（3）进行相关地价影响因素修正；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（4）测算待估宗地价格。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hint="eastAsia" w:ascii="Times New Roman" w:hAnsi="Times New Roman" w:eastAsia="仿宋_GB2312" w:cs="Times New Roman"/>
          <w:sz w:val="28"/>
        </w:rPr>
        <w:t>标定</w:t>
      </w:r>
      <w:r>
        <w:rPr>
          <w:rFonts w:ascii="Times New Roman" w:hAnsi="Times New Roman" w:eastAsia="仿宋_GB2312" w:cs="Times New Roman"/>
          <w:sz w:val="28"/>
        </w:rPr>
        <w:t>地价修正体系包括商服、住宅、</w:t>
      </w:r>
      <w:r>
        <w:rPr>
          <w:rFonts w:hint="eastAsia" w:ascii="Times New Roman" w:hAnsi="Times New Roman" w:eastAsia="仿宋_GB2312" w:cs="Times New Roman"/>
          <w:sz w:val="28"/>
        </w:rPr>
        <w:t>国有</w:t>
      </w:r>
      <w:r>
        <w:rPr>
          <w:rFonts w:ascii="Times New Roman" w:hAnsi="Times New Roman" w:eastAsia="仿宋_GB2312" w:cs="Times New Roman"/>
          <w:sz w:val="28"/>
        </w:rPr>
        <w:t>工业</w:t>
      </w:r>
      <w:r>
        <w:rPr>
          <w:rFonts w:hint="eastAsia" w:ascii="Times New Roman" w:hAnsi="Times New Roman" w:eastAsia="仿宋_GB2312" w:cs="Times New Roman"/>
          <w:sz w:val="28"/>
        </w:rPr>
        <w:t>、集体工业、公用设施用地</w:t>
      </w:r>
      <w:r>
        <w:rPr>
          <w:rFonts w:ascii="Times New Roman" w:hAnsi="Times New Roman" w:eastAsia="仿宋_GB2312" w:cs="Times New Roman"/>
          <w:sz w:val="28"/>
        </w:rPr>
        <w:t>评估宗地地价修正体系</w:t>
      </w:r>
      <w:r>
        <w:rPr>
          <w:rFonts w:hint="eastAsia" w:ascii="Times New Roman" w:hAnsi="Times New Roman" w:eastAsia="仿宋_GB2312" w:cs="Times New Roman"/>
          <w:sz w:val="28"/>
        </w:rPr>
        <w:t>，新型产业用地、公共管理与公共服务用地由于标准宗地数量不足三宗，不满足标定地价系数修正法使用条件，故暂不提供修正体系</w:t>
      </w:r>
      <w:r>
        <w:rPr>
          <w:rFonts w:ascii="Times New Roman" w:hAnsi="Times New Roman" w:eastAsia="仿宋_GB2312" w:cs="Times New Roman"/>
          <w:sz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ascii="Times New Roman" w:hAnsi="Times New Roman" w:eastAsia="仿宋_GB2312" w:cs="Times New Roman"/>
          <w:b/>
          <w:sz w:val="32"/>
        </w:rPr>
      </w:pPr>
      <w:bookmarkStart w:id="15" w:name="_Toc21973"/>
      <w:bookmarkStart w:id="16" w:name="_Toc8970"/>
      <w:bookmarkStart w:id="17" w:name="_Toc20014"/>
      <w:bookmarkStart w:id="18" w:name="_Toc7649"/>
      <w:bookmarkStart w:id="19" w:name="_Toc7556"/>
      <w:r>
        <w:rPr>
          <w:rFonts w:hint="eastAsia" w:ascii="Times New Roman" w:hAnsi="Times New Roman" w:eastAsia="仿宋_GB2312" w:cs="Times New Roman"/>
          <w:b/>
          <w:sz w:val="32"/>
          <w:lang w:val="en-US" w:eastAsia="zh-CN"/>
        </w:rPr>
        <w:t>（二）</w:t>
      </w:r>
      <w:r>
        <w:rPr>
          <w:rFonts w:ascii="Times New Roman" w:hAnsi="Times New Roman" w:eastAsia="仿宋_GB2312" w:cs="Times New Roman"/>
          <w:b/>
          <w:sz w:val="32"/>
        </w:rPr>
        <w:t>选择可比标定地价</w:t>
      </w:r>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1.</w:t>
      </w:r>
      <w:r>
        <w:rPr>
          <w:rFonts w:ascii="Times New Roman" w:hAnsi="Times New Roman" w:eastAsia="仿宋_GB2312" w:cs="Times New Roman"/>
          <w:b/>
          <w:sz w:val="28"/>
        </w:rPr>
        <w:t>可比标准宗地选取原则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在选取可比标准宗地时，应优先选取以下标准宗地：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1</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可比标准宗地与待估宗地处于同一行政区域内；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2</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可比标准宗地与待估宗地处于同一地价级别内；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3</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可比标准宗地与待估宗地区域因素相近；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4</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可比标准宗地与待估宗地个别因素相近；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5</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若上述条件均满足，则按照就近原则。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2.</w:t>
      </w:r>
      <w:r>
        <w:rPr>
          <w:rFonts w:ascii="Times New Roman" w:hAnsi="Times New Roman" w:eastAsia="仿宋_GB2312" w:cs="Times New Roman"/>
          <w:b/>
          <w:sz w:val="28"/>
        </w:rPr>
        <w:t>可比标准宗地修正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rPr>
        <w:t>对于选定的3个（含3个）以上的可比标准宗地的标定地价，在应用标定地价系数修正法基本公式进行测算之前，应对可比标准宗地与待估宗地之间存在土地开发程度差异及区域条件差异的情况进行可比修正，建立统一的可比基础。与待估宗地在同一标定区域内的可比标准宗地无需进行区域因素修正</w:t>
      </w:r>
      <w:r>
        <w:rPr>
          <w:rFonts w:ascii="Times New Roman" w:hAnsi="Times New Roman" w:eastAsia="仿宋_GB2312" w:cs="Times New Roman"/>
          <w:sz w:val="28"/>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4"/>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（1）</w:t>
      </w:r>
      <w:r>
        <w:rPr>
          <w:rFonts w:ascii="Times New Roman" w:hAnsi="Times New Roman" w:eastAsia="仿宋_GB2312" w:cs="Times New Roman"/>
          <w:b/>
          <w:sz w:val="28"/>
        </w:rPr>
        <w:t>可比修正公式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可比修正公式如下：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仿宋_GB2312" w:cs="Times New Roman"/>
          <w:i/>
          <w:sz w:val="28"/>
          <w:szCs w:val="28"/>
          <w:vertAlign w:val="subscript"/>
        </w:rPr>
      </w:pPr>
      <m:oMathPara>
        <m:oMath>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P</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E</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m:t>
          </m:r>
          <m:d>
            <m:dPr>
              <m:ctrlPr>
                <w:rPr>
                  <w:rFonts w:ascii="Cambria Math" w:hAnsi="Cambria Math" w:eastAsia="仿宋_GB2312" w:cs="Times New Roman"/>
                  <w:i/>
                  <w:sz w:val="28"/>
                  <w:szCs w:val="28"/>
                </w:rPr>
              </m:ctrlPr>
            </m:dPr>
            <m:e>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P</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s</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K</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D</m:t>
                  </m:r>
                  <m:ctrlPr>
                    <w:rPr>
                      <w:rFonts w:ascii="Cambria Math" w:hAnsi="Cambria Math" w:eastAsia="仿宋_GB2312" w:cs="Times New Roman"/>
                      <w:i/>
                      <w:sz w:val="28"/>
                      <w:szCs w:val="28"/>
                    </w:rPr>
                  </m:ctrlPr>
                </m:sub>
              </m:sSub>
              <m:ctrlPr>
                <w:rPr>
                  <w:rFonts w:ascii="Cambria Math" w:hAnsi="Cambria Math" w:eastAsia="仿宋_GB2312" w:cs="Times New Roman"/>
                  <w:i/>
                  <w:sz w:val="28"/>
                  <w:szCs w:val="28"/>
                </w:rPr>
              </m:ctrlPr>
            </m:e>
          </m:d>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K</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R</m:t>
              </m:r>
              <m:ctrlPr>
                <w:rPr>
                  <w:rFonts w:ascii="Cambria Math" w:hAnsi="Cambria Math" w:eastAsia="仿宋_GB2312" w:cs="Times New Roman"/>
                  <w:i/>
                  <w:sz w:val="28"/>
                  <w:szCs w:val="28"/>
                </w:rPr>
              </m:ctrlPr>
            </m:sub>
          </m:sSub>
        </m:oMath>
      </m:oMathPara>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式中：</w:t>
      </w:r>
    </w:p>
    <w:tbl>
      <w:tblPr>
        <w:tblStyle w:val="43"/>
        <w:tblW w:w="6379" w:type="dxa"/>
        <w:jc w:val="center"/>
        <w:tblLayout w:type="fixed"/>
        <w:tblCellMar>
          <w:top w:w="0" w:type="dxa"/>
          <w:left w:w="108" w:type="dxa"/>
          <w:bottom w:w="0" w:type="dxa"/>
          <w:right w:w="108" w:type="dxa"/>
        </w:tblCellMar>
      </w:tblPr>
      <w:tblGrid>
        <w:gridCol w:w="471"/>
        <w:gridCol w:w="838"/>
        <w:gridCol w:w="5070"/>
      </w:tblGrid>
      <w:tr>
        <w:tblPrEx>
          <w:tblCellMar>
            <w:top w:w="0" w:type="dxa"/>
            <w:left w:w="108" w:type="dxa"/>
            <w:bottom w:w="0" w:type="dxa"/>
            <w:right w:w="108" w:type="dxa"/>
          </w:tblCellMar>
        </w:tblPrEx>
        <w:trPr>
          <w:trHeight w:val="283" w:hRule="atLeast"/>
          <w:jc w:val="center"/>
        </w:trPr>
        <w:tc>
          <w:tcPr>
            <w:tcW w:w="471" w:type="dxa"/>
            <w:shd w:val="clear" w:color="auto" w:fill="auto"/>
          </w:tcPr>
          <w:p>
            <w:pPr>
              <w:adjustRightInd w:val="0"/>
              <w:snapToGrid w:val="0"/>
              <w:spacing w:line="312" w:lineRule="auto"/>
              <w:rPr>
                <w:rFonts w:ascii="Times New Roman" w:hAnsi="Times New Roman" w:eastAsia="仿宋_GB2312" w:cs="Times New Roman"/>
                <w:i/>
                <w:sz w:val="24"/>
                <w:szCs w:val="24"/>
              </w:rPr>
            </w:pPr>
            <m:oMathPara>
              <m:oMath>
                <m:sSub>
                  <m:sSubPr>
                    <m:ctrlPr>
                      <w:rPr>
                        <w:rFonts w:ascii="Cambria Math" w:hAnsi="Cambria Math" w:eastAsia="仿宋_GB2312" w:cs="Times New Roman"/>
                        <w:i/>
                        <w:sz w:val="24"/>
                        <w:szCs w:val="24"/>
                      </w:rPr>
                    </m:ctrlPr>
                  </m:sSubPr>
                  <m:e>
                    <m:r>
                      <m:rPr/>
                      <w:rPr>
                        <w:rFonts w:ascii="Cambria Math" w:hAnsi="Cambria Math" w:eastAsia="仿宋_GB2312" w:cs="Times New Roman"/>
                        <w:sz w:val="24"/>
                        <w:szCs w:val="24"/>
                      </w:rPr>
                      <m:t>P</m:t>
                    </m:r>
                    <m:ctrlPr>
                      <w:rPr>
                        <w:rFonts w:ascii="Cambria Math" w:hAnsi="Cambria Math" w:eastAsia="仿宋_GB2312" w:cs="Times New Roman"/>
                        <w:i/>
                        <w:sz w:val="24"/>
                        <w:szCs w:val="24"/>
                      </w:rPr>
                    </m:ctrlPr>
                  </m:e>
                  <m:sub>
                    <m:r>
                      <m:rPr/>
                      <w:rPr>
                        <w:rFonts w:ascii="Cambria Math" w:hAnsi="Cambria Math" w:eastAsia="仿宋_GB2312" w:cs="Times New Roman"/>
                        <w:sz w:val="24"/>
                        <w:szCs w:val="24"/>
                      </w:rPr>
                      <m:t>E</m:t>
                    </m:r>
                    <m:ctrlPr>
                      <w:rPr>
                        <w:rFonts w:ascii="Cambria Math" w:hAnsi="Cambria Math" w:eastAsia="仿宋_GB2312" w:cs="Times New Roman"/>
                        <w:i/>
                        <w:sz w:val="24"/>
                        <w:szCs w:val="24"/>
                      </w:rPr>
                    </m:ctrlPr>
                  </m:sub>
                </m:sSub>
              </m:oMath>
            </m:oMathPara>
          </w:p>
        </w:tc>
        <w:tc>
          <w:tcPr>
            <w:tcW w:w="838"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5070"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可比标定地价；</w:t>
            </w:r>
          </w:p>
        </w:tc>
      </w:tr>
      <w:tr>
        <w:tblPrEx>
          <w:tblCellMar>
            <w:top w:w="0" w:type="dxa"/>
            <w:left w:w="108" w:type="dxa"/>
            <w:bottom w:w="0" w:type="dxa"/>
            <w:right w:w="108" w:type="dxa"/>
          </w:tblCellMar>
        </w:tblPrEx>
        <w:trPr>
          <w:trHeight w:val="283" w:hRule="atLeast"/>
          <w:jc w:val="center"/>
        </w:trPr>
        <w:tc>
          <w:tcPr>
            <w:tcW w:w="471" w:type="dxa"/>
            <w:shd w:val="clear" w:color="auto" w:fill="auto"/>
          </w:tcPr>
          <w:p>
            <w:pPr>
              <w:adjustRightInd w:val="0"/>
              <w:snapToGrid w:val="0"/>
              <w:spacing w:line="312" w:lineRule="auto"/>
              <w:rPr>
                <w:rFonts w:ascii="Times New Roman" w:hAnsi="Times New Roman" w:eastAsia="仿宋_GB2312" w:cs="Times New Roman"/>
                <w:i/>
                <w:sz w:val="24"/>
                <w:szCs w:val="24"/>
              </w:rPr>
            </w:pPr>
            <m:oMathPara>
              <m:oMath>
                <m:sSub>
                  <m:sSubPr>
                    <m:ctrlPr>
                      <w:rPr>
                        <w:rFonts w:ascii="Cambria Math" w:hAnsi="Cambria Math" w:eastAsia="仿宋_GB2312" w:cs="Times New Roman"/>
                        <w:i/>
                        <w:sz w:val="24"/>
                        <w:szCs w:val="24"/>
                      </w:rPr>
                    </m:ctrlPr>
                  </m:sSubPr>
                  <m:e>
                    <m:r>
                      <m:rPr/>
                      <w:rPr>
                        <w:rFonts w:ascii="Cambria Math" w:hAnsi="Cambria Math" w:eastAsia="仿宋_GB2312" w:cs="Times New Roman"/>
                        <w:sz w:val="24"/>
                        <w:szCs w:val="24"/>
                      </w:rPr>
                      <m:t>P</m:t>
                    </m:r>
                    <m:ctrlPr>
                      <w:rPr>
                        <w:rFonts w:ascii="Cambria Math" w:hAnsi="Cambria Math" w:eastAsia="仿宋_GB2312" w:cs="Times New Roman"/>
                        <w:i/>
                        <w:sz w:val="24"/>
                        <w:szCs w:val="24"/>
                      </w:rPr>
                    </m:ctrlPr>
                  </m:e>
                  <m:sub>
                    <m:r>
                      <m:rPr/>
                      <w:rPr>
                        <w:rFonts w:ascii="Cambria Math" w:hAnsi="Cambria Math" w:eastAsia="仿宋_GB2312" w:cs="Times New Roman"/>
                        <w:sz w:val="24"/>
                        <w:szCs w:val="24"/>
                      </w:rPr>
                      <m:t>s</m:t>
                    </m:r>
                    <m:ctrlPr>
                      <w:rPr>
                        <w:rFonts w:ascii="Cambria Math" w:hAnsi="Cambria Math" w:eastAsia="仿宋_GB2312" w:cs="Times New Roman"/>
                        <w:i/>
                        <w:sz w:val="24"/>
                        <w:szCs w:val="24"/>
                      </w:rPr>
                    </m:ctrlPr>
                  </m:sub>
                </m:sSub>
              </m:oMath>
            </m:oMathPara>
          </w:p>
        </w:tc>
        <w:tc>
          <w:tcPr>
            <w:tcW w:w="838"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5070"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标定地价；</w:t>
            </w:r>
          </w:p>
        </w:tc>
      </w:tr>
      <w:tr>
        <w:trPr>
          <w:trHeight w:val="283" w:hRule="atLeast"/>
          <w:jc w:val="center"/>
        </w:trPr>
        <w:tc>
          <w:tcPr>
            <w:tcW w:w="471" w:type="dxa"/>
            <w:shd w:val="clear" w:color="auto" w:fill="auto"/>
          </w:tcPr>
          <w:p>
            <w:pPr>
              <w:adjustRightInd w:val="0"/>
              <w:snapToGrid w:val="0"/>
              <w:spacing w:line="312" w:lineRule="auto"/>
              <w:rPr>
                <w:rFonts w:ascii="Times New Roman" w:hAnsi="Times New Roman" w:eastAsia="仿宋_GB2312" w:cs="Times New Roman"/>
                <w:sz w:val="24"/>
                <w:szCs w:val="24"/>
              </w:rPr>
            </w:pPr>
            <m:oMathPara>
              <m:oMath>
                <m:sSub>
                  <m:sSubPr>
                    <m:ctrlPr>
                      <w:rPr>
                        <w:rFonts w:ascii="Cambria Math" w:hAnsi="Cambria Math" w:eastAsia="仿宋_GB2312" w:cs="Times New Roman"/>
                        <w:i/>
                        <w:sz w:val="24"/>
                        <w:szCs w:val="24"/>
                      </w:rPr>
                    </m:ctrlPr>
                  </m:sSubPr>
                  <m:e>
                    <m:r>
                      <m:rPr/>
                      <w:rPr>
                        <w:rFonts w:ascii="Cambria Math" w:hAnsi="Cambria Math" w:eastAsia="仿宋_GB2312" w:cs="Times New Roman"/>
                        <w:sz w:val="24"/>
                        <w:szCs w:val="24"/>
                      </w:rPr>
                      <m:t>K</m:t>
                    </m:r>
                    <m:ctrlPr>
                      <w:rPr>
                        <w:rFonts w:ascii="Cambria Math" w:hAnsi="Cambria Math" w:eastAsia="仿宋_GB2312" w:cs="Times New Roman"/>
                        <w:i/>
                        <w:sz w:val="24"/>
                        <w:szCs w:val="24"/>
                      </w:rPr>
                    </m:ctrlPr>
                  </m:e>
                  <m:sub>
                    <m:r>
                      <m:rPr/>
                      <w:rPr>
                        <w:rFonts w:ascii="Cambria Math" w:hAnsi="Cambria Math" w:eastAsia="仿宋_GB2312" w:cs="Times New Roman"/>
                        <w:sz w:val="24"/>
                        <w:szCs w:val="24"/>
                      </w:rPr>
                      <m:t>D</m:t>
                    </m:r>
                    <m:ctrlPr>
                      <w:rPr>
                        <w:rFonts w:ascii="Cambria Math" w:hAnsi="Cambria Math" w:eastAsia="仿宋_GB2312" w:cs="Times New Roman"/>
                        <w:i/>
                        <w:sz w:val="24"/>
                        <w:szCs w:val="24"/>
                      </w:rPr>
                    </m:ctrlPr>
                  </m:sub>
                </m:sSub>
              </m:oMath>
            </m:oMathPara>
          </w:p>
        </w:tc>
        <w:tc>
          <w:tcPr>
            <w:tcW w:w="838"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5070"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待估宗地土地开发程度修正值减标准宗地土地开发程度修正值；</w:t>
            </w:r>
          </w:p>
        </w:tc>
      </w:tr>
      <w:tr>
        <w:tblPrEx>
          <w:tblCellMar>
            <w:top w:w="0" w:type="dxa"/>
            <w:left w:w="108" w:type="dxa"/>
            <w:bottom w:w="0" w:type="dxa"/>
            <w:right w:w="108" w:type="dxa"/>
          </w:tblCellMar>
        </w:tblPrEx>
        <w:trPr>
          <w:trHeight w:val="283" w:hRule="atLeast"/>
          <w:jc w:val="center"/>
        </w:trPr>
        <w:tc>
          <w:tcPr>
            <w:tcW w:w="471" w:type="dxa"/>
            <w:shd w:val="clear" w:color="auto" w:fill="auto"/>
          </w:tcPr>
          <w:p>
            <w:pPr>
              <w:adjustRightInd w:val="0"/>
              <w:snapToGrid w:val="0"/>
              <w:spacing w:line="312" w:lineRule="auto"/>
              <w:rPr>
                <w:rFonts w:ascii="Times New Roman" w:hAnsi="Times New Roman" w:eastAsia="仿宋_GB2312" w:cs="Times New Roman"/>
                <w:i/>
                <w:sz w:val="24"/>
                <w:szCs w:val="24"/>
              </w:rPr>
            </w:pPr>
            <m:oMathPara>
              <m:oMath>
                <m:sSub>
                  <m:sSubPr>
                    <m:ctrlPr>
                      <w:rPr>
                        <w:rFonts w:ascii="Cambria Math" w:hAnsi="Cambria Math" w:eastAsia="仿宋_GB2312" w:cs="Times New Roman"/>
                        <w:i/>
                        <w:sz w:val="24"/>
                        <w:szCs w:val="24"/>
                      </w:rPr>
                    </m:ctrlPr>
                  </m:sSubPr>
                  <m:e>
                    <m:r>
                      <m:rPr/>
                      <w:rPr>
                        <w:rFonts w:ascii="Cambria Math" w:hAnsi="Cambria Math" w:eastAsia="仿宋_GB2312" w:cs="Times New Roman"/>
                        <w:sz w:val="24"/>
                        <w:szCs w:val="24"/>
                      </w:rPr>
                      <m:t>K</m:t>
                    </m:r>
                    <m:ctrlPr>
                      <w:rPr>
                        <w:rFonts w:ascii="Cambria Math" w:hAnsi="Cambria Math" w:eastAsia="仿宋_GB2312" w:cs="Times New Roman"/>
                        <w:i/>
                        <w:sz w:val="24"/>
                        <w:szCs w:val="24"/>
                      </w:rPr>
                    </m:ctrlPr>
                  </m:e>
                  <m:sub>
                    <m:r>
                      <m:rPr/>
                      <w:rPr>
                        <w:rFonts w:ascii="Cambria Math" w:hAnsi="Cambria Math" w:eastAsia="仿宋_GB2312" w:cs="Times New Roman"/>
                        <w:sz w:val="24"/>
                        <w:szCs w:val="24"/>
                      </w:rPr>
                      <m:t>R</m:t>
                    </m:r>
                    <m:ctrlPr>
                      <w:rPr>
                        <w:rFonts w:ascii="Cambria Math" w:hAnsi="Cambria Math" w:eastAsia="仿宋_GB2312" w:cs="Times New Roman"/>
                        <w:i/>
                        <w:sz w:val="24"/>
                        <w:szCs w:val="24"/>
                      </w:rPr>
                    </m:ctrlPr>
                  </m:sub>
                </m:sSub>
              </m:oMath>
            </m:oMathPara>
          </w:p>
        </w:tc>
        <w:tc>
          <w:tcPr>
            <w:tcW w:w="838"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5070" w:type="dxa"/>
            <w:shd w:val="clear" w:color="auto" w:fill="auto"/>
          </w:tcPr>
          <w:p>
            <w:pPr>
              <w:adjustRightInd w:val="0"/>
              <w:snapToGrid w:val="0"/>
              <w:spacing w:line="312"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待估宗地区域因素修正指数除以标准宗地区域因素修正指数。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4"/>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（2）</w:t>
      </w:r>
      <w:r>
        <w:rPr>
          <w:rFonts w:ascii="Times New Roman" w:hAnsi="Times New Roman" w:eastAsia="仿宋_GB2312" w:cs="Times New Roman"/>
          <w:b/>
          <w:sz w:val="28"/>
        </w:rPr>
        <w:t>土地开发程度修正（K</w:t>
      </w:r>
      <w:r>
        <w:rPr>
          <w:rFonts w:ascii="Times New Roman" w:hAnsi="Times New Roman" w:eastAsia="仿宋_GB2312" w:cs="Times New Roman"/>
          <w:b/>
          <w:sz w:val="28"/>
          <w:vertAlign w:val="subscript"/>
        </w:rPr>
        <w:t>D</w:t>
      </w:r>
      <w:r>
        <w:rPr>
          <w:rFonts w:ascii="Times New Roman" w:hAnsi="Times New Roman" w:eastAsia="仿宋_GB2312" w:cs="Times New Roman"/>
          <w:b/>
          <w:sz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土地开发程度修正指数（K</w:t>
      </w:r>
      <w:r>
        <w:rPr>
          <w:rFonts w:ascii="Times New Roman" w:hAnsi="Times New Roman" w:eastAsia="仿宋_GB2312" w:cs="Times New Roman"/>
          <w:sz w:val="28"/>
          <w:vertAlign w:val="subscript"/>
        </w:rPr>
        <w:t>D</w:t>
      </w:r>
      <w:r>
        <w:rPr>
          <w:rFonts w:ascii="Times New Roman" w:hAnsi="Times New Roman" w:eastAsia="仿宋_GB2312" w:cs="Times New Roman"/>
          <w:sz w:val="28"/>
        </w:rPr>
        <w:t>）计算公式为：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ascii="Times New Roman" w:hAnsi="Times New Roman" w:eastAsia="仿宋_GB2312" w:cs="Times New Roman"/>
          <w:i/>
          <w:sz w:val="28"/>
          <w:szCs w:val="30"/>
          <w:vertAlign w:val="subscript"/>
        </w:rPr>
      </w:pPr>
      <m:oMathPara>
        <m:oMath>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D</m:t>
              </m:r>
              <m:ctrlPr>
                <w:rPr>
                  <w:rFonts w:ascii="Cambria Math" w:hAnsi="Cambria Math" w:eastAsia="仿宋_GB2312" w:cs="Times New Roman"/>
                  <w:i/>
                  <w:sz w:val="28"/>
                  <w:szCs w:val="30"/>
                </w:rPr>
              </m:ctrlPr>
            </m:sub>
          </m:sSub>
          <m:r>
            <m:rPr/>
            <w:rPr>
              <w:rFonts w:ascii="Cambria Math" w:hAnsi="Cambria Math" w:eastAsia="仿宋_GB2312" w:cs="Times New Roman"/>
              <w:sz w:val="28"/>
              <w:szCs w:val="30"/>
            </w:rPr>
            <m:t>=</m:t>
          </m:r>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DP</m:t>
              </m:r>
              <m:ctrlPr>
                <w:rPr>
                  <w:rFonts w:ascii="Cambria Math" w:hAnsi="Cambria Math" w:eastAsia="仿宋_GB2312" w:cs="Times New Roman"/>
                  <w:i/>
                  <w:sz w:val="28"/>
                  <w:szCs w:val="30"/>
                </w:rPr>
              </m:ctrlPr>
            </m:sub>
          </m:sSub>
          <m:r>
            <m:rPr/>
            <w:rPr>
              <w:rFonts w:ascii="Cambria Math" w:hAnsi="Cambria Math" w:eastAsia="仿宋_GB2312" w:cs="Times New Roman"/>
              <w:sz w:val="28"/>
              <w:szCs w:val="30"/>
            </w:rPr>
            <m:t>−</m:t>
          </m:r>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DE</m:t>
              </m:r>
              <m:ctrlPr>
                <w:rPr>
                  <w:rFonts w:ascii="Cambria Math" w:hAnsi="Cambria Math" w:eastAsia="仿宋_GB2312" w:cs="Times New Roman"/>
                  <w:i/>
                  <w:sz w:val="28"/>
                  <w:szCs w:val="30"/>
                </w:rPr>
              </m:ctrlPr>
            </m:sub>
          </m:sSub>
        </m:oMath>
      </m:oMathPara>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式中：</w:t>
      </w:r>
    </w:p>
    <w:tbl>
      <w:tblPr>
        <w:tblStyle w:val="44"/>
        <w:tblW w:w="62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709"/>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709" w:type="dxa"/>
            <w:vAlign w:val="center"/>
          </w:tcPr>
          <w:p>
            <w:pPr>
              <w:adjustRightInd w:val="0"/>
              <w:snapToGrid w:val="0"/>
              <w:spacing w:line="312" w:lineRule="auto"/>
              <w:rPr>
                <w:rFonts w:ascii="Times New Roman" w:hAnsi="Times New Roman" w:eastAsia="仿宋_GB2312" w:cs="Times New Roman"/>
                <w:i/>
                <w:sz w:val="24"/>
                <w:szCs w:val="28"/>
              </w:rPr>
            </w:pPr>
            <m:oMathPara>
              <m:oMath>
                <m:sSub>
                  <m:sSubPr>
                    <m:ctrlPr>
                      <w:rPr>
                        <w:rFonts w:ascii="Cambria Math" w:hAnsi="Cambria Math" w:eastAsia="仿宋_GB2312" w:cs="Times New Roman"/>
                        <w:i/>
                        <w:sz w:val="24"/>
                        <w:szCs w:val="28"/>
                      </w:rPr>
                    </m:ctrlPr>
                  </m:sSubPr>
                  <m:e>
                    <m:r>
                      <m:rPr/>
                      <w:rPr>
                        <w:rFonts w:ascii="Cambria Math" w:hAnsi="Cambria Math" w:eastAsia="仿宋_GB2312" w:cs="Times New Roman"/>
                        <w:sz w:val="24"/>
                        <w:szCs w:val="28"/>
                      </w:rPr>
                      <m:t>K</m:t>
                    </m:r>
                    <m:ctrlPr>
                      <w:rPr>
                        <w:rFonts w:ascii="Cambria Math" w:hAnsi="Cambria Math" w:eastAsia="仿宋_GB2312" w:cs="Times New Roman"/>
                        <w:i/>
                        <w:sz w:val="24"/>
                        <w:szCs w:val="28"/>
                      </w:rPr>
                    </m:ctrlPr>
                  </m:e>
                  <m:sub>
                    <m:r>
                      <m:rPr/>
                      <w:rPr>
                        <w:rFonts w:ascii="Cambria Math" w:hAnsi="Cambria Math" w:eastAsia="仿宋_GB2312" w:cs="Times New Roman"/>
                        <w:sz w:val="24"/>
                        <w:szCs w:val="28"/>
                      </w:rPr>
                      <m:t>D</m:t>
                    </m:r>
                    <m:ctrlPr>
                      <w:rPr>
                        <w:rFonts w:ascii="Cambria Math" w:hAnsi="Cambria Math" w:eastAsia="仿宋_GB2312" w:cs="Times New Roman"/>
                        <w:i/>
                        <w:sz w:val="24"/>
                        <w:szCs w:val="28"/>
                      </w:rPr>
                    </m:ctrlPr>
                  </m:sub>
                </m:sSub>
              </m:oMath>
            </m:oMathPara>
          </w:p>
        </w:tc>
        <w:tc>
          <w:tcPr>
            <w:tcW w:w="709" w:type="dxa"/>
            <w:vAlign w:val="center"/>
          </w:tcPr>
          <w:p>
            <w:pPr>
              <w:adjustRightInd w:val="0"/>
              <w:snapToGrid w:val="0"/>
              <w:spacing w:line="312"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4875" w:type="dxa"/>
            <w:vAlign w:val="center"/>
          </w:tcPr>
          <w:p>
            <w:pPr>
              <w:adjustRightInd w:val="0"/>
              <w:snapToGrid w:val="0"/>
              <w:spacing w:line="312"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土地开发程度修正指数；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312" w:lineRule="auto"/>
              <w:rPr>
                <w:rFonts w:ascii="Times New Roman" w:hAnsi="Times New Roman" w:eastAsia="仿宋_GB2312" w:cs="Times New Roman"/>
                <w:i/>
                <w:sz w:val="24"/>
                <w:szCs w:val="28"/>
              </w:rPr>
            </w:pPr>
            <m:oMathPara>
              <m:oMath>
                <m:sSub>
                  <m:sSubPr>
                    <m:ctrlPr>
                      <w:rPr>
                        <w:rFonts w:ascii="Cambria Math" w:hAnsi="Cambria Math" w:eastAsia="仿宋_GB2312" w:cs="Times New Roman"/>
                        <w:i/>
                        <w:sz w:val="24"/>
                        <w:szCs w:val="28"/>
                      </w:rPr>
                    </m:ctrlPr>
                  </m:sSubPr>
                  <m:e>
                    <m:r>
                      <m:rPr/>
                      <w:rPr>
                        <w:rFonts w:ascii="Cambria Math" w:hAnsi="Cambria Math" w:eastAsia="仿宋_GB2312" w:cs="Times New Roman"/>
                        <w:sz w:val="24"/>
                        <w:szCs w:val="28"/>
                      </w:rPr>
                      <m:t>K</m:t>
                    </m:r>
                    <m:ctrlPr>
                      <w:rPr>
                        <w:rFonts w:ascii="Cambria Math" w:hAnsi="Cambria Math" w:eastAsia="仿宋_GB2312" w:cs="Times New Roman"/>
                        <w:i/>
                        <w:sz w:val="24"/>
                        <w:szCs w:val="28"/>
                      </w:rPr>
                    </m:ctrlPr>
                  </m:e>
                  <m:sub>
                    <m:r>
                      <m:rPr/>
                      <w:rPr>
                        <w:rFonts w:ascii="Cambria Math" w:hAnsi="Cambria Math" w:eastAsia="仿宋_GB2312" w:cs="Times New Roman"/>
                        <w:sz w:val="24"/>
                        <w:szCs w:val="28"/>
                      </w:rPr>
                      <m:t>DP</m:t>
                    </m:r>
                    <m:ctrlPr>
                      <w:rPr>
                        <w:rFonts w:ascii="Cambria Math" w:hAnsi="Cambria Math" w:eastAsia="仿宋_GB2312" w:cs="Times New Roman"/>
                        <w:i/>
                        <w:sz w:val="24"/>
                        <w:szCs w:val="28"/>
                      </w:rPr>
                    </m:ctrlPr>
                  </m:sub>
                </m:sSub>
              </m:oMath>
            </m:oMathPara>
          </w:p>
        </w:tc>
        <w:tc>
          <w:tcPr>
            <w:tcW w:w="709" w:type="dxa"/>
            <w:vAlign w:val="center"/>
          </w:tcPr>
          <w:p>
            <w:pPr>
              <w:adjustRightInd w:val="0"/>
              <w:snapToGrid w:val="0"/>
              <w:spacing w:line="312"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4875" w:type="dxa"/>
            <w:vAlign w:val="center"/>
          </w:tcPr>
          <w:p>
            <w:pPr>
              <w:adjustRightInd w:val="0"/>
              <w:snapToGrid w:val="0"/>
              <w:spacing w:line="312"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待估宗地土地开发程度修正值；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312" w:lineRule="auto"/>
              <w:rPr>
                <w:rFonts w:ascii="Times New Roman" w:hAnsi="Times New Roman" w:eastAsia="仿宋_GB2312" w:cs="Times New Roman"/>
                <w:i/>
                <w:sz w:val="24"/>
                <w:szCs w:val="28"/>
              </w:rPr>
            </w:pPr>
            <m:oMathPara>
              <m:oMath>
                <m:sSub>
                  <m:sSubPr>
                    <m:ctrlPr>
                      <w:rPr>
                        <w:rFonts w:ascii="Cambria Math" w:hAnsi="Cambria Math" w:eastAsia="仿宋_GB2312" w:cs="Times New Roman"/>
                        <w:i/>
                        <w:sz w:val="24"/>
                        <w:szCs w:val="28"/>
                      </w:rPr>
                    </m:ctrlPr>
                  </m:sSubPr>
                  <m:e>
                    <m:r>
                      <m:rPr/>
                      <w:rPr>
                        <w:rFonts w:ascii="Cambria Math" w:hAnsi="Cambria Math" w:eastAsia="仿宋_GB2312" w:cs="Times New Roman"/>
                        <w:sz w:val="24"/>
                        <w:szCs w:val="28"/>
                      </w:rPr>
                      <m:t>K</m:t>
                    </m:r>
                    <m:ctrlPr>
                      <w:rPr>
                        <w:rFonts w:ascii="Cambria Math" w:hAnsi="Cambria Math" w:eastAsia="仿宋_GB2312" w:cs="Times New Roman"/>
                        <w:i/>
                        <w:sz w:val="24"/>
                        <w:szCs w:val="28"/>
                      </w:rPr>
                    </m:ctrlPr>
                  </m:e>
                  <m:sub>
                    <m:r>
                      <m:rPr/>
                      <w:rPr>
                        <w:rFonts w:ascii="Cambria Math" w:hAnsi="Cambria Math" w:eastAsia="仿宋_GB2312" w:cs="Times New Roman"/>
                        <w:sz w:val="24"/>
                        <w:szCs w:val="28"/>
                      </w:rPr>
                      <m:t>DE</m:t>
                    </m:r>
                    <m:ctrlPr>
                      <w:rPr>
                        <w:rFonts w:ascii="Cambria Math" w:hAnsi="Cambria Math" w:eastAsia="仿宋_GB2312" w:cs="Times New Roman"/>
                        <w:i/>
                        <w:sz w:val="24"/>
                        <w:szCs w:val="28"/>
                      </w:rPr>
                    </m:ctrlPr>
                  </m:sub>
                </m:sSub>
              </m:oMath>
            </m:oMathPara>
          </w:p>
        </w:tc>
        <w:tc>
          <w:tcPr>
            <w:tcW w:w="709" w:type="dxa"/>
            <w:vAlign w:val="center"/>
          </w:tcPr>
          <w:p>
            <w:pPr>
              <w:adjustRightInd w:val="0"/>
              <w:snapToGrid w:val="0"/>
              <w:spacing w:line="312"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4875" w:type="dxa"/>
            <w:vAlign w:val="center"/>
          </w:tcPr>
          <w:p>
            <w:pPr>
              <w:adjustRightInd w:val="0"/>
              <w:snapToGrid w:val="0"/>
              <w:spacing w:line="312" w:lineRule="auto"/>
              <w:rPr>
                <w:rFonts w:ascii="Times New Roman" w:hAnsi="Times New Roman" w:eastAsia="仿宋_GB2312" w:cs="Times New Roman"/>
                <w:sz w:val="24"/>
                <w:szCs w:val="28"/>
              </w:rPr>
            </w:pPr>
            <w:r>
              <w:rPr>
                <w:rFonts w:ascii="Times New Roman" w:hAnsi="Times New Roman" w:eastAsia="仿宋_GB2312" w:cs="Times New Roman"/>
                <w:sz w:val="24"/>
                <w:szCs w:val="28"/>
              </w:rPr>
              <w:t>标准宗地土地开发程度修正值。</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表4</w:t>
      </w:r>
      <w:r>
        <w:rPr>
          <w:rFonts w:ascii="Times New Roman" w:hAnsi="Times New Roman" w:eastAsia="仿宋_GB2312" w:cs="Times New Roman"/>
          <w:b/>
          <w:bCs/>
          <w:sz w:val="24"/>
          <w:szCs w:val="24"/>
        </w:rPr>
        <w:t>-2-1 土地开发程度修正值表</w:t>
      </w:r>
    </w:p>
    <w:p>
      <w:pPr>
        <w:adjustRightInd w:val="0"/>
        <w:snapToGrid w:val="0"/>
        <w:jc w:val="right"/>
        <w:rPr>
          <w:rFonts w:ascii="Times New Roman" w:hAnsi="Times New Roman" w:eastAsia="仿宋_GB2312" w:cs="Times New Roman"/>
          <w:color w:val="000000"/>
          <w:szCs w:val="21"/>
        </w:rPr>
      </w:pPr>
      <w:r>
        <w:rPr>
          <w:rFonts w:ascii="Times New Roman" w:hAnsi="Times New Roman" w:eastAsia="仿宋_GB2312" w:cs="Times New Roman"/>
          <w:color w:val="000000"/>
        </w:rPr>
        <w:t>单位：元/平方米</w:t>
      </w:r>
    </w:p>
    <w:tbl>
      <w:tblPr>
        <w:tblStyle w:val="43"/>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903"/>
        <w:gridCol w:w="903"/>
        <w:gridCol w:w="903"/>
        <w:gridCol w:w="903"/>
        <w:gridCol w:w="903"/>
        <w:gridCol w:w="902"/>
        <w:gridCol w:w="90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开发程度</w:t>
            </w:r>
          </w:p>
        </w:tc>
        <w:tc>
          <w:tcPr>
            <w:tcW w:w="903"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sz w:val="24"/>
                <w:szCs w:val="24"/>
              </w:rPr>
              <w:t>通路</w:t>
            </w:r>
          </w:p>
        </w:tc>
        <w:tc>
          <w:tcPr>
            <w:tcW w:w="903"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通电</w:t>
            </w:r>
          </w:p>
        </w:tc>
        <w:tc>
          <w:tcPr>
            <w:tcW w:w="903"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通上水</w:t>
            </w:r>
          </w:p>
        </w:tc>
        <w:tc>
          <w:tcPr>
            <w:tcW w:w="903"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通下水</w:t>
            </w:r>
          </w:p>
        </w:tc>
        <w:tc>
          <w:tcPr>
            <w:tcW w:w="903"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通讯</w:t>
            </w:r>
          </w:p>
        </w:tc>
        <w:tc>
          <w:tcPr>
            <w:tcW w:w="902"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通燃气</w:t>
            </w:r>
          </w:p>
        </w:tc>
        <w:tc>
          <w:tcPr>
            <w:tcW w:w="902"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场地平整</w:t>
            </w:r>
          </w:p>
        </w:tc>
        <w:tc>
          <w:tcPr>
            <w:tcW w:w="1066" w:type="dxa"/>
            <w:noWrap/>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Align w:val="center"/>
          </w:tcPr>
          <w:p>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修正值</w:t>
            </w:r>
          </w:p>
        </w:tc>
        <w:tc>
          <w:tcPr>
            <w:tcW w:w="903"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30～70</w:t>
            </w:r>
          </w:p>
        </w:tc>
        <w:tc>
          <w:tcPr>
            <w:tcW w:w="903"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30～50</w:t>
            </w:r>
          </w:p>
        </w:tc>
        <w:tc>
          <w:tcPr>
            <w:tcW w:w="903"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20～30</w:t>
            </w:r>
          </w:p>
        </w:tc>
        <w:tc>
          <w:tcPr>
            <w:tcW w:w="903"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10～30</w:t>
            </w:r>
          </w:p>
        </w:tc>
        <w:tc>
          <w:tcPr>
            <w:tcW w:w="903"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10～20</w:t>
            </w:r>
          </w:p>
        </w:tc>
        <w:tc>
          <w:tcPr>
            <w:tcW w:w="902"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10～30</w:t>
            </w:r>
          </w:p>
        </w:tc>
        <w:tc>
          <w:tcPr>
            <w:tcW w:w="902"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30～60</w:t>
            </w:r>
          </w:p>
        </w:tc>
        <w:tc>
          <w:tcPr>
            <w:tcW w:w="1066" w:type="dxa"/>
            <w:noWrap/>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140~290</w:t>
            </w:r>
          </w:p>
        </w:tc>
      </w:tr>
    </w:tbl>
    <w:p>
      <w:pPr>
        <w:snapToGrid w:val="0"/>
        <w:rPr>
          <w:rFonts w:ascii="Times New Roman" w:hAnsi="Times New Roman" w:eastAsia="仿宋_GB2312" w:cs="Times New Roman"/>
          <w:szCs w:val="21"/>
        </w:rPr>
      </w:pPr>
      <w:r>
        <w:rPr>
          <w:rFonts w:ascii="Times New Roman" w:hAnsi="Times New Roman" w:eastAsia="仿宋_GB2312" w:cs="Times New Roman"/>
          <w:color w:val="000000"/>
        </w:rPr>
        <w:t>注：①通路、通电、通上水、通下水、通讯、通燃气等分项开发费用，应按主干线、次干线、分支线路等不同酌情选用上限值、中间值或下限值；②本表数据为每平方米土地的土地开发程度修正值，运用楼面地价时，应换算到每平方米建筑面积下的修正值。</w:t>
      </w:r>
    </w:p>
    <w:p>
      <w:pPr>
        <w:adjustRightInd w:val="0"/>
        <w:snapToGrid w:val="0"/>
        <w:spacing w:line="312" w:lineRule="auto"/>
        <w:ind w:firstLine="562" w:firstLineChars="200"/>
        <w:outlineLvl w:val="4"/>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（3）</w:t>
      </w:r>
      <w:r>
        <w:rPr>
          <w:rFonts w:ascii="Times New Roman" w:hAnsi="Times New Roman" w:eastAsia="仿宋_GB2312" w:cs="Times New Roman"/>
          <w:b/>
          <w:sz w:val="28"/>
        </w:rPr>
        <w:t>区域因素修正（K</w:t>
      </w:r>
      <w:r>
        <w:rPr>
          <w:rFonts w:ascii="Times New Roman" w:hAnsi="Times New Roman" w:eastAsia="仿宋_GB2312" w:cs="Times New Roman"/>
          <w:b/>
          <w:sz w:val="28"/>
          <w:vertAlign w:val="subscript"/>
        </w:rPr>
        <w:t>R</w:t>
      </w:r>
      <w:r>
        <w:rPr>
          <w:rFonts w:ascii="Times New Roman" w:hAnsi="Times New Roman" w:eastAsia="仿宋_GB2312" w:cs="Times New Roman"/>
          <w:b/>
          <w:sz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当选定的可比标准宗地与待估宗地不在同一标定区域范围内时，需要进行区域因素修正。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影响宗地地价的区域因素较多，经过筛选并征询行业专家的有关意见，选取对各用途宗地地价影响幅度较大的区域因素进行修正，包括商服繁华程度、产业聚集效益、交通条件、基本设施状况、环境条件、人口状况、区域规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同一区域因素对不同级别土地价格的影响程度有所差异，故进行区域因素修正时，需先确定待估宗地的土地级别，以其土地级别对应的修正指数进行修正。商服、住宅、国有工业、集体工业用途土地级别以公布在用的基准地价所在级别进行确定，公共服务（类型二）由于标准宗地数量较少，为增强适用性，不区分级别。当宗地红线范围跨越多个级别时，以面积占比较大的级别确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区域因素修正指数（K</w:t>
      </w:r>
      <w:r>
        <w:rPr>
          <w:rFonts w:ascii="Times New Roman" w:hAnsi="Times New Roman" w:eastAsia="仿宋_GB2312" w:cs="Times New Roman"/>
          <w:sz w:val="28"/>
          <w:vertAlign w:val="subscript"/>
        </w:rPr>
        <w:t>R</w:t>
      </w:r>
      <w:r>
        <w:rPr>
          <w:rFonts w:ascii="Times New Roman" w:hAnsi="Times New Roman" w:eastAsia="仿宋_GB2312" w:cs="Times New Roman"/>
          <w:sz w:val="28"/>
        </w:rPr>
        <w:t>）计算公式：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ascii="Times New Roman" w:hAnsi="Times New Roman" w:eastAsia="仿宋_GB2312" w:cs="Times New Roman"/>
          <w:i/>
          <w:sz w:val="28"/>
          <w:szCs w:val="30"/>
        </w:rPr>
      </w:pPr>
      <m:oMathPara>
        <m:oMath>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R</m:t>
              </m:r>
              <m:ctrlPr>
                <w:rPr>
                  <w:rFonts w:ascii="Cambria Math" w:hAnsi="Cambria Math" w:eastAsia="仿宋_GB2312" w:cs="Times New Roman"/>
                  <w:i/>
                  <w:sz w:val="28"/>
                  <w:szCs w:val="30"/>
                </w:rPr>
              </m:ctrlPr>
            </m:sub>
          </m:sSub>
          <m:r>
            <m:rPr/>
            <w:rPr>
              <w:rFonts w:ascii="Cambria Math" w:hAnsi="Cambria Math" w:eastAsia="仿宋_GB2312" w:cs="Times New Roman"/>
              <w:sz w:val="28"/>
              <w:szCs w:val="30"/>
            </w:rPr>
            <m:t>=</m:t>
          </m:r>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RP</m:t>
              </m:r>
              <m:ctrlPr>
                <w:rPr>
                  <w:rFonts w:ascii="Cambria Math" w:hAnsi="Cambria Math" w:eastAsia="仿宋_GB2312" w:cs="Times New Roman"/>
                  <w:i/>
                  <w:sz w:val="28"/>
                  <w:szCs w:val="30"/>
                </w:rPr>
              </m:ctrlPr>
            </m:sub>
          </m:sSub>
          <m:r>
            <m:rPr/>
            <w:rPr>
              <w:rFonts w:ascii="Cambria Math" w:hAnsi="Cambria Math" w:eastAsia="仿宋_GB2312" w:cs="Times New Roman"/>
              <w:sz w:val="28"/>
              <w:szCs w:val="30"/>
            </w:rPr>
            <m:t>/</m:t>
          </m:r>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RE</m:t>
              </m:r>
              <m:ctrlPr>
                <w:rPr>
                  <w:rFonts w:ascii="Cambria Math" w:hAnsi="Cambria Math" w:eastAsia="仿宋_GB2312" w:cs="Times New Roman"/>
                  <w:i/>
                  <w:sz w:val="28"/>
                  <w:szCs w:val="30"/>
                </w:rPr>
              </m:ctrlPr>
            </m:sub>
          </m:sSub>
        </m:oMath>
      </m:oMathPara>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ascii="Times New Roman" w:hAnsi="Times New Roman" w:eastAsia="仿宋_GB2312" w:cs="Times New Roman"/>
          <w:i/>
          <w:sz w:val="28"/>
          <w:szCs w:val="30"/>
          <w:vertAlign w:val="subscript"/>
        </w:rPr>
      </w:pPr>
      <m:oMathPara>
        <m:oMath>
          <m:sSub>
            <m:sSubPr>
              <m:ctrlPr>
                <w:rPr>
                  <w:rFonts w:ascii="Cambria Math" w:hAnsi="Cambria Math" w:eastAsia="仿宋_GB2312" w:cs="Times New Roman"/>
                  <w:i/>
                  <w:sz w:val="28"/>
                  <w:szCs w:val="30"/>
                </w:rPr>
              </m:ctrlPr>
            </m:sSubPr>
            <m:e>
              <m:r>
                <m:rPr>
                  <m:nor/>
                </m:rPr>
                <w:rPr>
                  <w:rFonts w:ascii="Cambria Math" w:hAnsi="Cambria Math" w:eastAsia="仿宋_GB2312" w:cs="Times New Roman"/>
                  <w:i/>
                  <w:sz w:val="28"/>
                  <w:szCs w:val="30"/>
                </w:rPr>
                <m:t>K</m:t>
              </m:r>
              <m:ctrlPr>
                <w:rPr>
                  <w:rFonts w:ascii="Cambria Math" w:hAnsi="Cambria Math" w:eastAsia="仿宋_GB2312" w:cs="Times New Roman"/>
                  <w:i/>
                  <w:sz w:val="28"/>
                  <w:szCs w:val="30"/>
                </w:rPr>
              </m:ctrlPr>
            </m:e>
            <m:sub>
              <m:r>
                <m:rPr>
                  <m:nor/>
                </m:rPr>
                <w:rPr>
                  <w:rFonts w:ascii="Cambria Math" w:hAnsi="Cambria Math" w:eastAsia="仿宋_GB2312" w:cs="Times New Roman"/>
                  <w:i/>
                  <w:sz w:val="28"/>
                  <w:szCs w:val="30"/>
                </w:rPr>
                <m:t>RP</m:t>
              </m:r>
              <m:ctrlPr>
                <w:rPr>
                  <w:rFonts w:ascii="Cambria Math" w:hAnsi="Cambria Math" w:eastAsia="仿宋_GB2312" w:cs="Times New Roman"/>
                  <w:i/>
                  <w:sz w:val="28"/>
                  <w:szCs w:val="30"/>
                </w:rPr>
              </m:ctrlPr>
            </m:sub>
          </m:sSub>
          <m:d>
            <m:dPr>
              <m:begChr m:val="（"/>
              <m:endChr m:val="）"/>
              <m:ctrlPr>
                <w:rPr>
                  <w:rFonts w:ascii="Cambria Math" w:hAnsi="Cambria Math" w:eastAsia="仿宋_GB2312" w:cs="Times New Roman"/>
                  <w:i/>
                  <w:sz w:val="28"/>
                  <w:szCs w:val="30"/>
                </w:rPr>
              </m:ctrlPr>
            </m:dPr>
            <m:e>
              <m:sSub>
                <m:sSubPr>
                  <m:ctrlPr>
                    <w:rPr>
                      <w:rFonts w:ascii="Cambria Math" w:hAnsi="Cambria Math" w:eastAsia="仿宋_GB2312" w:cs="Times New Roman"/>
                      <w:i/>
                      <w:sz w:val="28"/>
                      <w:szCs w:val="30"/>
                    </w:rPr>
                  </m:ctrlPr>
                </m:sSubPr>
                <m:e>
                  <m:r>
                    <m:rPr>
                      <m:nor/>
                    </m:rPr>
                    <w:rPr>
                      <w:rFonts w:ascii="Cambria Math" w:hAnsi="Cambria Math" w:eastAsia="仿宋_GB2312" w:cs="Times New Roman"/>
                      <w:i/>
                      <w:sz w:val="28"/>
                      <w:szCs w:val="30"/>
                    </w:rPr>
                    <m:t>K</m:t>
                  </m:r>
                  <m:ctrlPr>
                    <w:rPr>
                      <w:rFonts w:ascii="Cambria Math" w:hAnsi="Cambria Math" w:eastAsia="仿宋_GB2312" w:cs="Times New Roman"/>
                      <w:i/>
                      <w:sz w:val="28"/>
                      <w:szCs w:val="30"/>
                    </w:rPr>
                  </m:ctrlPr>
                </m:e>
                <m:sub>
                  <m:r>
                    <m:rPr>
                      <m:nor/>
                    </m:rPr>
                    <w:rPr>
                      <w:rFonts w:ascii="Cambria Math" w:hAnsi="Cambria Math" w:eastAsia="仿宋_GB2312" w:cs="Times New Roman"/>
                      <w:i/>
                      <w:sz w:val="28"/>
                      <w:szCs w:val="30"/>
                    </w:rPr>
                    <m:t>RE</m:t>
                  </m:r>
                  <m:ctrlPr>
                    <w:rPr>
                      <w:rFonts w:ascii="Cambria Math" w:hAnsi="Cambria Math" w:eastAsia="仿宋_GB2312" w:cs="Times New Roman"/>
                      <w:i/>
                      <w:sz w:val="28"/>
                      <w:szCs w:val="30"/>
                    </w:rPr>
                  </m:ctrlPr>
                </m:sub>
              </m:sSub>
              <m:ctrlPr>
                <w:rPr>
                  <w:rFonts w:ascii="Cambria Math" w:hAnsi="Cambria Math" w:eastAsia="仿宋_GB2312" w:cs="Times New Roman"/>
                  <w:i/>
                  <w:sz w:val="28"/>
                  <w:szCs w:val="30"/>
                </w:rPr>
              </m:ctrlPr>
            </m:e>
          </m:d>
          <m:r>
            <m:rPr>
              <m:nor/>
            </m:rPr>
            <w:rPr>
              <w:rFonts w:ascii="Cambria Math" w:hAnsi="Cambria Math" w:eastAsia="仿宋_GB2312" w:cs="Times New Roman"/>
              <w:i/>
              <w:sz w:val="28"/>
              <w:szCs w:val="30"/>
            </w:rPr>
            <m:t>=</m:t>
          </m:r>
          <m:r>
            <m:rPr>
              <m:nor/>
              <m:sty m:val="p"/>
            </m:rPr>
            <w:rPr>
              <w:rFonts w:ascii="Cambria Math" w:hAnsi="Cambria Math" w:eastAsia="仿宋_GB2312" w:cs="Times New Roman"/>
              <w:b w:val="0"/>
              <w:i w:val="0"/>
              <w:sz w:val="28"/>
              <w:szCs w:val="30"/>
            </w:rPr>
            <m:t>1+</m:t>
          </m:r>
          <m:nary>
            <m:naryPr>
              <m:chr m:val="∑"/>
              <m:limLoc m:val="subSup"/>
              <m:ctrlPr>
                <w:rPr>
                  <w:rFonts w:ascii="Cambria Math" w:hAnsi="Cambria Math" w:eastAsia="仿宋_GB2312" w:cs="Times New Roman"/>
                  <w:i/>
                  <w:sz w:val="28"/>
                  <w:szCs w:val="30"/>
                </w:rPr>
              </m:ctrlPr>
            </m:naryPr>
            <m:sub>
              <m:r>
                <m:rPr/>
                <w:rPr>
                  <w:rFonts w:ascii="Cambria Math" w:hAnsi="Cambria Math" w:eastAsia="仿宋_GB2312" w:cs="Times New Roman"/>
                  <w:sz w:val="28"/>
                  <w:szCs w:val="30"/>
                </w:rPr>
                <m:t>i=1</m:t>
              </m:r>
              <m:ctrlPr>
                <w:rPr>
                  <w:rFonts w:ascii="Cambria Math" w:hAnsi="Cambria Math" w:eastAsia="仿宋_GB2312" w:cs="Times New Roman"/>
                  <w:i/>
                  <w:sz w:val="28"/>
                  <w:szCs w:val="30"/>
                </w:rPr>
              </m:ctrlPr>
            </m:sub>
            <m:sup>
              <m:r>
                <m:rPr/>
                <w:rPr>
                  <w:rFonts w:ascii="Cambria Math" w:hAnsi="Cambria Math" w:eastAsia="仿宋_GB2312" w:cs="Times New Roman"/>
                  <w:sz w:val="28"/>
                  <w:szCs w:val="30"/>
                </w:rPr>
                <m:t>n</m:t>
              </m:r>
              <m:ctrlPr>
                <w:rPr>
                  <w:rFonts w:ascii="Cambria Math" w:hAnsi="Cambria Math" w:eastAsia="仿宋_GB2312" w:cs="Times New Roman"/>
                  <w:i/>
                  <w:sz w:val="28"/>
                  <w:szCs w:val="30"/>
                </w:rPr>
              </m:ctrlPr>
            </m:sup>
            <m:e>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i</m:t>
                  </m:r>
                  <m:ctrlPr>
                    <w:rPr>
                      <w:rFonts w:ascii="Cambria Math" w:hAnsi="Cambria Math" w:eastAsia="仿宋_GB2312" w:cs="Times New Roman"/>
                      <w:i/>
                      <w:sz w:val="28"/>
                      <w:szCs w:val="30"/>
                    </w:rPr>
                  </m:ctrlPr>
                </m:sub>
              </m:sSub>
              <m:ctrlPr>
                <w:rPr>
                  <w:rFonts w:ascii="Cambria Math" w:hAnsi="Cambria Math" w:eastAsia="仿宋_GB2312" w:cs="Times New Roman"/>
                  <w:i/>
                  <w:sz w:val="28"/>
                  <w:szCs w:val="30"/>
                </w:rPr>
              </m:ctrlPr>
            </m:e>
          </m:nary>
        </m:oMath>
      </m:oMathPara>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式中：</w:t>
      </w:r>
    </w:p>
    <w:tbl>
      <w:tblPr>
        <w:tblStyle w:val="44"/>
        <w:tblW w:w="62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709"/>
        <w:gridCol w:w="4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6" w:type="dxa"/>
            <w:vAlign w:val="center"/>
          </w:tcPr>
          <w:p>
            <w:pPr>
              <w:adjustRightInd w:val="0"/>
              <w:snapToGrid w:val="0"/>
              <w:spacing w:line="312" w:lineRule="auto"/>
              <w:rPr>
                <w:rFonts w:ascii="Times New Roman" w:hAnsi="Times New Roman" w:eastAsia="仿宋_GB2312" w:cs="Times New Roman"/>
                <w:i/>
                <w:sz w:val="28"/>
                <w:szCs w:val="30"/>
              </w:rPr>
            </w:pPr>
            <m:oMathPara>
              <m:oMath>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R</m:t>
                    </m:r>
                    <m:ctrlPr>
                      <w:rPr>
                        <w:rFonts w:ascii="Cambria Math" w:hAnsi="Cambria Math" w:eastAsia="仿宋_GB2312" w:cs="Times New Roman"/>
                        <w:i/>
                        <w:sz w:val="28"/>
                        <w:szCs w:val="30"/>
                      </w:rPr>
                    </m:ctrlPr>
                  </m:sub>
                </m:sSub>
              </m:oMath>
            </m:oMathPara>
          </w:p>
        </w:tc>
        <w:tc>
          <w:tcPr>
            <w:tcW w:w="709"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4308" w:type="dxa"/>
            <w:vAlign w:val="center"/>
          </w:tcPr>
          <w:p>
            <w:pPr>
              <w:adjustRightInd w:val="0"/>
              <w:snapToGrid w:val="0"/>
              <w:spacing w:line="312" w:lineRule="auto"/>
              <w:rPr>
                <w:rFonts w:ascii="Times New Roman" w:hAnsi="Times New Roman" w:eastAsia="仿宋_GB2312" w:cs="Times New Roman"/>
                <w:sz w:val="28"/>
                <w:szCs w:val="30"/>
              </w:rPr>
            </w:pPr>
            <w:r>
              <w:rPr>
                <w:rFonts w:ascii="Times New Roman" w:hAnsi="Times New Roman" w:eastAsia="仿宋_GB2312" w:cs="Times New Roman"/>
                <w:sz w:val="28"/>
                <w:szCs w:val="30"/>
              </w:rPr>
              <w:t>区域因素修正指数；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6" w:type="dxa"/>
            <w:vAlign w:val="center"/>
          </w:tcPr>
          <w:p>
            <w:pPr>
              <w:adjustRightInd w:val="0"/>
              <w:snapToGrid w:val="0"/>
              <w:spacing w:line="312" w:lineRule="auto"/>
              <w:rPr>
                <w:rFonts w:ascii="Times New Roman" w:hAnsi="Times New Roman" w:eastAsia="仿宋_GB2312" w:cs="Times New Roman"/>
                <w:i/>
                <w:sz w:val="28"/>
                <w:szCs w:val="28"/>
              </w:rPr>
            </w:pPr>
            <m:oMathPara>
              <m:oMath>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RP</m:t>
                    </m:r>
                    <m:ctrlPr>
                      <w:rPr>
                        <w:rFonts w:ascii="Cambria Math" w:hAnsi="Cambria Math" w:eastAsia="仿宋_GB2312" w:cs="Times New Roman"/>
                        <w:i/>
                        <w:sz w:val="28"/>
                        <w:szCs w:val="30"/>
                      </w:rPr>
                    </m:ctrlPr>
                  </m:sub>
                </m:sSub>
              </m:oMath>
            </m:oMathPara>
          </w:p>
        </w:tc>
        <w:tc>
          <w:tcPr>
            <w:tcW w:w="709"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4308"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30"/>
              </w:rPr>
              <w:t>待估宗地区域因素修正指数；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6" w:type="dxa"/>
            <w:vAlign w:val="center"/>
          </w:tcPr>
          <w:p>
            <w:pPr>
              <w:adjustRightInd w:val="0"/>
              <w:snapToGrid w:val="0"/>
              <w:spacing w:line="312" w:lineRule="auto"/>
              <w:rPr>
                <w:rFonts w:ascii="Times New Roman" w:hAnsi="Times New Roman" w:eastAsia="仿宋_GB2312" w:cs="Times New Roman"/>
                <w:i/>
                <w:sz w:val="28"/>
                <w:szCs w:val="28"/>
              </w:rPr>
            </w:pPr>
            <m:oMathPara>
              <m:oMath>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RE</m:t>
                    </m:r>
                    <m:ctrlPr>
                      <w:rPr>
                        <w:rFonts w:ascii="Cambria Math" w:hAnsi="Cambria Math" w:eastAsia="仿宋_GB2312" w:cs="Times New Roman"/>
                        <w:i/>
                        <w:sz w:val="28"/>
                        <w:szCs w:val="30"/>
                      </w:rPr>
                    </m:ctrlPr>
                  </m:sub>
                </m:sSub>
              </m:oMath>
            </m:oMathPara>
          </w:p>
        </w:tc>
        <w:tc>
          <w:tcPr>
            <w:tcW w:w="709"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4308"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30"/>
              </w:rPr>
              <w:t>标准宗地区域因素修正指数；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6" w:type="dxa"/>
            <w:vAlign w:val="center"/>
          </w:tcPr>
          <w:p>
            <w:pPr>
              <w:adjustRightInd w:val="0"/>
              <w:snapToGrid w:val="0"/>
              <w:spacing w:line="312" w:lineRule="auto"/>
              <w:rPr>
                <w:rFonts w:ascii="Times New Roman" w:hAnsi="Times New Roman" w:eastAsia="仿宋_GB2312" w:cs="Times New Roman"/>
                <w:sz w:val="28"/>
                <w:szCs w:val="30"/>
              </w:rPr>
            </w:pPr>
            <m:oMathPara>
              <m:oMath>
                <m:nary>
                  <m:naryPr>
                    <m:chr m:val="∑"/>
                    <m:limLoc m:val="subSup"/>
                    <m:ctrlPr>
                      <w:rPr>
                        <w:rFonts w:ascii="Cambria Math" w:hAnsi="Cambria Math" w:eastAsia="仿宋_GB2312" w:cs="Times New Roman"/>
                        <w:i/>
                        <w:sz w:val="28"/>
                        <w:szCs w:val="30"/>
                      </w:rPr>
                    </m:ctrlPr>
                  </m:naryPr>
                  <m:sub>
                    <m:r>
                      <m:rPr/>
                      <w:rPr>
                        <w:rFonts w:ascii="Cambria Math" w:hAnsi="Cambria Math" w:eastAsia="仿宋_GB2312" w:cs="Times New Roman"/>
                        <w:sz w:val="28"/>
                        <w:szCs w:val="30"/>
                      </w:rPr>
                      <m:t>i=1</m:t>
                    </m:r>
                    <m:ctrlPr>
                      <w:rPr>
                        <w:rFonts w:ascii="Cambria Math" w:hAnsi="Cambria Math" w:eastAsia="仿宋_GB2312" w:cs="Times New Roman"/>
                        <w:i/>
                        <w:sz w:val="28"/>
                        <w:szCs w:val="30"/>
                      </w:rPr>
                    </m:ctrlPr>
                  </m:sub>
                  <m:sup>
                    <m:r>
                      <m:rPr/>
                      <w:rPr>
                        <w:rFonts w:ascii="Cambria Math" w:hAnsi="Cambria Math" w:eastAsia="仿宋_GB2312" w:cs="Times New Roman"/>
                        <w:sz w:val="28"/>
                        <w:szCs w:val="30"/>
                      </w:rPr>
                      <m:t>n</m:t>
                    </m:r>
                    <m:ctrlPr>
                      <w:rPr>
                        <w:rFonts w:ascii="Cambria Math" w:hAnsi="Cambria Math" w:eastAsia="仿宋_GB2312" w:cs="Times New Roman"/>
                        <w:i/>
                        <w:sz w:val="28"/>
                        <w:szCs w:val="30"/>
                      </w:rPr>
                    </m:ctrlPr>
                  </m:sup>
                  <m:e>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K</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i</m:t>
                        </m:r>
                        <m:ctrlPr>
                          <w:rPr>
                            <w:rFonts w:ascii="Cambria Math" w:hAnsi="Cambria Math" w:eastAsia="仿宋_GB2312" w:cs="Times New Roman"/>
                            <w:i/>
                            <w:sz w:val="28"/>
                            <w:szCs w:val="30"/>
                          </w:rPr>
                        </m:ctrlPr>
                      </m:sub>
                    </m:sSub>
                    <m:ctrlPr>
                      <w:rPr>
                        <w:rFonts w:ascii="Cambria Math" w:hAnsi="Cambria Math" w:eastAsia="仿宋_GB2312" w:cs="Times New Roman"/>
                        <w:i/>
                        <w:sz w:val="28"/>
                        <w:szCs w:val="30"/>
                      </w:rPr>
                    </m:ctrlPr>
                  </m:e>
                </m:nary>
              </m:oMath>
            </m:oMathPara>
          </w:p>
        </w:tc>
        <w:tc>
          <w:tcPr>
            <w:tcW w:w="709"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4308" w:type="dxa"/>
            <w:vAlign w:val="center"/>
          </w:tcPr>
          <w:p>
            <w:pPr>
              <w:adjustRightInd w:val="0"/>
              <w:snapToGrid w:val="0"/>
              <w:spacing w:line="312" w:lineRule="auto"/>
              <w:rPr>
                <w:rFonts w:ascii="Times New Roman" w:hAnsi="Times New Roman" w:eastAsia="仿宋_GB2312" w:cs="Times New Roman"/>
                <w:sz w:val="28"/>
                <w:szCs w:val="30"/>
              </w:rPr>
            </w:pPr>
            <w:r>
              <w:rPr>
                <w:rFonts w:ascii="Times New Roman" w:hAnsi="Times New Roman" w:eastAsia="仿宋_GB2312" w:cs="Times New Roman"/>
                <w:sz w:val="28"/>
                <w:szCs w:val="30"/>
              </w:rPr>
              <w:t>各项区域因素修正指数之和。</w:t>
            </w:r>
          </w:p>
        </w:tc>
      </w:tr>
    </w:tbl>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outlineLvl w:val="9"/>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1</w:t>
      </w:r>
      <w:r>
        <w:rPr>
          <w:rFonts w:hint="eastAsia" w:ascii="Times New Roman" w:hAnsi="Times New Roman" w:eastAsia="仿宋_GB2312" w:cs="Times New Roman"/>
          <w:b/>
          <w:sz w:val="28"/>
          <w:lang w:eastAsia="zh-CN"/>
        </w:rPr>
        <w:t>）</w:t>
      </w:r>
      <w:r>
        <w:rPr>
          <w:rFonts w:ascii="Times New Roman" w:hAnsi="Times New Roman" w:eastAsia="仿宋_GB2312" w:cs="Times New Roman"/>
          <w:b/>
          <w:sz w:val="28"/>
        </w:rPr>
        <w:t>商服用地区域因素修正</w:t>
      </w:r>
    </w:p>
    <w:p>
      <w:pPr>
        <w:keepNext w:val="0"/>
        <w:keepLines w:val="0"/>
        <w:pageBreakBefore w:val="0"/>
        <w:kinsoku/>
        <w:wordWrap/>
        <w:overflowPunct/>
        <w:topLinePunct w:val="0"/>
        <w:autoSpaceDE/>
        <w:autoSpaceDN/>
        <w:bidi w:val="0"/>
        <w:adjustRightInd w:val="0"/>
        <w:snapToGrid w:val="0"/>
        <w:spacing w:before="159" w:beforeLines="50" w:line="360" w:lineRule="auto"/>
        <w:jc w:val="center"/>
        <w:textAlignment w:val="auto"/>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  一级商服用地区域因素修正指数表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0.0525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0.0263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-0.0249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-0.0499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0.0376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0.0188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-0.0179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-0.0358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0.0330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0.0165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-0.0157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-0.0313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0.0232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0.0116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-0.0110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-0.0220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0.0222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0.0111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-0.0106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-0.0211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规划为重点发展的商业区，规划中有交通主干道通过，与规划中的港口、码头、火车站等距离较近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规划为商业区，有为商业区配套的交通道路通过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规划对商业的布局有一定限制，且无交通型道路通过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规划商业布局受到较大限制，交通不便问题近期难以得到完善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0.0206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0.0103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-0.0098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-0.0196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-2-3  二级商服用地区域因素修正指数表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2259" w:hRule="atLeast"/>
        </w:trPr>
        <w:tc>
          <w:tcPr>
            <w:tcW w:w="1357"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0.0672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0.0336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-0.0247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-0.0495 </w:t>
            </w:r>
          </w:p>
        </w:tc>
      </w:tr>
      <w:tr>
        <w:tblPrEx>
          <w:tblCellMar>
            <w:top w:w="0" w:type="dxa"/>
            <w:left w:w="108" w:type="dxa"/>
            <w:bottom w:w="0" w:type="dxa"/>
            <w:right w:w="108" w:type="dxa"/>
          </w:tblCellMar>
        </w:tblPrEx>
        <w:trPr>
          <w:trHeight w:val="2919"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0.0483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0.0241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-0.0178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-0.0356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0.0422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-0.0155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-0.0311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0.0297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0.0148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-0.0219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0.0285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0.0143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-0.0105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-0.0210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规划为重点发展的商业区，规划中有交通主干道通过，与规划中的港口、码头、火车站等距离较近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规划为商业区，有为商业区配套的交通道路通过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规划对商业的布局有一定限制，且无交通型道路通过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规划商业布局受到较大限制，交通不便问题近期难以得到完善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0.0265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0.0133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-0.0098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-0.0195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-2-4  三级商服用地区域因素修正指数表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0.0560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0.0280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-0.0272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0.0402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0.0201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-0.0195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0.0352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0.0176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-0.0171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0.0247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0.0124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-0.0121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0.0237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0.0118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-0.0116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规划为重点发展的商业区，规划中有交通主干道通过，与规划中的港口、码头、火车站等距离较近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规划为商业区，有为商业区配套的交通道路通过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规划对商业的布局有一定限制，且无交通型道路通过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规划商业布局受到较大限制，交通不便问题近期难以得到完善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0.0220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0.0110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-0.0107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-0.0214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-2-5  四级商服用地区域因素修正指数表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2341"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0.0507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0.0254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-0.0294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-0.0587 </w:t>
            </w:r>
          </w:p>
        </w:tc>
      </w:tr>
      <w:tr>
        <w:tblPrEx>
          <w:tblCellMar>
            <w:top w:w="0" w:type="dxa"/>
            <w:left w:w="108" w:type="dxa"/>
            <w:bottom w:w="0" w:type="dxa"/>
            <w:right w:w="108" w:type="dxa"/>
          </w:tblCellMar>
        </w:tblPrEx>
        <w:trPr>
          <w:trHeight w:val="3046"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0.0364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0.0182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-0.0421 </w:t>
            </w:r>
          </w:p>
        </w:tc>
      </w:tr>
      <w:tr>
        <w:tblPrEx>
          <w:tblCellMar>
            <w:top w:w="0" w:type="dxa"/>
            <w:left w:w="108" w:type="dxa"/>
            <w:bottom w:w="0" w:type="dxa"/>
            <w:right w:w="108" w:type="dxa"/>
          </w:tblCellMar>
        </w:tblPrEx>
        <w:trPr>
          <w:trHeight w:val="3052"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0.0318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0.0159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-0.0184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-0.0369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0.0224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-0.0130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-0.0260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0.0107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-0.0125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-0.0249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规划为重点发展的商业区，规划中有交通主干道通过，与规划中的港口、码头、火车站等距离较近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规划为商业区，有为商业区配套的交通道路通过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规划对商业的布局有一定限制，且无交通型道路通过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规划商业布局受到较大限制，交通不便问题近期难以得到完善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0.0200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0.0100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-0.0231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br w:type="column"/>
      </w: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-2-6  五级商服用地区域因素修正指数表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2295" w:hRule="atLeast"/>
        </w:trPr>
        <w:tc>
          <w:tcPr>
            <w:tcW w:w="1357"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0.0802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0.0401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-0.0285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-0.0571 </w:t>
            </w:r>
          </w:p>
        </w:tc>
      </w:tr>
      <w:tr>
        <w:tblPrEx>
          <w:tblCellMar>
            <w:top w:w="0" w:type="dxa"/>
            <w:left w:w="108" w:type="dxa"/>
            <w:bottom w:w="0" w:type="dxa"/>
            <w:right w:w="108" w:type="dxa"/>
          </w:tblCellMar>
        </w:tblPrEx>
        <w:trPr>
          <w:trHeight w:val="2955"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0.0575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0.0287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-0.0205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-0.0410 </w:t>
            </w:r>
          </w:p>
        </w:tc>
      </w:tr>
      <w:tr>
        <w:tblPrEx>
          <w:tblCellMar>
            <w:top w:w="0" w:type="dxa"/>
            <w:left w:w="108" w:type="dxa"/>
            <w:bottom w:w="0" w:type="dxa"/>
            <w:right w:w="108" w:type="dxa"/>
          </w:tblCellMar>
        </w:tblPrEx>
        <w:trPr>
          <w:trHeight w:val="2988"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0.0503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0.0252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-0.0180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-0.0359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0.0354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0.0177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-0.0126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-0.0252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0.0340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0.0170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-0.0121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-0.0242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规划为重点发展的商业区，规划中有交通主干道通过，与规划中的港口、码头、火车站等距离较近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规划为商业区，有为商业区配套的交通道路通过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规划对商业的布局有一定限制，且无交通型道路通过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规划商业布局受到较大限制，交通不便问题近期难以得到完善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0.0315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0.0158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-0.0113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-0.0225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-2-7  六级商服用地区域因素修正指数表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0.0534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0.0267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-0.0217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0.0384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0.0192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-0.0156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0.0336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0.0168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-0.0137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0.0236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0.0118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-0.0096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0.0226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0.0113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-0.0092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规划为重点发展的商业区，规划中有交通主干道通过，与规划中的港口、码头、火车站等距离较近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规划为商业区，有为商业区配套的交通道路通过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规划对商业的布局有一定限制，且无交通型道路通过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规划商业布局受到较大限制，交通不便问题近期难以得到完善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0.0210 </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0.0105 </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0.0000 </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-0.0086 </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-0.0171 </w:t>
            </w:r>
          </w:p>
        </w:tc>
      </w:tr>
    </w:tbl>
    <w:p>
      <w:pPr>
        <w:keepNext w:val="0"/>
        <w:keepLines w:val="0"/>
        <w:pageBreakBefore w:val="0"/>
        <w:widowControl/>
        <w:kinsoku/>
        <w:wordWrap/>
        <w:overflowPunct/>
        <w:topLinePunct w:val="0"/>
        <w:autoSpaceDE/>
        <w:autoSpaceDN/>
        <w:bidi w:val="0"/>
        <w:adjustRightInd w:val="0"/>
        <w:snapToGrid w:val="0"/>
        <w:spacing w:before="161" w:beforeLines="50" w:line="360" w:lineRule="auto"/>
        <w:ind w:firstLine="562" w:firstLineChars="200"/>
        <w:textAlignment w:val="auto"/>
        <w:outlineLvl w:val="9"/>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2</w:t>
      </w:r>
      <w:r>
        <w:rPr>
          <w:rFonts w:hint="eastAsia" w:ascii="Times New Roman" w:hAnsi="Times New Roman" w:eastAsia="仿宋_GB2312" w:cs="Times New Roman"/>
          <w:b/>
          <w:sz w:val="28"/>
          <w:lang w:eastAsia="zh-CN"/>
        </w:rPr>
        <w:t>）</w:t>
      </w:r>
      <w:r>
        <w:rPr>
          <w:rFonts w:ascii="Times New Roman" w:hAnsi="Times New Roman" w:eastAsia="仿宋_GB2312" w:cs="Times New Roman"/>
          <w:b/>
          <w:sz w:val="28"/>
        </w:rPr>
        <w:t>住宅用地区域因素修正</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-2-8  一级住宅用地区域因素修正指数表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0.0587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0.0294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-0.0438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0.0545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-0.0204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-0.0407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0.0478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0.0239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-0.0357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0.0423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-0.0315 </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-0.0108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规划为重点发展的住宅区，规划中有交通主干道通过，与规划中的公园绿地、水系等公共设施距离较近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规划为住宅区，有为住宅区配套的交通道路通过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规划对住宅的布局有一定限制，且无交通型道路通过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规划住宅布局受到较大限制，交通不便问题近期难以得到完善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0.0174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-0.0259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br w:type="column"/>
      </w: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-2-9  二级住宅用地区域因素修正指数表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050" w:hRule="atLeast"/>
        </w:trPr>
        <w:tc>
          <w:tcPr>
            <w:tcW w:w="135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0.0523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-0.0448 </w:t>
            </w:r>
          </w:p>
        </w:tc>
      </w:tr>
      <w:tr>
        <w:tblPrEx>
          <w:tblCellMar>
            <w:top w:w="0" w:type="dxa"/>
            <w:left w:w="108" w:type="dxa"/>
            <w:bottom w:w="0" w:type="dxa"/>
            <w:right w:w="108" w:type="dxa"/>
          </w:tblCellMar>
        </w:tblPrEx>
        <w:trPr>
          <w:trHeight w:val="3055"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0.0486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-0.0208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-0.0416 </w:t>
            </w:r>
          </w:p>
        </w:tc>
      </w:tr>
      <w:tr>
        <w:tblPrEx>
          <w:tblCellMar>
            <w:top w:w="0" w:type="dxa"/>
            <w:left w:w="108" w:type="dxa"/>
            <w:bottom w:w="0" w:type="dxa"/>
            <w:right w:w="108" w:type="dxa"/>
          </w:tblCellMar>
        </w:tblPrEx>
        <w:trPr>
          <w:trHeight w:val="2325"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0.0426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-0.0183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-0.0365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0.0376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-0.0161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-0.0323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0.0258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-0.0111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-0.0221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规划为重点发展的住宅区，规划中有交通主干道通过，与规划中的公园绿地、水系等公共设施距离较近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规划为住宅区，有为住宅区配套的交通道路通过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规划对住宅的布局有一定限制，且无交通型道路通过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规划住宅布局受到较大限制，交通不便问题近期难以得到完善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-0.0132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-0.0265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-2-10  三级住宅用地区域因素修正指数表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0.0354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0.0177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-0.0220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0.0329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0.0164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-0.0204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-0.0408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0.0288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0.0144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-0.0179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0.0255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0.0128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-0.0158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0.0174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0.0087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-0.0109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规划为重点发展的住宅区，规划中有交通主干道通过，与规划中的公园绿地、水系等公共设施距离较近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规划为住宅区，有为住宅区配套的交通道路通过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规划对住宅的布局有一定限制，且无交通型道路通过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规划住宅布局受到较大限制，交通不便问题近期难以得到完善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0.0209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0.0105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-0.0130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bidi="ar"/>
              </w:rPr>
              <w:t xml:space="preserve">-0.0260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-2-11  四级住宅用地区域因素修正指数表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0.0376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0.0188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-0.0189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0.0350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0.0175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-0.0175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0.0307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0.0154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-0.0154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0.0271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0.0135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-0.0136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0.0186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0.0093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-0.0093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规划为重点发展的住宅区，规划中有交通主干道通过，与规划中的公园绿地、水系等公共设施距离较近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规划为住宅区，有为住宅区配套的交通道路通过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规划对住宅的布局有一定限制，且无交通型道路通过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规划住宅布局受到较大限制，交通不便问题近期难以得到完善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0.0223 </w:t>
            </w:r>
          </w:p>
        </w:tc>
        <w:tc>
          <w:tcPr>
            <w:tcW w:w="1543"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0.0112 </w:t>
            </w:r>
          </w:p>
        </w:tc>
        <w:tc>
          <w:tcPr>
            <w:tcW w:w="1687"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-0.0112 </w:t>
            </w:r>
          </w:p>
        </w:tc>
        <w:tc>
          <w:tcPr>
            <w:tcW w:w="1675" w:type="dxa"/>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-0.0223 </w:t>
            </w:r>
          </w:p>
        </w:tc>
      </w:tr>
    </w:tbl>
    <w:p>
      <w:pPr>
        <w:adjustRightInd w:val="0"/>
        <w:snapToGrid w:val="0"/>
        <w:spacing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-2-12  五级住宅用地区域因素修正指数表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0.0486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0.0243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-0.0199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-0.0398 </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0.0452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0.0226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-0.0184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-0.0369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0.0397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0.0199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-0.0162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-0.0324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0.0350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0.0175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-0.0143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-0.0286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0.0240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0.0120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-0.0098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-0.0196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规划为重点发展的住宅区，规划中有交通主干道通过，与规划中的公园绿地、水系等公共设施距离较近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规划为住宅区，有为住宅区配套的交通道路通过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规划对住宅的布局有一定限制，且无交通型道路通过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规划住宅布局受到较大限制，交通不便问题近期难以得到完善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0.0288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0.0144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-0.0118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-0.0235 </w:t>
            </w:r>
          </w:p>
        </w:tc>
      </w:tr>
    </w:tbl>
    <w:p>
      <w:pPr>
        <w:adjustRightInd w:val="0"/>
        <w:snapToGrid w:val="0"/>
        <w:spacing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-2-13  六级住宅用地区域因素修正指数表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0.0647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0.0323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-0.0179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-0.0358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0.0601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0.0300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-0.0167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-0.0333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商服繁华</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程度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距商服中心近，在农贸市场、专业市场、大型宾馆酒店区范围内，人流畅旺</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距商服中心较近，离农贸市场、专业市场、大型宾馆酒店区较近，人流较畅旺</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距商服中心有一定距离，与农贸市场、专业市场、宾馆酒店距离一般、人流量一般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距商服中心较远，所在区域商业气氛平淡，人流较少</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距商服中心远，仅有独立、小型、零星的商业体，人流少</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0.0528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0.0264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-0.0146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-0.0292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0.0466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0.0233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-0.0129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-0.0258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人口密度较低</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人口密度低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0.0319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0.0160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-0.0088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-0.0177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规划为重点发展的住宅区，规划中有交通主干道通过，与规划中的公园绿地、水系等公共设施距离较近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规划为住宅区，有为住宅区配套的交通道路通过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规划对住宅的布局有一定限制，且无交通型道路通过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规划住宅布局受到较大限制，交通不便问题近期难以得到完善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0.0383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0.0192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-0.0106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lang w:bidi="ar"/>
              </w:rPr>
              <w:t xml:space="preserve">-0.0212 </w:t>
            </w:r>
          </w:p>
        </w:tc>
      </w:tr>
    </w:tbl>
    <w:p>
      <w:pPr>
        <w:keepNext w:val="0"/>
        <w:keepLines w:val="0"/>
        <w:pageBreakBefore w:val="0"/>
        <w:widowControl/>
        <w:kinsoku/>
        <w:wordWrap/>
        <w:overflowPunct/>
        <w:topLinePunct w:val="0"/>
        <w:autoSpaceDE/>
        <w:autoSpaceDN/>
        <w:bidi w:val="0"/>
        <w:adjustRightInd w:val="0"/>
        <w:snapToGrid w:val="0"/>
        <w:spacing w:before="161" w:beforeLines="50" w:line="360" w:lineRule="auto"/>
        <w:ind w:firstLine="562" w:firstLineChars="200"/>
        <w:textAlignment w:val="auto"/>
        <w:outlineLvl w:val="9"/>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3</w:t>
      </w:r>
      <w:r>
        <w:rPr>
          <w:rFonts w:hint="eastAsia" w:ascii="Times New Roman" w:hAnsi="Times New Roman" w:eastAsia="仿宋_GB2312" w:cs="Times New Roman"/>
          <w:b/>
          <w:sz w:val="28"/>
          <w:lang w:eastAsia="zh-CN"/>
        </w:rPr>
        <w:t>）</w:t>
      </w:r>
      <w:r>
        <w:rPr>
          <w:rFonts w:ascii="Times New Roman" w:hAnsi="Times New Roman" w:eastAsia="仿宋_GB2312" w:cs="Times New Roman"/>
          <w:b/>
          <w:sz w:val="28"/>
        </w:rPr>
        <w:t>国有工业用地区域因素修正</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-2-14  一级国有工业用地区域因素修正指数表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0.0616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-0.0243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-0.0486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0.0533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-0.0420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0.0494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0.0247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-0.0194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-0.0388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0.0281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-0.0111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-0.0221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0.0320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0.0160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-0.0252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-2-15  二级国有工业用地区域因素修正指数表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0.0483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0.0241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-0.0244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0.0417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0.0209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-0.0210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0.0386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0.0193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-0.0195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0.0220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0.0110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-0.0111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0.0250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0.0125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-0.0126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-0.0252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-2-16  三级国有工业用地区域因素修正指数表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0.0420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-0.0132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-0.0265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0.0363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-0.0114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0.0336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0.0168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-0.0106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-0.0212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0.0192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0.0096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-0.0060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-0.0120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0.0218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0.0109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-0.0069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-0.0137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-2-17  四级国有工业用地区域因素修正指数表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1472" w:hRule="atLeast"/>
        </w:trPr>
        <w:tc>
          <w:tcPr>
            <w:tcW w:w="135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0.0462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0.0231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-0.0247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-0.0494 </w:t>
            </w:r>
          </w:p>
        </w:tc>
      </w:tr>
      <w:tr>
        <w:tblPrEx>
          <w:tblCellMar>
            <w:top w:w="0" w:type="dxa"/>
            <w:left w:w="108" w:type="dxa"/>
            <w:bottom w:w="0" w:type="dxa"/>
            <w:right w:w="108" w:type="dxa"/>
          </w:tblCellMar>
        </w:tblPrEx>
        <w:trPr>
          <w:trHeight w:val="1343"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0.0399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0.0199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-0.0214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-0.0428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0.0370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-0.0198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-0.0396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0.0105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-0.0113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-0.0225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0.0239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0.0120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-0.0257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br w:type="column"/>
      </w: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-2-18  五级国有工业用地区域因素修正指数表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0.0662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0.0331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-0.0172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-0.0344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0.0572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0.0286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-0.0297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0.0530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-0.0275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0.0302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-0.0078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0.0172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-0.0089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-0.0178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-2-19  六级国有工业用地区域因素修正指数表</w:t>
      </w:r>
    </w:p>
    <w:tbl>
      <w:tblPr>
        <w:tblStyle w:val="43"/>
        <w:tblW w:w="9349" w:type="dxa"/>
        <w:tblInd w:w="-431" w:type="dxa"/>
        <w:tblLayout w:type="fixed"/>
        <w:tblCellMar>
          <w:top w:w="0" w:type="dxa"/>
          <w:left w:w="108" w:type="dxa"/>
          <w:bottom w:w="0" w:type="dxa"/>
          <w:right w:w="108" w:type="dxa"/>
        </w:tblCellMar>
      </w:tblPr>
      <w:tblGrid>
        <w:gridCol w:w="1357"/>
        <w:gridCol w:w="1543"/>
        <w:gridCol w:w="1543"/>
        <w:gridCol w:w="1687"/>
        <w:gridCol w:w="1544"/>
        <w:gridCol w:w="1675"/>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0.0416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0.0208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-0.0171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-0.0342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0.0179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-0.0147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-0.0295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0.0333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0.0166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-0.0137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-0.0274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0.0095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-0.0078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-0.0156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0.0215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0.0108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-0.0089 </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-0.0177 </w:t>
            </w:r>
          </w:p>
        </w:tc>
      </w:tr>
    </w:tbl>
    <w:p>
      <w:pPr>
        <w:keepNext w:val="0"/>
        <w:keepLines w:val="0"/>
        <w:pageBreakBefore w:val="0"/>
        <w:widowControl/>
        <w:kinsoku/>
        <w:wordWrap/>
        <w:overflowPunct/>
        <w:topLinePunct w:val="0"/>
        <w:autoSpaceDE/>
        <w:autoSpaceDN/>
        <w:bidi w:val="0"/>
        <w:adjustRightInd w:val="0"/>
        <w:snapToGrid w:val="0"/>
        <w:spacing w:before="156" w:beforeLines="50" w:line="360" w:lineRule="auto"/>
        <w:ind w:firstLine="562" w:firstLineChars="200"/>
        <w:textAlignment w:val="auto"/>
        <w:outlineLvl w:val="9"/>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4</w:t>
      </w:r>
      <w:r>
        <w:rPr>
          <w:rFonts w:hint="eastAsia" w:ascii="Times New Roman" w:hAnsi="Times New Roman" w:eastAsia="仿宋_GB2312" w:cs="Times New Roman"/>
          <w:b/>
          <w:sz w:val="28"/>
          <w:lang w:eastAsia="zh-CN"/>
        </w:rPr>
        <w:t>）</w:t>
      </w:r>
      <w:r>
        <w:rPr>
          <w:rFonts w:ascii="Times New Roman" w:hAnsi="Times New Roman" w:eastAsia="仿宋_GB2312" w:cs="Times New Roman"/>
          <w:b/>
          <w:sz w:val="28"/>
        </w:rPr>
        <w:t>集体工业用地区域因素修正</w:t>
      </w:r>
    </w:p>
    <w:p>
      <w:pPr>
        <w:adjustRightInd w:val="0"/>
        <w:snapToGrid w:val="0"/>
        <w:spacing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-2-20  一级集体工业用地区域因素修正指数表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0.0612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0.0306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-0.0294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0.0558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0.0279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-0.0268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0.0547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0.0273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-0.0262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0.0278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0.0139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-0.0133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0.0323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0.0162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-0.0155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-0.0310 </w:t>
            </w:r>
          </w:p>
        </w:tc>
      </w:tr>
    </w:tbl>
    <w:p>
      <w:pPr>
        <w:keepNext w:val="0"/>
        <w:keepLines w:val="0"/>
        <w:pageBreakBefore w:val="0"/>
        <w:widowControl w:val="0"/>
        <w:kinsoku/>
        <w:wordWrap/>
        <w:overflowPunct/>
        <w:topLinePunct w:val="0"/>
        <w:autoSpaceDE/>
        <w:autoSpaceDN/>
        <w:bidi w:val="0"/>
        <w:adjustRightInd w:val="0"/>
        <w:snapToGrid w:val="0"/>
        <w:spacing w:before="161" w:beforeLines="50" w:line="312" w:lineRule="auto"/>
        <w:jc w:val="center"/>
        <w:textAlignment w:val="auto"/>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-2-21  二级集体工业用地区域因素修正指数表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0.0656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0.0328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0.0598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0.0299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-0.0247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0.0585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0.0293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-0.0242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0.0298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0.0149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-0.0124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0.0346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0.0173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-0.0143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-0.0286 </w:t>
            </w:r>
          </w:p>
        </w:tc>
      </w:tr>
    </w:tbl>
    <w:p>
      <w:pPr>
        <w:adjustRightInd w:val="0"/>
        <w:snapToGrid w:val="0"/>
        <w:spacing w:before="159"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2-22  三级集体工业用地区域因素修正指数表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0.0690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0.0345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-0.0287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0.0628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0.0314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0.0615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0.0307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-0.0256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0.0314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0.0157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-0.0130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0.0363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0.0182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-0.0302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-2-23  四级集体工业用地区域因素修正指数表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0.0774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0.0387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-0.0333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0.0705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0.0353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-0.0304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0.0691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0.0345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-0.0298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0.0351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0.0176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0.0408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0.0204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-0.0176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-0.0351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-2-24  五级集体工业用地区域因素修正指数表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0.0690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0.0345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-0.0281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0.0629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0.0315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-0.0257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0.0616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0.0308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-0.0252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0.0314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0.0157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-0.0128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0.0364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0.0182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-0.0149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-0.0297 </w:t>
            </w:r>
          </w:p>
        </w:tc>
      </w:tr>
    </w:tbl>
    <w:p>
      <w:pPr>
        <w:adjustRightInd w:val="0"/>
        <w:snapToGrid w:val="0"/>
        <w:spacing w:before="156" w:beforeLines="50"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-2-25  六级集体工业用地区域因素修正指数表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区域内道路通达度高，对外交通便利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区域内道路通达度较高，对外交通较便利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区域内道路通达度较低，对外交通较不便利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区域内道路通达度低，对外交通不便利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0.0781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0.0391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-0.0276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市政供水、供电保证率高，排水状况好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市政供水、供电保证率较高，排水状况较好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市政供水、供电保证率一般，排水状况一般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市政供水、供电保证率较低，排水状况较差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市政供水、供电保证率低，排水状况差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0.0712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0.0356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-0.0251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产业聚集效益</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产业集聚度高、开发区配套程度好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产业聚集度较高、开发区配套程度较好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产业聚集度一般、开发区配套程度一般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产业聚集度较低、开发区配套程度较差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产业聚集度低、开发区配套程度差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0.0697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0.0349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-0.0246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0.0355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0.0177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-0.0125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规划为重点发展的工业区，规划中有交通主干道通过，与规划中的港口、码头、火车站等距离较近</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规划为工业区，有为工业区配套的交通道路通过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规划无特别限制</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规划对工业的布局有一定限制，且无交通型道路通过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规划工业布局受到较大限制，交通不便问题近期难以得到完善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0.0412 </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0.0206 </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0.0000 </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-0.0146 </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 xml:space="preserve">-0.0291 </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5）</w:t>
      </w:r>
      <w:r>
        <w:rPr>
          <w:rFonts w:hint="eastAsia" w:ascii="Times New Roman" w:hAnsi="Times New Roman" w:eastAsia="仿宋_GB2312" w:cs="Times New Roman"/>
          <w:b/>
          <w:sz w:val="28"/>
        </w:rPr>
        <w:t>公用设施用地</w:t>
      </w:r>
      <w:r>
        <w:rPr>
          <w:rFonts w:ascii="Times New Roman" w:hAnsi="Times New Roman" w:eastAsia="仿宋_GB2312" w:cs="Times New Roman"/>
          <w:b/>
          <w:sz w:val="28"/>
        </w:rPr>
        <w:t>区域因素修正</w:t>
      </w:r>
    </w:p>
    <w:p>
      <w:pPr>
        <w:adjustRightInd w:val="0"/>
        <w:snapToGrid w:val="0"/>
        <w:spacing w:line="312" w:lineRule="auto"/>
        <w:jc w:val="center"/>
        <w:rPr>
          <w:rFonts w:ascii="Times New Roman" w:hAnsi="Times New Roman" w:eastAsia="仿宋_GB2312" w:cs="Times New Roman"/>
          <w:b/>
          <w:bCs/>
          <w:color w:val="000000"/>
          <w:sz w:val="24"/>
        </w:rPr>
      </w:pPr>
      <w:r>
        <w:rPr>
          <w:rFonts w:hint="eastAsia" w:ascii="Times New Roman" w:hAnsi="Times New Roman" w:eastAsia="仿宋_GB2312" w:cs="Times New Roman"/>
          <w:b/>
          <w:bCs/>
          <w:color w:val="000000"/>
          <w:sz w:val="24"/>
          <w:lang w:eastAsia="zh-CN"/>
        </w:rPr>
        <w:t>表4</w:t>
      </w:r>
      <w:r>
        <w:rPr>
          <w:rFonts w:ascii="Times New Roman" w:hAnsi="Times New Roman" w:eastAsia="仿宋_GB2312" w:cs="Times New Roman"/>
          <w:b/>
          <w:bCs/>
          <w:color w:val="000000"/>
          <w:sz w:val="24"/>
        </w:rPr>
        <w:t xml:space="preserve">-2-26  </w:t>
      </w:r>
      <w:r>
        <w:rPr>
          <w:rFonts w:hint="eastAsia" w:ascii="Times New Roman" w:hAnsi="Times New Roman" w:eastAsia="仿宋_GB2312" w:cs="Times New Roman"/>
          <w:b/>
          <w:bCs/>
          <w:color w:val="000000"/>
          <w:sz w:val="24"/>
        </w:rPr>
        <w:t>公用设施用地</w:t>
      </w:r>
      <w:r>
        <w:rPr>
          <w:rFonts w:ascii="Times New Roman" w:hAnsi="Times New Roman" w:eastAsia="仿宋_GB2312" w:cs="Times New Roman"/>
          <w:b/>
          <w:bCs/>
          <w:color w:val="000000"/>
          <w:sz w:val="24"/>
        </w:rPr>
        <w:t>区域因素修正指数表</w:t>
      </w:r>
    </w:p>
    <w:tbl>
      <w:tblPr>
        <w:tblStyle w:val="43"/>
        <w:tblW w:w="9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3"/>
        <w:gridCol w:w="1543"/>
        <w:gridCol w:w="1687"/>
        <w:gridCol w:w="154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57" w:type="dxa"/>
            <w:tcBorders>
              <w:tl2br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 xml:space="preserve">  优劣度</w:t>
            </w:r>
          </w:p>
          <w:p>
            <w:pP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因素</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优</w:t>
            </w:r>
          </w:p>
        </w:tc>
        <w:tc>
          <w:tcPr>
            <w:tcW w:w="1543"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较优</w:t>
            </w:r>
          </w:p>
        </w:tc>
        <w:tc>
          <w:tcPr>
            <w:tcW w:w="168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一般</w:t>
            </w:r>
          </w:p>
        </w:tc>
        <w:tc>
          <w:tcPr>
            <w:tcW w:w="1544"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较劣</w:t>
            </w:r>
          </w:p>
        </w:tc>
        <w:tc>
          <w:tcPr>
            <w:tcW w:w="1675"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基本设施状况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市政供水，供电保证率高，排水状况好，周围学校、银行、邮电局（所）、医院等生活设施配套完备</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市政供水，供电保证率较高，排水状况较好，周围学校、银行、邮电局（所）、医院等生活设施配套较完备</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市政供水，供电保证率一般，排水状况一般，周围学校、银行、邮电局（所）、医院等生活设施配套一般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市政供水、供电保证率较低，排水状况较差，周围学校、银行、邮电局（所）、医院等生活设施配套较不完备</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市政供水、供电保证率低，排水状况差，周围学校、银行、邮电局（所）、医院等生活设施配套不完备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0.1308</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0.0654</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0.0000</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-0.0620</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交通条件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道路通达度高，距长途汽车站、火车站、城际轻轨站等对外交通设施近、公交线路多，对外交通便利</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道路通达度较高，距长途汽车站、火车站、城际轻轨站等对外交通设施较近、公交线路较多，对外交通较便利</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道路通达度较高，距长途汽车站、火车站、城际轻轨站等对外交通设施较近、公交配套一般，对外交通便利度一般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道路通达度较低，距长途汽车站、火车站、城际轻轨站等对外交通设施较远、公交线路较少，对外交通较不便利</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道路通达度低，距长途汽车站、火车站、城际轻轨站等对外交通设施远，无公交配套，对外交通不便利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0.1304</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0.0652</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0.0000</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-0.0618</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环境条件</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距离公园等绿地近，绿化、空气质量、水质量等情况良好，无噪音影响</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距离公园等绿地较近，绿化、空气质量、水质量等情况较好，噪音影响轻微</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距离公园等绿地有一定距离，绿化、空气质量、水质量等情况一般，有一定噪音影响</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距离公园等绿地较远，绿化、空气质量、水质量等情况较差，噪音影响较严重</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距离公园等绿地远，绿化、空气质量、水质量等情况差，噪音影响严重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0.0790</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0.0395</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0.0000</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-0.0374</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人口状况</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人口密度高</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人口密度较高</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人口密度一般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人口密度较低</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人口密度低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0.0893</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0.0447</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0.0000</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-0.0423</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区域规划</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规划前景好</w:t>
            </w:r>
          </w:p>
        </w:tc>
        <w:tc>
          <w:tcPr>
            <w:tcW w:w="154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规划前景较好</w:t>
            </w:r>
          </w:p>
        </w:tc>
        <w:tc>
          <w:tcPr>
            <w:tcW w:w="1687"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规划前景一般</w:t>
            </w:r>
          </w:p>
        </w:tc>
        <w:tc>
          <w:tcPr>
            <w:tcW w:w="154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规划前景较差</w:t>
            </w:r>
          </w:p>
        </w:tc>
        <w:tc>
          <w:tcPr>
            <w:tcW w:w="167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rPr>
              <w:t>规划前景差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修正指数</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0.0885</w:t>
            </w:r>
          </w:p>
        </w:tc>
        <w:tc>
          <w:tcPr>
            <w:tcW w:w="1543"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0.0443</w:t>
            </w:r>
          </w:p>
        </w:tc>
        <w:tc>
          <w:tcPr>
            <w:tcW w:w="1687"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0.0000</w:t>
            </w:r>
          </w:p>
        </w:tc>
        <w:tc>
          <w:tcPr>
            <w:tcW w:w="1544"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-0.0419</w:t>
            </w:r>
          </w:p>
        </w:tc>
        <w:tc>
          <w:tcPr>
            <w:tcW w:w="1675" w:type="dxa"/>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-0.0838</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2"/>
        <w:rPr>
          <w:rFonts w:ascii="Times New Roman" w:hAnsi="Times New Roman" w:eastAsia="仿宋_GB2312" w:cs="Times New Roman"/>
          <w:b/>
          <w:sz w:val="32"/>
        </w:rPr>
      </w:pPr>
      <w:bookmarkStart w:id="20" w:name="_Toc10480"/>
      <w:bookmarkStart w:id="21" w:name="_Toc4744149"/>
      <w:bookmarkStart w:id="22" w:name="_Toc4796608"/>
      <w:bookmarkStart w:id="23" w:name="_Toc7717"/>
      <w:bookmarkStart w:id="24" w:name="_Toc31083"/>
      <w:bookmarkStart w:id="25" w:name="_Toc31906"/>
      <w:bookmarkStart w:id="26" w:name="_Toc25805"/>
      <w:bookmarkStart w:id="27" w:name="_Toc22619"/>
      <w:r>
        <w:rPr>
          <w:rFonts w:hint="eastAsia" w:ascii="Times New Roman" w:hAnsi="Times New Roman" w:eastAsia="仿宋_GB2312" w:cs="Times New Roman"/>
          <w:b/>
          <w:sz w:val="32"/>
          <w:lang w:val="en-US" w:eastAsia="zh-CN"/>
        </w:rPr>
        <w:t>（三）</w:t>
      </w:r>
      <w:r>
        <w:rPr>
          <w:rFonts w:ascii="Times New Roman" w:hAnsi="Times New Roman" w:eastAsia="仿宋_GB2312" w:cs="Times New Roman"/>
          <w:b/>
          <w:sz w:val="32"/>
        </w:rPr>
        <w:t>交易情况</w:t>
      </w:r>
      <w:bookmarkEnd w:id="20"/>
      <w:bookmarkEnd w:id="21"/>
      <w:bookmarkEnd w:id="22"/>
      <w:r>
        <w:rPr>
          <w:rFonts w:ascii="Times New Roman" w:hAnsi="Times New Roman" w:eastAsia="仿宋_GB2312" w:cs="Times New Roman"/>
          <w:b/>
          <w:sz w:val="32"/>
        </w:rPr>
        <w:t>修正（A）</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交易情况修正是考虑交易行为中的一些特殊因素所造成的价格偏差，将待估宗地在正常市场价格下的价格修正为实际交易情况下的价格。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交易行为中的特殊因素主要包括下列9种；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hint="eastAsia" w:ascii="Times New Roman" w:hAnsi="Times New Roman" w:eastAsia="仿宋_GB2312" w:cs="Times New Roman"/>
          <w:sz w:val="28"/>
          <w:szCs w:val="30"/>
          <w:lang w:val="en-US" w:eastAsia="zh-CN"/>
        </w:rPr>
        <w:t>1.</w:t>
      </w:r>
      <w:r>
        <w:rPr>
          <w:rFonts w:ascii="Times New Roman" w:hAnsi="Times New Roman" w:eastAsia="仿宋_GB2312" w:cs="Times New Roman"/>
          <w:sz w:val="28"/>
          <w:szCs w:val="30"/>
        </w:rPr>
        <w:t>有利害关系人之间的交易；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2</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急于出售或者购买情况下的交易；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3</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受债权债务关系影响的交易；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4</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交易双方或者一方获取的市场信息不完全情况下的交易；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5</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交易双方或者一方有特别动机或者特别偏好的交易；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6</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相邻地块合并交易；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7</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特殊方式交易；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8</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交易税费非正常负担的交易；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9</w:t>
      </w:r>
      <w:r>
        <w:rPr>
          <w:rFonts w:hint="eastAsia" w:ascii="Times New Roman" w:hAnsi="Times New Roman" w:eastAsia="仿宋_GB2312" w:cs="Times New Roman"/>
          <w:sz w:val="28"/>
          <w:szCs w:val="30"/>
          <w:lang w:val="en-US" w:eastAsia="zh-CN"/>
        </w:rPr>
        <w:t>.</w:t>
      </w:r>
      <w:r>
        <w:rPr>
          <w:rFonts w:ascii="Times New Roman" w:hAnsi="Times New Roman" w:eastAsia="仿宋_GB2312" w:cs="Times New Roman"/>
          <w:sz w:val="28"/>
          <w:szCs w:val="30"/>
        </w:rPr>
        <w:t>其他非正常交易。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b/>
          <w:sz w:val="32"/>
        </w:rPr>
      </w:pPr>
      <w:r>
        <w:rPr>
          <w:rFonts w:ascii="Times New Roman" w:hAnsi="Times New Roman" w:eastAsia="仿宋_GB2312" w:cs="Times New Roman"/>
          <w:sz w:val="28"/>
          <w:szCs w:val="30"/>
        </w:rPr>
        <w:t>标定地价是政府为管理需要确定的，标准宗地在现状开发利用、正常市场条件、法定最高使用年期或政策规定年期下，某一估价期日的土地权利价格。正常交易情况的交易情况修正指数定为1。若待估宗地存在《城镇土地估价规程》（GB/T 18508-2014）中明确的主要特殊交易情况，修正指数由估价机构专业估价师根据交易情况确定。</w:t>
      </w:r>
      <w:bookmarkStart w:id="28" w:name="_Toc4744150"/>
      <w:bookmarkStart w:id="29" w:name="_Toc4796609"/>
      <w:bookmarkStart w:id="30" w:name="_Toc15520"/>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2"/>
        <w:rPr>
          <w:rFonts w:ascii="Times New Roman" w:hAnsi="Times New Roman" w:eastAsia="仿宋_GB2312" w:cs="Times New Roman"/>
          <w:b/>
          <w:sz w:val="32"/>
        </w:rPr>
      </w:pPr>
      <w:bookmarkStart w:id="31" w:name="_Toc4157"/>
      <w:bookmarkStart w:id="32" w:name="_Toc4929"/>
      <w:bookmarkStart w:id="33" w:name="_Toc15876"/>
      <w:bookmarkStart w:id="34" w:name="_Toc6884"/>
      <w:bookmarkStart w:id="35" w:name="_Toc16592"/>
      <w:r>
        <w:rPr>
          <w:rFonts w:hint="eastAsia" w:ascii="Times New Roman" w:hAnsi="Times New Roman" w:eastAsia="仿宋_GB2312" w:cs="Times New Roman"/>
          <w:b/>
          <w:sz w:val="32"/>
          <w:lang w:val="en-US" w:eastAsia="zh-CN"/>
        </w:rPr>
        <w:t>（四）</w:t>
      </w:r>
      <w:r>
        <w:rPr>
          <w:rFonts w:ascii="Times New Roman" w:hAnsi="Times New Roman" w:eastAsia="仿宋_GB2312" w:cs="Times New Roman"/>
          <w:b/>
          <w:sz w:val="32"/>
        </w:rPr>
        <w:t>估价期日修正</w:t>
      </w:r>
      <w:bookmarkEnd w:id="28"/>
      <w:bookmarkEnd w:id="29"/>
      <w:bookmarkEnd w:id="30"/>
      <w:r>
        <w:rPr>
          <w:rFonts w:ascii="Times New Roman" w:hAnsi="Times New Roman" w:eastAsia="仿宋_GB2312" w:cs="Times New Roman"/>
          <w:b/>
          <w:sz w:val="32"/>
        </w:rPr>
        <w:t>（B）</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估价期日修正指数B的计算公式为：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估价期日修正指数B=待估宗地估价期日修正指数/标准宗地估价期日修正指数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ascii="Times New Roman" w:hAnsi="Times New Roman" w:eastAsia="仿宋_GB2312" w:cs="Times New Roman"/>
          <w:i/>
          <w:sz w:val="28"/>
          <w:szCs w:val="30"/>
          <w:vertAlign w:val="subscript"/>
        </w:rPr>
      </w:pPr>
      <m:oMathPara>
        <m:oMath>
          <m:r>
            <m:rPr/>
            <w:rPr>
              <w:rFonts w:ascii="Cambria Math" w:hAnsi="Cambria Math" w:eastAsia="仿宋_GB2312" w:cs="Times New Roman"/>
              <w:sz w:val="28"/>
              <w:szCs w:val="30"/>
            </w:rPr>
            <m:t>B=Q/</m:t>
          </m:r>
          <m:sSub>
            <m:sSubPr>
              <m:ctrlPr>
                <w:rPr>
                  <w:rFonts w:ascii="Cambria Math" w:hAnsi="Cambria Math" w:eastAsia="仿宋_GB2312" w:cs="Times New Roman"/>
                  <w:i/>
                  <w:sz w:val="28"/>
                  <w:szCs w:val="30"/>
                </w:rPr>
              </m:ctrlPr>
            </m:sSubPr>
            <m:e>
              <m:r>
                <m:rPr/>
                <w:rPr>
                  <w:rFonts w:ascii="Cambria Math" w:hAnsi="Cambria Math" w:eastAsia="仿宋_GB2312" w:cs="Times New Roman"/>
                  <w:sz w:val="28"/>
                  <w:szCs w:val="30"/>
                </w:rPr>
                <m:t>Q</m:t>
              </m:r>
              <m:ctrlPr>
                <w:rPr>
                  <w:rFonts w:ascii="Cambria Math" w:hAnsi="Cambria Math" w:eastAsia="仿宋_GB2312" w:cs="Times New Roman"/>
                  <w:i/>
                  <w:sz w:val="28"/>
                  <w:szCs w:val="30"/>
                </w:rPr>
              </m:ctrlPr>
            </m:e>
            <m:sub>
              <m:r>
                <m:rPr/>
                <w:rPr>
                  <w:rFonts w:ascii="Cambria Math" w:hAnsi="Cambria Math" w:eastAsia="仿宋_GB2312" w:cs="Times New Roman"/>
                  <w:sz w:val="28"/>
                  <w:szCs w:val="30"/>
                </w:rPr>
                <m:t>0</m:t>
              </m:r>
              <m:ctrlPr>
                <w:rPr>
                  <w:rFonts w:ascii="Cambria Math" w:hAnsi="Cambria Math" w:eastAsia="仿宋_GB2312" w:cs="Times New Roman"/>
                  <w:i/>
                  <w:sz w:val="28"/>
                  <w:szCs w:val="30"/>
                </w:rPr>
              </m:ctrlPr>
            </m:sub>
          </m:sSub>
        </m:oMath>
      </m:oMathPara>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式中：</w:t>
      </w:r>
    </w:p>
    <w:tbl>
      <w:tblPr>
        <w:tblStyle w:val="44"/>
        <w:tblW w:w="62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
        <w:gridCol w:w="678"/>
        <w:gridCol w:w="5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9" w:type="dxa"/>
            <w:vAlign w:val="center"/>
          </w:tcPr>
          <w:p>
            <w:pPr>
              <w:adjustRightInd w:val="0"/>
              <w:snapToGrid w:val="0"/>
              <w:spacing w:line="312" w:lineRule="auto"/>
              <w:rPr>
                <w:rFonts w:ascii="Times New Roman" w:hAnsi="Times New Roman" w:eastAsia="仿宋_GB2312" w:cs="Times New Roman"/>
                <w:i/>
                <w:sz w:val="28"/>
                <w:szCs w:val="30"/>
              </w:rPr>
            </w:pPr>
            <w:bookmarkStart w:id="36" w:name="_Hlk58679267"/>
            <m:oMathPara>
              <m:oMath>
                <m:r>
                  <m:rPr/>
                  <w:rPr>
                    <w:rFonts w:ascii="Cambria Math" w:hAnsi="Cambria Math" w:eastAsia="仿宋_GB2312" w:cs="Times New Roman"/>
                    <w:sz w:val="28"/>
                    <w:szCs w:val="30"/>
                  </w:rPr>
                  <m:t>B</m:t>
                </m:r>
              </m:oMath>
            </m:oMathPara>
          </w:p>
        </w:tc>
        <w:tc>
          <w:tcPr>
            <w:tcW w:w="678"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5106" w:type="dxa"/>
            <w:vAlign w:val="center"/>
          </w:tcPr>
          <w:p>
            <w:pPr>
              <w:adjustRightInd w:val="0"/>
              <w:snapToGrid w:val="0"/>
              <w:spacing w:line="312" w:lineRule="auto"/>
              <w:rPr>
                <w:rFonts w:ascii="Times New Roman" w:hAnsi="Times New Roman" w:eastAsia="仿宋_GB2312" w:cs="Times New Roman"/>
                <w:sz w:val="28"/>
                <w:szCs w:val="30"/>
              </w:rPr>
            </w:pPr>
            <w:r>
              <w:rPr>
                <w:rFonts w:ascii="Times New Roman" w:hAnsi="Times New Roman" w:eastAsia="仿宋_GB2312" w:cs="Times New Roman"/>
                <w:sz w:val="28"/>
                <w:szCs w:val="30"/>
              </w:rPr>
              <w:t>估价期日修正指数；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9" w:type="dxa"/>
            <w:vAlign w:val="center"/>
          </w:tcPr>
          <w:p>
            <w:pPr>
              <w:adjustRightInd w:val="0"/>
              <w:snapToGrid w:val="0"/>
              <w:spacing w:line="312" w:lineRule="auto"/>
              <w:rPr>
                <w:rFonts w:ascii="Times New Roman" w:hAnsi="Times New Roman" w:eastAsia="仿宋_GB2312" w:cs="Times New Roman"/>
                <w:i/>
                <w:sz w:val="28"/>
                <w:szCs w:val="28"/>
              </w:rPr>
            </w:pPr>
            <m:oMathPara>
              <m:oMath>
                <m:r>
                  <m:rPr/>
                  <w:rPr>
                    <w:rFonts w:ascii="Cambria Math" w:hAnsi="Cambria Math" w:eastAsia="仿宋_GB2312" w:cs="Times New Roman"/>
                    <w:sz w:val="28"/>
                    <w:szCs w:val="30"/>
                  </w:rPr>
                  <m:t>Q</m:t>
                </m:r>
              </m:oMath>
            </m:oMathPara>
          </w:p>
        </w:tc>
        <w:tc>
          <w:tcPr>
            <w:tcW w:w="678"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5106"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30"/>
              </w:rPr>
              <w:t>待估宗地估价期日修正指数；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9" w:type="dxa"/>
            <w:vAlign w:val="center"/>
          </w:tcPr>
          <w:p>
            <w:pPr>
              <w:adjustRightInd w:val="0"/>
              <w:snapToGrid w:val="0"/>
              <w:spacing w:line="312" w:lineRule="auto"/>
              <w:rPr>
                <w:rFonts w:ascii="Times New Roman" w:hAnsi="Times New Roman" w:eastAsia="仿宋_GB2312" w:cs="Times New Roman"/>
                <w:i/>
                <w:sz w:val="28"/>
                <w:szCs w:val="28"/>
              </w:rPr>
            </w:pPr>
            <m:oMathPara>
              <m:oMath>
                <m:sSub>
                  <m:sSubPr>
                    <m:ctrlPr>
                      <w:rPr>
                        <w:rFonts w:ascii="Cambria Math" w:hAnsi="Cambria Math" w:eastAsia="仿宋_GB2312" w:cs="Times New Roman"/>
                        <w:sz w:val="28"/>
                        <w:szCs w:val="30"/>
                      </w:rPr>
                    </m:ctrlPr>
                  </m:sSubPr>
                  <m:e>
                    <m:r>
                      <m:rPr/>
                      <w:rPr>
                        <w:rFonts w:ascii="Cambria Math" w:hAnsi="Cambria Math" w:eastAsia="仿宋_GB2312" w:cs="Times New Roman"/>
                        <w:sz w:val="28"/>
                        <w:szCs w:val="30"/>
                      </w:rPr>
                      <m:t>Q</m:t>
                    </m:r>
                    <m:ctrlPr>
                      <w:rPr>
                        <w:rFonts w:ascii="Cambria Math" w:hAnsi="Cambria Math" w:eastAsia="仿宋_GB2312" w:cs="Times New Roman"/>
                        <w:sz w:val="28"/>
                        <w:szCs w:val="30"/>
                      </w:rPr>
                    </m:ctrlPr>
                  </m:e>
                  <m:sub>
                    <m:r>
                      <m:rPr/>
                      <w:rPr>
                        <w:rFonts w:ascii="Cambria Math" w:hAnsi="Cambria Math" w:eastAsia="仿宋_GB2312" w:cs="Times New Roman"/>
                        <w:sz w:val="28"/>
                        <w:szCs w:val="30"/>
                      </w:rPr>
                      <m:t>0</m:t>
                    </m:r>
                    <m:ctrlPr>
                      <w:rPr>
                        <w:rFonts w:ascii="Cambria Math" w:hAnsi="Cambria Math" w:eastAsia="仿宋_GB2312" w:cs="Times New Roman"/>
                        <w:sz w:val="28"/>
                        <w:szCs w:val="30"/>
                      </w:rPr>
                    </m:ctrlPr>
                  </m:sub>
                </m:sSub>
              </m:oMath>
            </m:oMathPara>
          </w:p>
        </w:tc>
        <w:tc>
          <w:tcPr>
            <w:tcW w:w="678"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5106" w:type="dxa"/>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30"/>
              </w:rPr>
              <w:t>标准宗地估价期日修正指数。</w:t>
            </w:r>
          </w:p>
        </w:tc>
      </w:tr>
      <w:bookmarkEnd w:id="36"/>
    </w:tbl>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中山市标定地价适用的估价期日修正指数可参考公布的中山市地价动态监测成果中的地价指数、中山市地价增长率情况进行确定。</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2"/>
        <w:rPr>
          <w:rFonts w:ascii="Times New Roman" w:hAnsi="Times New Roman" w:eastAsia="仿宋_GB2312" w:cs="Times New Roman"/>
          <w:b/>
          <w:sz w:val="32"/>
        </w:rPr>
      </w:pPr>
      <w:bookmarkStart w:id="37" w:name="_Toc4796610"/>
      <w:bookmarkStart w:id="38" w:name="_Toc4744151"/>
      <w:bookmarkStart w:id="39" w:name="_Toc8675"/>
      <w:bookmarkStart w:id="40" w:name="_Toc30913"/>
      <w:bookmarkStart w:id="41" w:name="_Toc1455"/>
      <w:bookmarkStart w:id="42" w:name="_Toc26247"/>
      <w:bookmarkStart w:id="43" w:name="_Toc2651"/>
      <w:bookmarkStart w:id="44" w:name="_Toc1483"/>
      <w:r>
        <w:rPr>
          <w:rFonts w:hint="eastAsia" w:ascii="Times New Roman" w:hAnsi="Times New Roman" w:eastAsia="仿宋_GB2312" w:cs="Times New Roman"/>
          <w:b/>
          <w:sz w:val="32"/>
          <w:lang w:val="en-US" w:eastAsia="zh-CN"/>
        </w:rPr>
        <w:t>（五）</w:t>
      </w:r>
      <w:r>
        <w:rPr>
          <w:rFonts w:ascii="Times New Roman" w:hAnsi="Times New Roman" w:eastAsia="仿宋_GB2312" w:cs="Times New Roman"/>
          <w:b/>
          <w:sz w:val="32"/>
        </w:rPr>
        <w:t>个别因素修正</w:t>
      </w:r>
      <w:bookmarkEnd w:id="37"/>
      <w:bookmarkEnd w:id="38"/>
      <w:bookmarkEnd w:id="39"/>
      <w:r>
        <w:rPr>
          <w:rFonts w:ascii="Times New Roman" w:hAnsi="Times New Roman" w:eastAsia="仿宋_GB2312" w:cs="Times New Roman"/>
          <w:b/>
          <w:sz w:val="32"/>
        </w:rPr>
        <w:t>（C）</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个别因素修正指数C的计算公式为：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28"/>
          <w:lang w:val="zh-CN"/>
        </w:rPr>
      </w:pPr>
      <w:r>
        <w:rPr>
          <w:rFonts w:ascii="Times New Roman" w:hAnsi="Times New Roman" w:eastAsia="仿宋_GB2312" w:cs="Times New Roman"/>
          <w:sz w:val="28"/>
        </w:rPr>
        <w:t>个别因素修正指数C=待估宗地个别因素条件指数/标准宗地个别因素条件指数</w:t>
      </w:r>
      <w:r>
        <w:rPr>
          <w:rFonts w:ascii="Times New Roman" w:hAnsi="Times New Roman" w:eastAsia="仿宋_GB2312" w:cs="Times New Roman"/>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采用标定地价系数修正法评估待估宗地的价格时，需要修正的个别因素修正包括容积率修正、临路类型修正、临街条件修正和其他个别因素修正，计算公式下：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ascii="Times New Roman" w:hAnsi="Times New Roman" w:eastAsia="仿宋_GB2312" w:cs="Times New Roman"/>
          <w:sz w:val="28"/>
          <w:szCs w:val="28"/>
          <w:lang w:val="zh-CN"/>
        </w:rPr>
      </w:pPr>
      <w:r>
        <w:rPr>
          <w:rFonts w:ascii="Times New Roman" w:hAnsi="Times New Roman" w:eastAsia="仿宋_GB2312" w:cs="Times New Roman"/>
          <w:kern w:val="0"/>
          <w:sz w:val="28"/>
          <w:szCs w:val="28"/>
        </w:rPr>
        <w:t>个别因素修正指数</w:t>
      </w:r>
      <m:oMath>
        <m:r>
          <m:rPr/>
          <w:rPr>
            <w:rFonts w:ascii="Cambria Math" w:hAnsi="Cambria Math" w:eastAsia="仿宋_GB2312" w:cs="Times New Roman"/>
            <w:kern w:val="0"/>
            <w:sz w:val="28"/>
            <w:szCs w:val="28"/>
          </w:rPr>
          <m:t>C=</m:t>
        </m:r>
        <m:nary>
          <m:naryPr>
            <m:chr m:val="∏"/>
            <m:limLoc m:val="undOvr"/>
            <m:subHide m:val="1"/>
            <m:supHide m:val="1"/>
            <m:ctrlPr>
              <w:rPr>
                <w:rFonts w:ascii="Cambria Math" w:hAnsi="Cambria Math" w:eastAsia="仿宋_GB2312" w:cs="Times New Roman"/>
                <w:i/>
                <w:kern w:val="0"/>
                <w:sz w:val="28"/>
                <w:szCs w:val="28"/>
              </w:rPr>
            </m:ctrlPr>
          </m:naryPr>
          <m:sub>
            <m:ctrlPr>
              <w:rPr>
                <w:rFonts w:ascii="Cambria Math" w:hAnsi="Cambria Math" w:eastAsia="仿宋_GB2312" w:cs="Times New Roman"/>
                <w:i/>
                <w:kern w:val="0"/>
                <w:sz w:val="28"/>
                <w:szCs w:val="28"/>
              </w:rPr>
            </m:ctrlPr>
          </m:sub>
          <m:sup>
            <m:ctrlPr>
              <w:rPr>
                <w:rFonts w:ascii="Cambria Math" w:hAnsi="Cambria Math" w:eastAsia="仿宋_GB2312" w:cs="Times New Roman"/>
                <w:i/>
                <w:kern w:val="0"/>
                <w:sz w:val="28"/>
                <w:szCs w:val="28"/>
              </w:rPr>
            </m:ctrlPr>
          </m:sup>
          <m:e>
            <m:sSub>
              <m:sSubPr>
                <m:ctrlPr>
                  <w:rPr>
                    <w:rFonts w:ascii="Cambria Math" w:hAnsi="Cambria Math" w:eastAsia="仿宋_GB2312" w:cs="Times New Roman"/>
                    <w:i/>
                    <w:kern w:val="0"/>
                    <w:sz w:val="28"/>
                    <w:szCs w:val="28"/>
                  </w:rPr>
                </m:ctrlPr>
              </m:sSubPr>
              <m:e>
                <m:r>
                  <m:rPr/>
                  <w:rPr>
                    <w:rFonts w:ascii="Cambria Math" w:hAnsi="Cambria Math" w:eastAsia="仿宋_GB2312" w:cs="Times New Roman"/>
                    <w:kern w:val="0"/>
                    <w:sz w:val="28"/>
                    <w:szCs w:val="28"/>
                  </w:rPr>
                  <m:t>C</m:t>
                </m:r>
                <m:ctrlPr>
                  <w:rPr>
                    <w:rFonts w:ascii="Cambria Math" w:hAnsi="Cambria Math" w:eastAsia="仿宋_GB2312" w:cs="Times New Roman"/>
                    <w:i/>
                    <w:kern w:val="0"/>
                    <w:sz w:val="28"/>
                    <w:szCs w:val="28"/>
                  </w:rPr>
                </m:ctrlPr>
              </m:e>
              <m:sub>
                <m:r>
                  <m:rPr/>
                  <w:rPr>
                    <w:rFonts w:ascii="Cambria Math" w:hAnsi="Cambria Math" w:eastAsia="仿宋_GB2312" w:cs="Times New Roman"/>
                    <w:kern w:val="0"/>
                    <w:sz w:val="28"/>
                    <w:szCs w:val="28"/>
                  </w:rPr>
                  <m:t>i</m:t>
                </m:r>
                <m:ctrlPr>
                  <w:rPr>
                    <w:rFonts w:ascii="Cambria Math" w:hAnsi="Cambria Math" w:eastAsia="仿宋_GB2312" w:cs="Times New Roman"/>
                    <w:i/>
                    <w:kern w:val="0"/>
                    <w:sz w:val="28"/>
                    <w:szCs w:val="28"/>
                  </w:rPr>
                </m:ctrlPr>
              </m:sub>
            </m:sSub>
            <m:ctrlPr>
              <w:rPr>
                <w:rFonts w:ascii="Cambria Math" w:hAnsi="Cambria Math" w:eastAsia="仿宋_GB2312" w:cs="Times New Roman"/>
                <w:i/>
                <w:kern w:val="0"/>
                <w:sz w:val="28"/>
                <w:szCs w:val="28"/>
              </w:rPr>
            </m:ctrlPr>
          </m:e>
        </m:nary>
      </m:oMath>
    </w:p>
    <w:p>
      <w:pPr>
        <w:keepNext/>
        <w:adjustRightInd w:val="0"/>
        <w:snapToGrid w:val="0"/>
        <w:spacing w:line="312"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表4</w:t>
      </w:r>
      <w:r>
        <w:rPr>
          <w:rFonts w:ascii="Times New Roman" w:hAnsi="Times New Roman" w:eastAsia="仿宋_GB2312" w:cs="Times New Roman"/>
          <w:b/>
          <w:bCs/>
          <w:sz w:val="24"/>
          <w:szCs w:val="24"/>
        </w:rPr>
        <w:t>-5-1 标定地价个别因素修正指数类型</w:t>
      </w:r>
    </w:p>
    <w:tbl>
      <w:tblPr>
        <w:tblStyle w:val="4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694"/>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b/>
                <w:sz w:val="24"/>
              </w:rPr>
            </w:pPr>
            <w:r>
              <w:rPr>
                <w:rFonts w:ascii="Times New Roman" w:hAnsi="Times New Roman" w:eastAsia="仿宋_GB2312" w:cs="Times New Roman"/>
                <w:b/>
                <w:sz w:val="24"/>
              </w:rPr>
              <w:t>编号</w:t>
            </w:r>
          </w:p>
        </w:tc>
        <w:tc>
          <w:tcPr>
            <w:tcW w:w="2694"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b/>
                <w:sz w:val="24"/>
              </w:rPr>
            </w:pPr>
            <w:r>
              <w:rPr>
                <w:rFonts w:ascii="Times New Roman" w:hAnsi="Times New Roman" w:eastAsia="仿宋_GB2312" w:cs="Times New Roman"/>
                <w:b/>
                <w:sz w:val="24"/>
              </w:rPr>
              <w:t>指数名称</w:t>
            </w:r>
          </w:p>
        </w:tc>
        <w:tc>
          <w:tcPr>
            <w:tcW w:w="4467" w:type="dxa"/>
          </w:tcPr>
          <w:p>
            <w:pPr>
              <w:adjustRightInd w:val="0"/>
              <w:snapToGrid w:val="0"/>
              <w:spacing w:before="93" w:beforeLines="30" w:after="93" w:afterLines="30"/>
              <w:jc w:val="center"/>
              <w:rPr>
                <w:rFonts w:ascii="Times New Roman" w:hAnsi="Times New Roman" w:eastAsia="仿宋_GB2312" w:cs="Times New Roman"/>
                <w:b/>
                <w:sz w:val="24"/>
              </w:rPr>
            </w:pPr>
            <w:r>
              <w:rPr>
                <w:rFonts w:ascii="Times New Roman" w:hAnsi="Times New Roman" w:eastAsia="仿宋_GB2312" w:cs="Times New Roman"/>
                <w:b/>
                <w:sz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C</w:t>
            </w:r>
            <w:r>
              <w:rPr>
                <w:rFonts w:ascii="Times New Roman" w:hAnsi="Times New Roman" w:eastAsia="仿宋_GB2312" w:cs="Times New Roman"/>
                <w:sz w:val="24"/>
                <w:vertAlign w:val="subscript"/>
              </w:rPr>
              <w:t>1</w:t>
            </w:r>
          </w:p>
        </w:tc>
        <w:tc>
          <w:tcPr>
            <w:tcW w:w="2694"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容积率修正指数</w:t>
            </w:r>
          </w:p>
        </w:tc>
        <w:tc>
          <w:tcPr>
            <w:tcW w:w="4467" w:type="dxa"/>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待估宗地容积率修正指数/标准宗地容积率修正指数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C</w:t>
            </w:r>
            <w:r>
              <w:rPr>
                <w:rFonts w:ascii="Times New Roman" w:hAnsi="Times New Roman" w:eastAsia="仿宋_GB2312" w:cs="Times New Roman"/>
                <w:sz w:val="24"/>
                <w:vertAlign w:val="subscript"/>
              </w:rPr>
              <w:t>2</w:t>
            </w:r>
          </w:p>
        </w:tc>
        <w:tc>
          <w:tcPr>
            <w:tcW w:w="2694"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临路类型修正指数</w:t>
            </w:r>
          </w:p>
        </w:tc>
        <w:tc>
          <w:tcPr>
            <w:tcW w:w="4467" w:type="dxa"/>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待估宗地临路类型修正指数/标准宗地临路类型修正指数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C</w:t>
            </w:r>
            <w:r>
              <w:rPr>
                <w:rFonts w:ascii="Times New Roman" w:hAnsi="Times New Roman" w:eastAsia="仿宋_GB2312" w:cs="Times New Roman"/>
                <w:sz w:val="24"/>
                <w:vertAlign w:val="subscript"/>
              </w:rPr>
              <w:t>3</w:t>
            </w:r>
          </w:p>
        </w:tc>
        <w:tc>
          <w:tcPr>
            <w:tcW w:w="2694"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临街条件修正指数</w:t>
            </w:r>
          </w:p>
        </w:tc>
        <w:tc>
          <w:tcPr>
            <w:tcW w:w="4467" w:type="dxa"/>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待估宗地临街条件修正指数/标准宗地临街条件修正指数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C</w:t>
            </w:r>
            <w:r>
              <w:rPr>
                <w:rFonts w:ascii="Times New Roman" w:hAnsi="Times New Roman" w:eastAsia="仿宋_GB2312" w:cs="Times New Roman"/>
                <w:sz w:val="24"/>
                <w:vertAlign w:val="subscript"/>
              </w:rPr>
              <w:t>4</w:t>
            </w:r>
          </w:p>
        </w:tc>
        <w:tc>
          <w:tcPr>
            <w:tcW w:w="2694" w:type="dxa"/>
            <w:shd w:val="clear" w:color="auto" w:fill="auto"/>
            <w:vAlign w:val="center"/>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其他个别因素修正指数</w:t>
            </w:r>
          </w:p>
        </w:tc>
        <w:tc>
          <w:tcPr>
            <w:tcW w:w="4467" w:type="dxa"/>
          </w:tcPr>
          <w:p>
            <w:pPr>
              <w:adjustRightInd w:val="0"/>
              <w:snapToGrid w:val="0"/>
              <w:spacing w:before="93" w:beforeLines="30" w:after="93" w:afterLines="30"/>
              <w:jc w:val="center"/>
              <w:rPr>
                <w:rFonts w:ascii="Times New Roman" w:hAnsi="Times New Roman" w:eastAsia="仿宋_GB2312" w:cs="Times New Roman"/>
                <w:sz w:val="24"/>
              </w:rPr>
            </w:pPr>
            <w:r>
              <w:rPr>
                <w:rFonts w:ascii="Times New Roman" w:hAnsi="Times New Roman" w:eastAsia="仿宋_GB2312" w:cs="Times New Roman"/>
                <w:sz w:val="24"/>
              </w:rPr>
              <w:t>待估宗地其他个别因素修正指数/标准宗地其他个别因素修正指数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1.</w:t>
      </w:r>
      <w:r>
        <w:rPr>
          <w:rFonts w:ascii="Times New Roman" w:hAnsi="Times New Roman" w:eastAsia="仿宋_GB2312" w:cs="Times New Roman"/>
          <w:b/>
          <w:sz w:val="28"/>
        </w:rPr>
        <w:t>容积率修正（C</w:t>
      </w:r>
      <w:r>
        <w:rPr>
          <w:rFonts w:ascii="Times New Roman" w:hAnsi="Times New Roman" w:eastAsia="仿宋_GB2312" w:cs="Times New Roman"/>
          <w:b/>
          <w:sz w:val="28"/>
          <w:vertAlign w:val="subscript"/>
        </w:rPr>
        <w:t>1</w:t>
      </w:r>
      <w:r>
        <w:rPr>
          <w:rFonts w:ascii="Times New Roman" w:hAnsi="Times New Roman" w:eastAsia="仿宋_GB2312" w:cs="Times New Roman"/>
          <w:b/>
          <w:sz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30"/>
        </w:rPr>
      </w:pPr>
      <w:r>
        <w:rPr>
          <w:rFonts w:ascii="Times New Roman" w:hAnsi="Times New Roman" w:eastAsia="仿宋_GB2312" w:cs="Times New Roman"/>
          <w:sz w:val="28"/>
          <w:szCs w:val="30"/>
        </w:rPr>
        <w:t>容积率修正应用于商服用地、住宅用地，工业用地、</w:t>
      </w:r>
      <w:r>
        <w:rPr>
          <w:rFonts w:hint="eastAsia" w:ascii="Times New Roman" w:hAnsi="Times New Roman" w:eastAsia="仿宋_GB2312" w:cs="Times New Roman"/>
          <w:sz w:val="28"/>
          <w:szCs w:val="30"/>
        </w:rPr>
        <w:t>公用设施用地</w:t>
      </w:r>
      <w:r>
        <w:rPr>
          <w:rFonts w:ascii="Times New Roman" w:hAnsi="Times New Roman" w:eastAsia="仿宋_GB2312" w:cs="Times New Roman"/>
          <w:sz w:val="28"/>
          <w:szCs w:val="30"/>
        </w:rPr>
        <w:t>一般不考虑容积率修正。</w:t>
      </w:r>
    </w:p>
    <w:p>
      <w:pPr>
        <w:adjustRightInd w:val="0"/>
        <w:snapToGrid w:val="0"/>
        <w:spacing w:before="156" w:beforeLines="50" w:line="312" w:lineRule="auto"/>
        <w:jc w:val="center"/>
        <w:rPr>
          <w:rFonts w:ascii="Times New Roman" w:hAnsi="Times New Roman" w:eastAsia="仿宋_GB2312" w:cs="Times New Roman"/>
          <w:b/>
          <w:bCs/>
          <w:color w:val="000000"/>
          <w:sz w:val="24"/>
          <w:szCs w:val="24"/>
        </w:rPr>
      </w:pPr>
      <w:r>
        <w:rPr>
          <w:rFonts w:hint="eastAsia" w:ascii="Times New Roman" w:hAnsi="Times New Roman" w:eastAsia="仿宋_GB2312" w:cs="Times New Roman"/>
          <w:b/>
          <w:bCs/>
          <w:sz w:val="24"/>
          <w:szCs w:val="24"/>
          <w:lang w:eastAsia="zh-CN"/>
        </w:rPr>
        <w:t>表4</w:t>
      </w:r>
      <w:r>
        <w:rPr>
          <w:rFonts w:ascii="Times New Roman" w:hAnsi="Times New Roman" w:eastAsia="仿宋_GB2312" w:cs="Times New Roman"/>
          <w:b/>
          <w:bCs/>
          <w:sz w:val="24"/>
          <w:szCs w:val="24"/>
        </w:rPr>
        <w:t xml:space="preserve">-5-2  </w:t>
      </w:r>
      <w:r>
        <w:rPr>
          <w:rFonts w:ascii="Times New Roman" w:hAnsi="Times New Roman" w:eastAsia="仿宋_GB2312" w:cs="Times New Roman"/>
          <w:b/>
          <w:color w:val="000000"/>
          <w:sz w:val="24"/>
          <w:szCs w:val="24"/>
        </w:rPr>
        <w:t>商服用地楼面地价</w:t>
      </w:r>
      <w:r>
        <w:rPr>
          <w:rFonts w:ascii="Times New Roman" w:hAnsi="Times New Roman" w:eastAsia="仿宋_GB2312" w:cs="Times New Roman"/>
          <w:b/>
          <w:bCs/>
          <w:color w:val="000000"/>
          <w:sz w:val="24"/>
          <w:szCs w:val="24"/>
        </w:rPr>
        <w:t>容积率修正指数表</w:t>
      </w:r>
    </w:p>
    <w:tbl>
      <w:tblPr>
        <w:tblStyle w:val="43"/>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876"/>
        <w:gridCol w:w="876"/>
        <w:gridCol w:w="876"/>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容积率</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1.6</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修正指数</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1.3191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1.2689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1.2269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1.1915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1.1610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1.1348</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1.1011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1.0713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容积率</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修正指数</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1.0257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0.9767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0.9556</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0.9362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0.9185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0.9021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0.8871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容积率</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2.8</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修正指数</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0.8603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0.8482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0.8369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0.8264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0.8165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0.8071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0.7985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0.7903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容积率</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修正指数</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0.7751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0.7682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0.7615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0.7554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0.7493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0.7437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0.7382</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0.7331</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容积率</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4.6</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修正指数</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0.7234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0.7188</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0.7146</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0.7103</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0.7064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0.6885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0.6737</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0.6504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容积率</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shd w:val="clear" w:color="auto" w:fill="auto"/>
            <w:noWrap/>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修正指数</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0.6194</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0.6085</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876"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r>
    </w:tbl>
    <w:p>
      <w:pPr>
        <w:widowControl/>
        <w:snapToGrid w:val="0"/>
        <w:rPr>
          <w:rFonts w:ascii="Times New Roman" w:hAnsi="Times New Roman" w:eastAsia="仿宋_GB2312" w:cs="Times New Roman"/>
          <w:spacing w:val="-4"/>
          <w:szCs w:val="21"/>
          <w:lang w:eastAsia="ja-JP"/>
        </w:rPr>
      </w:pPr>
      <w:r>
        <w:rPr>
          <w:rFonts w:ascii="Times New Roman" w:hAnsi="Times New Roman" w:eastAsia="仿宋_GB2312" w:cs="Times New Roman"/>
          <w:spacing w:val="-4"/>
          <w:szCs w:val="21"/>
          <w:lang w:eastAsia="ja-JP"/>
        </w:rPr>
        <w:t>注：①</w:t>
      </w:r>
      <w:r>
        <w:rPr>
          <w:rFonts w:ascii="Times New Roman" w:hAnsi="Times New Roman" w:eastAsia="仿宋_GB2312" w:cs="Times New Roman"/>
          <w:spacing w:val="-4"/>
          <w:szCs w:val="21"/>
        </w:rPr>
        <w:t>商服用地容积率修正仅适用于使用楼面地价测算宗地价格时采用，使用首层商业楼面地价测算宗地价格时无需进行容积率修正；批发、零售类型的商服用地若能明确各楼层建筑面积，宜优先选择使用首层商业楼面地价并结合楼层修正指数测算宗地价格。</w:t>
      </w:r>
      <w:r>
        <w:rPr>
          <w:rFonts w:ascii="Times New Roman" w:hAnsi="Times New Roman" w:eastAsia="仿宋_GB2312" w:cs="Times New Roman"/>
          <w:spacing w:val="-4"/>
          <w:szCs w:val="21"/>
          <w:lang w:eastAsia="ja-JP"/>
        </w:rPr>
        <w:t>②当宗地容积率在上述容积率之间时，容积率修正需根据上表有关数据线性内插计算得到。线性内插公式：当</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（即</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为修正</w:t>
      </w:r>
      <w:r>
        <w:rPr>
          <w:rFonts w:ascii="Times New Roman" w:hAnsi="Times New Roman" w:eastAsia="仿宋_GB2312" w:cs="Times New Roman"/>
          <w:spacing w:val="-4"/>
          <w:szCs w:val="21"/>
        </w:rPr>
        <w:t>指数</w:t>
      </w:r>
      <w:r>
        <w:rPr>
          <w:rFonts w:ascii="Times New Roman" w:hAnsi="Times New Roman" w:eastAsia="仿宋_GB2312" w:cs="Times New Roman"/>
          <w:spacing w:val="-4"/>
          <w:szCs w:val="21"/>
          <w:lang w:eastAsia="ja-JP"/>
        </w:rPr>
        <w:t>表中</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lang w:eastAsia="ja-JP"/>
        </w:rPr>
        <w:t>的相邻容积率）时，</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为</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对应的容积率修正</w:t>
      </w:r>
      <w:r>
        <w:rPr>
          <w:rFonts w:ascii="Times New Roman" w:hAnsi="Times New Roman" w:eastAsia="仿宋_GB2312" w:cs="Times New Roman"/>
          <w:spacing w:val="-4"/>
          <w:szCs w:val="21"/>
        </w:rPr>
        <w:t>指数</w:t>
      </w:r>
      <w:r>
        <w:rPr>
          <w:rFonts w:ascii="Times New Roman" w:hAnsi="Times New Roman" w:eastAsia="仿宋_GB2312" w:cs="Times New Roman"/>
          <w:spacing w:val="-4"/>
          <w:szCs w:val="21"/>
          <w:lang w:eastAsia="ja-JP"/>
        </w:rPr>
        <w:t>，容积率的修正</w:t>
      </w:r>
      <w:r>
        <w:rPr>
          <w:rFonts w:ascii="Times New Roman" w:hAnsi="Times New Roman" w:eastAsia="仿宋_GB2312" w:cs="Times New Roman"/>
          <w:spacing w:val="-4"/>
          <w:szCs w:val="21"/>
        </w:rPr>
        <w:t>指数</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p>
    <w:p>
      <w:pPr>
        <w:adjustRightInd w:val="0"/>
        <w:snapToGrid w:val="0"/>
        <w:spacing w:before="156" w:beforeLines="50" w:line="312"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表4</w:t>
      </w:r>
      <w:r>
        <w:rPr>
          <w:rFonts w:ascii="Times New Roman" w:hAnsi="Times New Roman" w:eastAsia="仿宋_GB2312" w:cs="Times New Roman"/>
          <w:b/>
          <w:bCs/>
          <w:sz w:val="24"/>
          <w:szCs w:val="24"/>
        </w:rPr>
        <w:t>-5-3  住宅用地楼面地价容积率修正指数表</w:t>
      </w:r>
    </w:p>
    <w:tbl>
      <w:tblPr>
        <w:tblStyle w:val="43"/>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99"/>
        <w:gridCol w:w="900"/>
        <w:gridCol w:w="900"/>
        <w:gridCol w:w="900"/>
        <w:gridCol w:w="900"/>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容积率</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≤1.0</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1.2</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1.6</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修正指数</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1.5157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1.4315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1.3587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1.2949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1.2386</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1.1884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1.1433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1.1024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容积率</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2.2</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2.6</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修正指数</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1.0313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0.9927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0.9858</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0.9793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0.973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0.9671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0.9614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容积率</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2.8</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2.9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3.2</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修正指数</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0.9508</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0.9458</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0.941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0.9364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0.9319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0.9276</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0.9235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0.9195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容积率</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3.8</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3.9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4.1</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4.2</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4.3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4.4</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修正指数</w:t>
            </w:r>
          </w:p>
        </w:tc>
        <w:tc>
          <w:tcPr>
            <w:tcW w:w="899"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0.9119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0.9082</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0.9047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0.9013</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0.8979</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0.8947</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0.8915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0.8885</w:t>
            </w:r>
          </w:p>
        </w:tc>
        <w:tc>
          <w:tcPr>
            <w:tcW w:w="900" w:type="dxa"/>
            <w:shd w:val="clear" w:color="auto" w:fill="auto"/>
            <w:vAlign w:val="center"/>
          </w:tcPr>
          <w:p>
            <w:pPr>
              <w:widowControl/>
              <w:jc w:val="center"/>
              <w:textAlignment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color w:val="000000"/>
                <w:kern w:val="0"/>
                <w:sz w:val="24"/>
                <w:szCs w:val="24"/>
                <w:lang w:bidi="ar"/>
              </w:rPr>
              <w:t>0.8855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容积率</w:t>
            </w:r>
          </w:p>
        </w:tc>
        <w:tc>
          <w:tcPr>
            <w:tcW w:w="899"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4.6</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4.7</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4.8</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4.9</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5</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5.5</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6</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6.5</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dxa"/>
            <w:shd w:val="clear" w:color="auto" w:fill="auto"/>
            <w:noWrap/>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修正指数</w:t>
            </w:r>
          </w:p>
        </w:tc>
        <w:tc>
          <w:tcPr>
            <w:tcW w:w="899"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0.8826</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0.8797</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0.8769</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0.8742</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0.8716</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0.8592</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0.8481</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0.8379</w:t>
            </w:r>
          </w:p>
        </w:tc>
        <w:tc>
          <w:tcPr>
            <w:tcW w:w="900" w:type="dxa"/>
            <w:shd w:val="clear" w:color="auto" w:fill="auto"/>
            <w:vAlign w:val="center"/>
          </w:tcPr>
          <w:p>
            <w:pPr>
              <w:widowControl/>
              <w:jc w:val="center"/>
              <w:rPr>
                <w:rFonts w:ascii="Times New Roman" w:hAnsi="Times New Roman" w:eastAsia="仿宋_GB2312" w:cs="Times New Roman"/>
                <w:kern w:val="0"/>
                <w:sz w:val="24"/>
                <w:szCs w:val="24"/>
                <w:highlight w:val="yellow"/>
              </w:rPr>
            </w:pPr>
            <w:r>
              <w:rPr>
                <w:rFonts w:ascii="Times New Roman" w:hAnsi="Times New Roman" w:eastAsia="仿宋_GB2312" w:cs="Times New Roman"/>
                <w:sz w:val="24"/>
                <w:szCs w:val="24"/>
              </w:rPr>
              <w:t>0.8287</w:t>
            </w:r>
          </w:p>
        </w:tc>
      </w:tr>
    </w:tbl>
    <w:p>
      <w:pPr>
        <w:widowControl/>
        <w:snapToGrid w:val="0"/>
        <w:rPr>
          <w:rFonts w:ascii="Times New Roman" w:hAnsi="Times New Roman" w:eastAsia="仿宋_GB2312" w:cs="Times New Roman"/>
          <w:spacing w:val="-4"/>
          <w:szCs w:val="21"/>
          <w:lang w:eastAsia="ja-JP"/>
        </w:rPr>
      </w:pPr>
      <w:r>
        <w:rPr>
          <w:rFonts w:ascii="Times New Roman" w:hAnsi="Times New Roman" w:eastAsia="仿宋_GB2312" w:cs="Times New Roman"/>
          <w:szCs w:val="21"/>
        </w:rPr>
        <w:t>注：</w:t>
      </w:r>
      <w:r>
        <w:rPr>
          <w:rFonts w:ascii="Times New Roman" w:hAnsi="Times New Roman" w:eastAsia="仿宋_GB2312" w:cs="Times New Roman"/>
          <w:spacing w:val="-4"/>
          <w:szCs w:val="21"/>
          <w:lang w:eastAsia="ja-JP"/>
        </w:rPr>
        <w:t>①</w:t>
      </w:r>
      <w:r>
        <w:rPr>
          <w:rFonts w:ascii="Times New Roman" w:hAnsi="Times New Roman" w:eastAsia="仿宋_GB2312" w:cs="Times New Roman"/>
          <w:spacing w:val="-4"/>
          <w:szCs w:val="21"/>
        </w:rPr>
        <w:t>住宅用地容积率修正适用于使用楼面地价、住宅楼面地价测算宗地价格时采用。</w:t>
      </w:r>
      <w:r>
        <w:rPr>
          <w:rFonts w:ascii="Times New Roman" w:hAnsi="Times New Roman" w:eastAsia="仿宋_GB2312" w:cs="Times New Roman"/>
          <w:spacing w:val="-4"/>
          <w:szCs w:val="21"/>
          <w:lang w:eastAsia="ja-JP"/>
        </w:rPr>
        <w:t>②</w:t>
      </w:r>
      <w:r>
        <w:rPr>
          <w:rFonts w:ascii="Times New Roman" w:hAnsi="Times New Roman" w:eastAsia="仿宋_GB2312" w:cs="Times New Roman"/>
          <w:spacing w:val="-4"/>
        </w:rPr>
        <w:t>当宗地容积率在上述容积率之间时，容积率修正指数需根据上表有关数据线性内插计算得到。线性内插公式：</w:t>
      </w:r>
      <w:r>
        <w:rPr>
          <w:rFonts w:ascii="Times New Roman" w:hAnsi="Times New Roman" w:eastAsia="仿宋_GB2312" w:cs="Times New Roman"/>
          <w:spacing w:val="-4"/>
          <w:szCs w:val="21"/>
          <w:lang w:eastAsia="ja-JP"/>
        </w:rPr>
        <w:t>当</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（即</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为修正</w:t>
      </w:r>
      <w:r>
        <w:rPr>
          <w:rFonts w:ascii="Times New Roman" w:hAnsi="Times New Roman" w:eastAsia="仿宋_GB2312" w:cs="Times New Roman"/>
          <w:spacing w:val="-4"/>
          <w:szCs w:val="21"/>
        </w:rPr>
        <w:t>指数</w:t>
      </w:r>
      <w:r>
        <w:rPr>
          <w:rFonts w:ascii="Times New Roman" w:hAnsi="Times New Roman" w:eastAsia="仿宋_GB2312" w:cs="Times New Roman"/>
          <w:spacing w:val="-4"/>
          <w:szCs w:val="21"/>
          <w:lang w:eastAsia="ja-JP"/>
        </w:rPr>
        <w:t>表中</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lang w:eastAsia="ja-JP"/>
        </w:rPr>
        <w:t>的相邻容积率）时，</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为</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对应的容积率修正</w:t>
      </w:r>
      <w:r>
        <w:rPr>
          <w:rFonts w:ascii="Times New Roman" w:hAnsi="Times New Roman" w:eastAsia="仿宋_GB2312" w:cs="Times New Roman"/>
          <w:spacing w:val="-4"/>
          <w:szCs w:val="21"/>
        </w:rPr>
        <w:t>指数</w:t>
      </w:r>
      <w:r>
        <w:rPr>
          <w:rFonts w:ascii="Times New Roman" w:hAnsi="Times New Roman" w:eastAsia="仿宋_GB2312" w:cs="Times New Roman"/>
          <w:spacing w:val="-4"/>
          <w:szCs w:val="21"/>
          <w:lang w:eastAsia="ja-JP"/>
        </w:rPr>
        <w:t>，容积率的修正</w:t>
      </w:r>
      <w:r>
        <w:rPr>
          <w:rFonts w:ascii="Times New Roman" w:hAnsi="Times New Roman" w:eastAsia="仿宋_GB2312" w:cs="Times New Roman"/>
          <w:spacing w:val="-4"/>
          <w:szCs w:val="21"/>
        </w:rPr>
        <w:t>指数</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x</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2</w:t>
      </w:r>
      <w:r>
        <w:rPr>
          <w:rFonts w:ascii="Times New Roman" w:hAnsi="Times New Roman" w:eastAsia="仿宋_GB2312" w:cs="Times New Roman"/>
          <w:spacing w:val="-4"/>
          <w:szCs w:val="21"/>
          <w:lang w:eastAsia="ja-JP"/>
        </w:rPr>
        <w:t>-</w:t>
      </w:r>
      <w:r>
        <w:rPr>
          <w:rFonts w:ascii="Times New Roman" w:hAnsi="Times New Roman" w:eastAsia="仿宋_GB2312" w:cs="Times New Roman"/>
          <w:i/>
          <w:iCs/>
          <w:spacing w:val="-4"/>
          <w:szCs w:val="21"/>
          <w:lang w:eastAsia="ja-JP"/>
        </w:rPr>
        <w:t>r</w:t>
      </w:r>
      <w:r>
        <w:rPr>
          <w:rFonts w:ascii="Times New Roman" w:hAnsi="Times New Roman" w:eastAsia="仿宋_GB2312" w:cs="Times New Roman"/>
          <w:spacing w:val="-4"/>
          <w:szCs w:val="21"/>
          <w:vertAlign w:val="subscript"/>
          <w:lang w:eastAsia="ja-JP"/>
        </w:rPr>
        <w:t>1</w:t>
      </w:r>
      <w:r>
        <w:rPr>
          <w:rFonts w:ascii="Times New Roman" w:hAnsi="Times New Roman" w:eastAsia="仿宋_GB2312" w:cs="Times New Roman"/>
          <w:spacing w:val="-4"/>
          <w:szCs w:val="21"/>
          <w:lang w:eastAsia="ja-JP"/>
        </w:rPr>
        <w:t>）。</w:t>
      </w:r>
    </w:p>
    <w:p>
      <w:pPr>
        <w:keepNext w:val="0"/>
        <w:keepLines w:val="0"/>
        <w:pageBreakBefore w:val="0"/>
        <w:widowControl/>
        <w:kinsoku/>
        <w:wordWrap/>
        <w:overflowPunct/>
        <w:topLinePunct w:val="0"/>
        <w:autoSpaceDE/>
        <w:autoSpaceDN/>
        <w:bidi w:val="0"/>
        <w:adjustRightInd/>
        <w:snapToGrid/>
        <w:spacing w:before="0" w:beforeLines="-2147483648"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2.</w:t>
      </w:r>
      <w:r>
        <w:rPr>
          <w:rFonts w:ascii="Times New Roman" w:hAnsi="Times New Roman" w:eastAsia="仿宋_GB2312" w:cs="Times New Roman"/>
          <w:b/>
          <w:sz w:val="28"/>
        </w:rPr>
        <w:t>临路类型修正（C</w:t>
      </w:r>
      <w:r>
        <w:rPr>
          <w:rFonts w:ascii="Times New Roman" w:hAnsi="Times New Roman" w:eastAsia="仿宋_GB2312" w:cs="Times New Roman"/>
          <w:b/>
          <w:sz w:val="28"/>
          <w:vertAlign w:val="subscript"/>
        </w:rPr>
        <w:t>2</w:t>
      </w:r>
      <w:r>
        <w:rPr>
          <w:rFonts w:ascii="Times New Roman" w:hAnsi="Times New Roman" w:eastAsia="仿宋_GB2312" w:cs="Times New Roman"/>
          <w:b/>
          <w:sz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根据不同土地用途的利用及布局特点，临路类型修正指数分各用途进行编制。</w:t>
      </w:r>
    </w:p>
    <w:p>
      <w:pPr>
        <w:adjustRightInd w:val="0"/>
        <w:snapToGrid w:val="0"/>
        <w:spacing w:line="312" w:lineRule="auto"/>
        <w:ind w:firstLine="482" w:firstLineChars="200"/>
        <w:jc w:val="center"/>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-5-4  临路类型修正指数表（商服用地）</w:t>
      </w:r>
    </w:p>
    <w:tbl>
      <w:tblPr>
        <w:tblStyle w:val="43"/>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84"/>
        <w:gridCol w:w="1843"/>
        <w:gridCol w:w="184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4"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临路类型</w:t>
            </w:r>
          </w:p>
        </w:tc>
        <w:tc>
          <w:tcPr>
            <w:tcW w:w="1984"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临步行街、商业街</w:t>
            </w:r>
          </w:p>
        </w:tc>
        <w:tc>
          <w:tcPr>
            <w:tcW w:w="1843"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临生活型主干道</w:t>
            </w:r>
          </w:p>
        </w:tc>
        <w:tc>
          <w:tcPr>
            <w:tcW w:w="1843"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临混合型主干道</w:t>
            </w:r>
          </w:p>
        </w:tc>
        <w:tc>
          <w:tcPr>
            <w:tcW w:w="1822"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临生活型次干道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4" w:type="dxa"/>
            <w:shd w:val="clear" w:color="auto" w:fill="auto"/>
            <w:vAlign w:val="center"/>
          </w:tcPr>
          <w:p>
            <w:pPr>
              <w:adjustRightInd w:val="0"/>
              <w:snapToGrid w:val="0"/>
              <w:jc w:val="center"/>
              <w:rPr>
                <w:rFonts w:ascii="Times New Roman" w:hAnsi="Times New Roman" w:eastAsia="仿宋_GB2312" w:cs="Times New Roman"/>
                <w:b/>
                <w:spacing w:val="-10"/>
                <w:kern w:val="0"/>
                <w:sz w:val="24"/>
                <w:szCs w:val="24"/>
              </w:rPr>
            </w:pPr>
            <w:r>
              <w:rPr>
                <w:rFonts w:ascii="Times New Roman" w:hAnsi="Times New Roman" w:eastAsia="仿宋_GB2312" w:cs="Times New Roman"/>
                <w:b/>
                <w:spacing w:val="-10"/>
                <w:kern w:val="0"/>
                <w:sz w:val="24"/>
                <w:szCs w:val="24"/>
              </w:rPr>
              <w:t>修正指数</w:t>
            </w:r>
          </w:p>
        </w:tc>
        <w:tc>
          <w:tcPr>
            <w:tcW w:w="1984"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1.20~1.25</w:t>
            </w:r>
          </w:p>
        </w:tc>
        <w:tc>
          <w:tcPr>
            <w:tcW w:w="1843"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1.15~1.20</w:t>
            </w:r>
          </w:p>
        </w:tc>
        <w:tc>
          <w:tcPr>
            <w:tcW w:w="1843"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1.10~1.15</w:t>
            </w:r>
          </w:p>
        </w:tc>
        <w:tc>
          <w:tcPr>
            <w:tcW w:w="1822"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4" w:type="dxa"/>
            <w:shd w:val="clear" w:color="auto" w:fill="auto"/>
            <w:vAlign w:val="center"/>
          </w:tcPr>
          <w:p>
            <w:pPr>
              <w:adjustRightInd w:val="0"/>
              <w:snapToGrid w:val="0"/>
              <w:jc w:val="center"/>
              <w:rPr>
                <w:rFonts w:ascii="Times New Roman" w:hAnsi="Times New Roman" w:eastAsia="仿宋_GB2312" w:cs="Times New Roman"/>
                <w:b/>
                <w:spacing w:val="-10"/>
                <w:kern w:val="0"/>
                <w:sz w:val="24"/>
                <w:szCs w:val="24"/>
              </w:rPr>
            </w:pPr>
            <w:r>
              <w:rPr>
                <w:rFonts w:ascii="Times New Roman" w:hAnsi="Times New Roman" w:eastAsia="仿宋_GB2312" w:cs="Times New Roman"/>
                <w:b/>
                <w:bCs/>
                <w:spacing w:val="-10"/>
                <w:kern w:val="0"/>
                <w:sz w:val="24"/>
                <w:szCs w:val="24"/>
              </w:rPr>
              <w:t>临路类型</w:t>
            </w:r>
          </w:p>
        </w:tc>
        <w:tc>
          <w:tcPr>
            <w:tcW w:w="1984" w:type="dxa"/>
            <w:shd w:val="clear" w:color="auto" w:fill="auto"/>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bCs/>
                <w:spacing w:val="-10"/>
                <w:kern w:val="0"/>
                <w:sz w:val="24"/>
                <w:szCs w:val="24"/>
              </w:rPr>
              <w:t>临交通型干道</w:t>
            </w:r>
          </w:p>
        </w:tc>
        <w:tc>
          <w:tcPr>
            <w:tcW w:w="1843" w:type="dxa"/>
            <w:shd w:val="clear" w:color="auto" w:fill="auto"/>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bCs/>
                <w:spacing w:val="-10"/>
                <w:kern w:val="0"/>
                <w:sz w:val="24"/>
                <w:szCs w:val="24"/>
              </w:rPr>
              <w:t>临支路</w:t>
            </w:r>
          </w:p>
        </w:tc>
        <w:tc>
          <w:tcPr>
            <w:tcW w:w="1843" w:type="dxa"/>
            <w:shd w:val="clear" w:color="auto" w:fill="auto"/>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bCs/>
                <w:spacing w:val="-10"/>
                <w:kern w:val="0"/>
                <w:sz w:val="24"/>
                <w:szCs w:val="24"/>
              </w:rPr>
              <w:t>临老街、小巷</w:t>
            </w:r>
          </w:p>
        </w:tc>
        <w:tc>
          <w:tcPr>
            <w:tcW w:w="1822" w:type="dxa"/>
            <w:shd w:val="clear" w:color="auto" w:fill="auto"/>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bCs/>
                <w:spacing w:val="-10"/>
                <w:kern w:val="0"/>
                <w:sz w:val="24"/>
                <w:szCs w:val="24"/>
              </w:rPr>
              <w:t>不临路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4" w:type="dxa"/>
            <w:shd w:val="clear" w:color="auto" w:fill="auto"/>
            <w:vAlign w:val="center"/>
          </w:tcPr>
          <w:p>
            <w:pPr>
              <w:adjustRightInd w:val="0"/>
              <w:snapToGrid w:val="0"/>
              <w:jc w:val="center"/>
              <w:rPr>
                <w:rFonts w:ascii="Times New Roman" w:hAnsi="Times New Roman" w:eastAsia="仿宋_GB2312" w:cs="Times New Roman"/>
                <w:b/>
                <w:spacing w:val="-10"/>
                <w:kern w:val="0"/>
                <w:sz w:val="24"/>
                <w:szCs w:val="24"/>
              </w:rPr>
            </w:pPr>
            <w:r>
              <w:rPr>
                <w:rFonts w:ascii="Times New Roman" w:hAnsi="Times New Roman" w:eastAsia="仿宋_GB2312" w:cs="Times New Roman"/>
                <w:b/>
                <w:spacing w:val="-10"/>
                <w:kern w:val="0"/>
                <w:sz w:val="24"/>
                <w:szCs w:val="24"/>
              </w:rPr>
              <w:t>修正指数</w:t>
            </w:r>
          </w:p>
        </w:tc>
        <w:tc>
          <w:tcPr>
            <w:tcW w:w="1984"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0.98~1.02</w:t>
            </w:r>
          </w:p>
        </w:tc>
        <w:tc>
          <w:tcPr>
            <w:tcW w:w="1843"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0.88~0.93</w:t>
            </w:r>
          </w:p>
        </w:tc>
        <w:tc>
          <w:tcPr>
            <w:tcW w:w="1843"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0.85~0.90</w:t>
            </w:r>
          </w:p>
        </w:tc>
        <w:tc>
          <w:tcPr>
            <w:tcW w:w="1822"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0.80~0.85</w:t>
            </w:r>
          </w:p>
        </w:tc>
      </w:tr>
    </w:tbl>
    <w:p>
      <w:pPr>
        <w:adjustRightInd w:val="0"/>
        <w:snapToGrid w:val="0"/>
        <w:spacing w:before="156" w:beforeLines="50" w:line="312" w:lineRule="auto"/>
        <w:jc w:val="center"/>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-5-5  临路类型修正指数表（住宅用地）</w:t>
      </w:r>
    </w:p>
    <w:tbl>
      <w:tblPr>
        <w:tblStyle w:val="4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984"/>
        <w:gridCol w:w="1985"/>
        <w:gridCol w:w="185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9"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临路类型</w:t>
            </w:r>
          </w:p>
        </w:tc>
        <w:tc>
          <w:tcPr>
            <w:tcW w:w="1984"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临生活型道路</w:t>
            </w:r>
          </w:p>
        </w:tc>
        <w:tc>
          <w:tcPr>
            <w:tcW w:w="1985"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临步行街、商业街</w:t>
            </w:r>
          </w:p>
        </w:tc>
        <w:tc>
          <w:tcPr>
            <w:tcW w:w="1850"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临混合型道路</w:t>
            </w:r>
          </w:p>
        </w:tc>
        <w:tc>
          <w:tcPr>
            <w:tcW w:w="1658"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临交通型道路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9"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修正指数</w:t>
            </w:r>
          </w:p>
        </w:tc>
        <w:tc>
          <w:tcPr>
            <w:tcW w:w="1984"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color w:val="000000"/>
                <w:kern w:val="0"/>
                <w:sz w:val="24"/>
                <w:szCs w:val="24"/>
              </w:rPr>
              <w:t>1.15</w:t>
            </w:r>
          </w:p>
        </w:tc>
        <w:tc>
          <w:tcPr>
            <w:tcW w:w="1985"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color w:val="000000"/>
                <w:kern w:val="0"/>
                <w:sz w:val="24"/>
                <w:szCs w:val="24"/>
              </w:rPr>
              <w:t>1.10</w:t>
            </w:r>
          </w:p>
        </w:tc>
        <w:tc>
          <w:tcPr>
            <w:tcW w:w="1850"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color w:val="000000"/>
                <w:kern w:val="0"/>
                <w:sz w:val="24"/>
                <w:szCs w:val="24"/>
              </w:rPr>
              <w:t>1.05</w:t>
            </w:r>
          </w:p>
        </w:tc>
        <w:tc>
          <w:tcPr>
            <w:tcW w:w="1658"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39"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临路类型</w:t>
            </w:r>
          </w:p>
        </w:tc>
        <w:tc>
          <w:tcPr>
            <w:tcW w:w="1984"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临支路、小区道路</w:t>
            </w:r>
          </w:p>
        </w:tc>
        <w:tc>
          <w:tcPr>
            <w:tcW w:w="1985"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临老街、小巷</w:t>
            </w:r>
          </w:p>
        </w:tc>
        <w:tc>
          <w:tcPr>
            <w:tcW w:w="1850"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不临路</w:t>
            </w:r>
          </w:p>
        </w:tc>
        <w:tc>
          <w:tcPr>
            <w:tcW w:w="1658"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bCs/>
                <w:spacing w:val="-1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9"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szCs w:val="24"/>
              </w:rPr>
            </w:pPr>
            <w:r>
              <w:rPr>
                <w:rFonts w:ascii="Times New Roman" w:hAnsi="Times New Roman" w:eastAsia="仿宋_GB2312" w:cs="Times New Roman"/>
                <w:b/>
                <w:bCs/>
                <w:spacing w:val="-10"/>
                <w:kern w:val="0"/>
                <w:sz w:val="24"/>
                <w:szCs w:val="24"/>
              </w:rPr>
              <w:t>修正指数</w:t>
            </w:r>
          </w:p>
        </w:tc>
        <w:tc>
          <w:tcPr>
            <w:tcW w:w="1984"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color w:val="000000"/>
                <w:kern w:val="0"/>
                <w:sz w:val="24"/>
                <w:szCs w:val="24"/>
              </w:rPr>
              <w:t>1.00</w:t>
            </w:r>
          </w:p>
        </w:tc>
        <w:tc>
          <w:tcPr>
            <w:tcW w:w="1985"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kern w:val="0"/>
                <w:sz w:val="24"/>
                <w:szCs w:val="24"/>
              </w:rPr>
              <w:t>0.90</w:t>
            </w:r>
          </w:p>
        </w:tc>
        <w:tc>
          <w:tcPr>
            <w:tcW w:w="1850"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kern w:val="0"/>
                <w:sz w:val="24"/>
                <w:szCs w:val="24"/>
              </w:rPr>
              <w:t>0.85</w:t>
            </w:r>
          </w:p>
        </w:tc>
        <w:tc>
          <w:tcPr>
            <w:tcW w:w="1658" w:type="dxa"/>
            <w:shd w:val="clear" w:color="auto" w:fill="auto"/>
            <w:vAlign w:val="center"/>
          </w:tcPr>
          <w:p>
            <w:pPr>
              <w:adjustRightInd w:val="0"/>
              <w:snapToGrid w:val="0"/>
              <w:jc w:val="center"/>
              <w:rPr>
                <w:rFonts w:ascii="Times New Roman" w:hAnsi="Times New Roman" w:eastAsia="仿宋_GB2312" w:cs="Times New Roman"/>
                <w:bCs/>
                <w:spacing w:val="-10"/>
                <w:kern w:val="0"/>
                <w:sz w:val="24"/>
                <w:szCs w:val="24"/>
              </w:rPr>
            </w:pPr>
            <w:r>
              <w:rPr>
                <w:rFonts w:ascii="Times New Roman" w:hAnsi="Times New Roman" w:eastAsia="仿宋_GB2312" w:cs="Times New Roman"/>
                <w:bCs/>
                <w:spacing w:val="-10"/>
                <w:kern w:val="0"/>
                <w:sz w:val="24"/>
                <w:szCs w:val="24"/>
              </w:rPr>
              <w:t>/</w:t>
            </w:r>
          </w:p>
        </w:tc>
      </w:tr>
    </w:tbl>
    <w:p>
      <w:pPr>
        <w:adjustRightInd w:val="0"/>
        <w:snapToGrid w:val="0"/>
        <w:spacing w:before="156" w:beforeLines="50" w:line="312" w:lineRule="auto"/>
        <w:jc w:val="center"/>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-5-6  临路类型修正指数表（国有工业用地、集体工业用地、</w:t>
      </w:r>
      <w:r>
        <w:rPr>
          <w:rFonts w:hint="eastAsia" w:ascii="Times New Roman" w:hAnsi="Times New Roman" w:eastAsia="仿宋_GB2312" w:cs="Times New Roman"/>
          <w:b/>
          <w:bCs/>
          <w:sz w:val="24"/>
          <w:szCs w:val="24"/>
        </w:rPr>
        <w:t>公用设施用地</w:t>
      </w:r>
      <w:r>
        <w:rPr>
          <w:rFonts w:ascii="Times New Roman" w:hAnsi="Times New Roman" w:eastAsia="仿宋_GB2312" w:cs="Times New Roman"/>
          <w:b/>
          <w:color w:val="000000"/>
          <w:sz w:val="24"/>
          <w:szCs w:val="24"/>
        </w:rPr>
        <w:t>）</w:t>
      </w:r>
    </w:p>
    <w:tbl>
      <w:tblPr>
        <w:tblStyle w:val="4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58"/>
        <w:gridCol w:w="1658"/>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dxa"/>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spacing w:val="-10"/>
                <w:kern w:val="0"/>
                <w:sz w:val="24"/>
                <w:szCs w:val="24"/>
              </w:rPr>
              <w:t>临路类型</w:t>
            </w:r>
          </w:p>
        </w:tc>
        <w:tc>
          <w:tcPr>
            <w:tcW w:w="1658" w:type="dxa"/>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临主干道</w:t>
            </w:r>
          </w:p>
        </w:tc>
        <w:tc>
          <w:tcPr>
            <w:tcW w:w="1658" w:type="dxa"/>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临次干道</w:t>
            </w:r>
          </w:p>
        </w:tc>
        <w:tc>
          <w:tcPr>
            <w:tcW w:w="1658" w:type="dxa"/>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临支路</w:t>
            </w:r>
          </w:p>
        </w:tc>
        <w:tc>
          <w:tcPr>
            <w:tcW w:w="1658" w:type="dxa"/>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不临路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dxa"/>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修正指数</w:t>
            </w:r>
          </w:p>
        </w:tc>
        <w:tc>
          <w:tcPr>
            <w:tcW w:w="1658" w:type="dxa"/>
            <w:shd w:val="clear" w:color="auto" w:fill="auto"/>
            <w:vAlign w:val="center"/>
          </w:tcPr>
          <w:p>
            <w:pPr>
              <w:widowControl/>
              <w:adjustRightInd w:val="0"/>
              <w:snapToGrid w:val="0"/>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4"/>
              </w:rPr>
              <w:t>1.05</w:t>
            </w:r>
          </w:p>
        </w:tc>
        <w:tc>
          <w:tcPr>
            <w:tcW w:w="1658" w:type="dxa"/>
            <w:shd w:val="clear" w:color="auto" w:fill="auto"/>
            <w:vAlign w:val="center"/>
          </w:tcPr>
          <w:p>
            <w:pPr>
              <w:widowControl/>
              <w:adjustRightInd w:val="0"/>
              <w:snapToGrid w:val="0"/>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4"/>
              </w:rPr>
              <w:t>1.00</w:t>
            </w:r>
          </w:p>
        </w:tc>
        <w:tc>
          <w:tcPr>
            <w:tcW w:w="1658" w:type="dxa"/>
            <w:shd w:val="clear" w:color="auto" w:fill="auto"/>
            <w:vAlign w:val="center"/>
          </w:tcPr>
          <w:p>
            <w:pPr>
              <w:widowControl/>
              <w:adjustRightInd w:val="0"/>
              <w:snapToGrid w:val="0"/>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4"/>
              </w:rPr>
              <w:t>0.95</w:t>
            </w:r>
          </w:p>
        </w:tc>
        <w:tc>
          <w:tcPr>
            <w:tcW w:w="1658" w:type="dxa"/>
            <w:shd w:val="clear" w:color="auto" w:fill="auto"/>
            <w:vAlign w:val="center"/>
          </w:tcPr>
          <w:p>
            <w:pPr>
              <w:widowControl/>
              <w:adjustRightInd w:val="0"/>
              <w:snapToGrid w:val="0"/>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4"/>
              </w:rPr>
              <w:t>0.90</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3.</w:t>
      </w:r>
      <w:r>
        <w:rPr>
          <w:rFonts w:ascii="Times New Roman" w:hAnsi="Times New Roman" w:eastAsia="仿宋_GB2312" w:cs="Times New Roman"/>
          <w:b/>
          <w:sz w:val="28"/>
        </w:rPr>
        <w:t>临街条件修正（C</w:t>
      </w:r>
      <w:r>
        <w:rPr>
          <w:rFonts w:ascii="Times New Roman" w:hAnsi="Times New Roman" w:eastAsia="仿宋_GB2312" w:cs="Times New Roman"/>
          <w:b/>
          <w:sz w:val="28"/>
          <w:vertAlign w:val="subscript"/>
        </w:rPr>
        <w:t>3</w:t>
      </w:r>
      <w:r>
        <w:rPr>
          <w:rFonts w:ascii="Times New Roman" w:hAnsi="Times New Roman" w:eastAsia="仿宋_GB2312" w:cs="Times New Roman"/>
          <w:b/>
          <w:sz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运用标定地价系数修正法评估待估商服用地时，需要考虑临街条件修正，其他用途一般不考虑临街类型修正。商服用地临街类型条件修正指数如下。</w:t>
      </w:r>
    </w:p>
    <w:p>
      <w:pPr>
        <w:adjustRightInd w:val="0"/>
        <w:snapToGrid w:val="0"/>
        <w:spacing w:before="156" w:beforeLines="50" w:line="312" w:lineRule="auto"/>
        <w:ind w:firstLine="482" w:firstLineChars="200"/>
        <w:jc w:val="center"/>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-5-7  临街条件修正指数表（商服用地）</w:t>
      </w:r>
    </w:p>
    <w:tbl>
      <w:tblPr>
        <w:tblStyle w:val="4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58"/>
        <w:gridCol w:w="1658"/>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shd w:val="clear" w:color="auto" w:fill="auto"/>
            <w:vAlign w:val="center"/>
          </w:tcPr>
          <w:p>
            <w:pPr>
              <w:adjustRightInd w:val="0"/>
              <w:snapToGrid w:val="0"/>
              <w:jc w:val="center"/>
              <w:rPr>
                <w:rFonts w:ascii="Times New Roman" w:hAnsi="Times New Roman" w:eastAsia="仿宋_GB2312" w:cs="Times New Roman"/>
                <w:b/>
                <w:color w:val="000000"/>
                <w:kern w:val="0"/>
                <w:sz w:val="24"/>
                <w:szCs w:val="21"/>
              </w:rPr>
            </w:pPr>
            <w:r>
              <w:rPr>
                <w:rFonts w:ascii="Times New Roman" w:hAnsi="Times New Roman" w:eastAsia="仿宋_GB2312" w:cs="Times New Roman"/>
                <w:b/>
                <w:color w:val="000000"/>
                <w:kern w:val="0"/>
                <w:sz w:val="24"/>
                <w:szCs w:val="21"/>
              </w:rPr>
              <w:t>临街条件</w:t>
            </w:r>
          </w:p>
        </w:tc>
        <w:tc>
          <w:tcPr>
            <w:tcW w:w="1658" w:type="dxa"/>
            <w:shd w:val="clear" w:color="auto" w:fill="auto"/>
            <w:vAlign w:val="center"/>
          </w:tcPr>
          <w:p>
            <w:pPr>
              <w:adjustRightInd w:val="0"/>
              <w:snapToGrid w:val="0"/>
              <w:jc w:val="center"/>
              <w:rPr>
                <w:rFonts w:ascii="Times New Roman" w:hAnsi="Times New Roman" w:eastAsia="仿宋_GB2312" w:cs="Times New Roman"/>
                <w:b/>
                <w:color w:val="000000"/>
                <w:kern w:val="0"/>
                <w:sz w:val="24"/>
                <w:szCs w:val="21"/>
              </w:rPr>
            </w:pPr>
            <w:r>
              <w:rPr>
                <w:rFonts w:ascii="Times New Roman" w:hAnsi="Times New Roman" w:eastAsia="仿宋_GB2312" w:cs="Times New Roman"/>
                <w:b/>
                <w:color w:val="000000"/>
                <w:kern w:val="0"/>
                <w:sz w:val="24"/>
                <w:szCs w:val="21"/>
              </w:rPr>
              <w:t>一面临街</w:t>
            </w:r>
          </w:p>
        </w:tc>
        <w:tc>
          <w:tcPr>
            <w:tcW w:w="1658" w:type="dxa"/>
            <w:shd w:val="clear" w:color="auto" w:fill="auto"/>
            <w:vAlign w:val="center"/>
          </w:tcPr>
          <w:p>
            <w:pPr>
              <w:adjustRightInd w:val="0"/>
              <w:snapToGrid w:val="0"/>
              <w:jc w:val="center"/>
              <w:rPr>
                <w:rFonts w:ascii="Times New Roman" w:hAnsi="Times New Roman" w:eastAsia="仿宋_GB2312" w:cs="Times New Roman"/>
                <w:b/>
                <w:color w:val="000000"/>
                <w:kern w:val="0"/>
                <w:sz w:val="24"/>
                <w:szCs w:val="21"/>
              </w:rPr>
            </w:pPr>
            <w:r>
              <w:rPr>
                <w:rFonts w:ascii="Times New Roman" w:hAnsi="Times New Roman" w:eastAsia="仿宋_GB2312" w:cs="Times New Roman"/>
                <w:b/>
                <w:color w:val="000000"/>
                <w:kern w:val="0"/>
                <w:sz w:val="24"/>
                <w:szCs w:val="21"/>
              </w:rPr>
              <w:t>两面临街</w:t>
            </w:r>
          </w:p>
        </w:tc>
        <w:tc>
          <w:tcPr>
            <w:tcW w:w="1658" w:type="dxa"/>
            <w:shd w:val="clear" w:color="auto" w:fill="auto"/>
            <w:vAlign w:val="center"/>
          </w:tcPr>
          <w:p>
            <w:pPr>
              <w:adjustRightInd w:val="0"/>
              <w:snapToGrid w:val="0"/>
              <w:jc w:val="center"/>
              <w:rPr>
                <w:rFonts w:ascii="Times New Roman" w:hAnsi="Times New Roman" w:eastAsia="仿宋_GB2312" w:cs="Times New Roman"/>
                <w:b/>
                <w:color w:val="000000"/>
                <w:kern w:val="0"/>
                <w:sz w:val="24"/>
                <w:szCs w:val="21"/>
              </w:rPr>
            </w:pPr>
            <w:r>
              <w:rPr>
                <w:rFonts w:ascii="Times New Roman" w:hAnsi="Times New Roman" w:eastAsia="仿宋_GB2312" w:cs="Times New Roman"/>
                <w:b/>
                <w:color w:val="000000"/>
                <w:kern w:val="0"/>
                <w:sz w:val="24"/>
                <w:szCs w:val="21"/>
              </w:rPr>
              <w:t>三面临街</w:t>
            </w:r>
          </w:p>
        </w:tc>
        <w:tc>
          <w:tcPr>
            <w:tcW w:w="1658" w:type="dxa"/>
            <w:shd w:val="clear" w:color="auto" w:fill="auto"/>
            <w:vAlign w:val="center"/>
          </w:tcPr>
          <w:p>
            <w:pPr>
              <w:adjustRightInd w:val="0"/>
              <w:snapToGrid w:val="0"/>
              <w:jc w:val="center"/>
              <w:rPr>
                <w:rFonts w:ascii="Times New Roman" w:hAnsi="Times New Roman" w:eastAsia="仿宋_GB2312" w:cs="Times New Roman"/>
                <w:b/>
                <w:color w:val="000000"/>
                <w:kern w:val="0"/>
                <w:sz w:val="24"/>
                <w:szCs w:val="21"/>
              </w:rPr>
            </w:pPr>
            <w:r>
              <w:rPr>
                <w:rFonts w:ascii="Times New Roman" w:hAnsi="Times New Roman" w:eastAsia="仿宋_GB2312" w:cs="Times New Roman"/>
                <w:b/>
                <w:color w:val="000000"/>
                <w:kern w:val="0"/>
                <w:sz w:val="24"/>
                <w:szCs w:val="21"/>
              </w:rPr>
              <w:t>四面临街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shd w:val="clear" w:color="auto" w:fill="auto"/>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b/>
                <w:color w:val="000000"/>
                <w:kern w:val="0"/>
                <w:sz w:val="24"/>
                <w:szCs w:val="21"/>
              </w:rPr>
              <w:t>修正指数</w:t>
            </w:r>
          </w:p>
        </w:tc>
        <w:tc>
          <w:tcPr>
            <w:tcW w:w="1658" w:type="dxa"/>
            <w:shd w:val="clear" w:color="auto" w:fill="auto"/>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658"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1.05~1.10</w:t>
            </w:r>
          </w:p>
        </w:tc>
        <w:tc>
          <w:tcPr>
            <w:tcW w:w="1658"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1.10~1.15</w:t>
            </w:r>
          </w:p>
        </w:tc>
        <w:tc>
          <w:tcPr>
            <w:tcW w:w="1658" w:type="dxa"/>
            <w:shd w:val="clear" w:color="auto" w:fill="auto"/>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1.15-1.20</w:t>
            </w:r>
          </w:p>
        </w:tc>
      </w:tr>
    </w:tbl>
    <w:p>
      <w:pPr>
        <w:adjustRightInd w:val="0"/>
        <w:snapToGrid w:val="0"/>
        <w:spacing w:line="312"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注：临街条件修正指数应根据宗地所临道路的商服繁华程度酌情选取。</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4.</w:t>
      </w:r>
      <w:r>
        <w:rPr>
          <w:rFonts w:ascii="Times New Roman" w:hAnsi="Times New Roman" w:eastAsia="仿宋_GB2312" w:cs="Times New Roman"/>
          <w:b/>
          <w:sz w:val="28"/>
        </w:rPr>
        <w:t>其他个别因素修正（C</w:t>
      </w:r>
      <w:r>
        <w:rPr>
          <w:rFonts w:ascii="Times New Roman" w:hAnsi="Times New Roman" w:eastAsia="仿宋_GB2312" w:cs="Times New Roman"/>
          <w:b/>
          <w:sz w:val="28"/>
          <w:vertAlign w:val="subscript"/>
        </w:rPr>
        <w:t>4</w:t>
      </w:r>
      <w:r>
        <w:rPr>
          <w:rFonts w:ascii="Times New Roman" w:hAnsi="Times New Roman" w:eastAsia="仿宋_GB2312" w:cs="Times New Roman"/>
          <w:b/>
          <w:sz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其他个别因素包括宗地面积、宗地形状、地势、地质等。其他个别因素修正，由估价机构的专业估价师根据宗地的具体情况选择修正指数。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其他个别因素修正指数（C</w:t>
      </w:r>
      <w:r>
        <w:rPr>
          <w:rFonts w:ascii="Times New Roman" w:hAnsi="Times New Roman" w:eastAsia="仿宋_GB2312" w:cs="Times New Roman"/>
          <w:sz w:val="28"/>
          <w:vertAlign w:val="subscript"/>
        </w:rPr>
        <w:t>4</w:t>
      </w:r>
      <w:r>
        <w:rPr>
          <w:rFonts w:ascii="Times New Roman" w:hAnsi="Times New Roman" w:eastAsia="仿宋_GB2312" w:cs="Times New Roman"/>
          <w:sz w:val="28"/>
        </w:rPr>
        <w:t>）的计算公式为：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仿宋_GB2312" w:cs="Times New Roman"/>
          <w:sz w:val="28"/>
          <w:szCs w:val="28"/>
          <w:lang w:val="zh-CN"/>
        </w:rPr>
      </w:pPr>
      <w:r>
        <w:rPr>
          <w:rFonts w:ascii="Times New Roman" w:hAnsi="Times New Roman" w:eastAsia="仿宋_GB2312" w:cs="Times New Roman"/>
          <w:kern w:val="0"/>
          <w:sz w:val="28"/>
          <w:szCs w:val="28"/>
        </w:rPr>
        <w:t>其他个别因素修正指数</w:t>
      </w:r>
      <m:oMath>
        <m:sSub>
          <m:sSubPr>
            <m:ctrlPr>
              <w:rPr>
                <w:rFonts w:ascii="Cambria Math" w:hAnsi="Cambria Math" w:eastAsia="仿宋_GB2312" w:cs="Times New Roman"/>
                <w:i/>
                <w:kern w:val="0"/>
                <w:sz w:val="28"/>
                <w:szCs w:val="28"/>
              </w:rPr>
            </m:ctrlPr>
          </m:sSubPr>
          <m:e>
            <m:r>
              <m:rPr/>
              <w:rPr>
                <w:rFonts w:ascii="Cambria Math" w:hAnsi="Cambria Math" w:eastAsia="仿宋_GB2312" w:cs="Times New Roman"/>
                <w:kern w:val="0"/>
                <w:sz w:val="28"/>
                <w:szCs w:val="28"/>
              </w:rPr>
              <m:t>C</m:t>
            </m:r>
            <m:ctrlPr>
              <w:rPr>
                <w:rFonts w:ascii="Cambria Math" w:hAnsi="Cambria Math" w:eastAsia="仿宋_GB2312" w:cs="Times New Roman"/>
                <w:i/>
                <w:kern w:val="0"/>
                <w:sz w:val="28"/>
                <w:szCs w:val="28"/>
              </w:rPr>
            </m:ctrlPr>
          </m:e>
          <m:sub>
            <m:r>
              <m:rPr/>
              <w:rPr>
                <w:rFonts w:ascii="Cambria Math" w:hAnsi="Cambria Math" w:eastAsia="仿宋_GB2312" w:cs="Times New Roman"/>
                <w:kern w:val="0"/>
                <w:sz w:val="28"/>
                <w:szCs w:val="28"/>
              </w:rPr>
              <m:t>4</m:t>
            </m:r>
            <m:ctrlPr>
              <w:rPr>
                <w:rFonts w:ascii="Cambria Math" w:hAnsi="Cambria Math" w:eastAsia="仿宋_GB2312" w:cs="Times New Roman"/>
                <w:i/>
                <w:kern w:val="0"/>
                <w:sz w:val="28"/>
                <w:szCs w:val="28"/>
              </w:rPr>
            </m:ctrlPr>
          </m:sub>
        </m:sSub>
        <m:r>
          <m:rPr/>
          <w:rPr>
            <w:rFonts w:ascii="Cambria Math" w:hAnsi="Cambria Math" w:eastAsia="仿宋_GB2312" w:cs="Times New Roman"/>
            <w:kern w:val="0"/>
            <w:sz w:val="28"/>
            <w:szCs w:val="28"/>
          </w:rPr>
          <m:t>=</m:t>
        </m:r>
        <m:nary>
          <m:naryPr>
            <m:chr m:val="∏"/>
            <m:limLoc m:val="undOvr"/>
            <m:subHide m:val="1"/>
            <m:supHide m:val="1"/>
            <m:ctrlPr>
              <w:rPr>
                <w:rFonts w:ascii="Cambria Math" w:hAnsi="Cambria Math" w:eastAsia="仿宋_GB2312" w:cs="Times New Roman"/>
                <w:i/>
                <w:kern w:val="0"/>
                <w:sz w:val="28"/>
                <w:szCs w:val="28"/>
              </w:rPr>
            </m:ctrlPr>
          </m:naryPr>
          <m:sub>
            <m:ctrlPr>
              <w:rPr>
                <w:rFonts w:ascii="Cambria Math" w:hAnsi="Cambria Math" w:eastAsia="仿宋_GB2312" w:cs="Times New Roman"/>
                <w:i/>
                <w:kern w:val="0"/>
                <w:sz w:val="28"/>
                <w:szCs w:val="28"/>
              </w:rPr>
            </m:ctrlPr>
          </m:sub>
          <m:sup>
            <m:ctrlPr>
              <w:rPr>
                <w:rFonts w:ascii="Cambria Math" w:hAnsi="Cambria Math" w:eastAsia="仿宋_GB2312" w:cs="Times New Roman"/>
                <w:i/>
                <w:kern w:val="0"/>
                <w:sz w:val="28"/>
                <w:szCs w:val="28"/>
              </w:rPr>
            </m:ctrlPr>
          </m:sup>
          <m:e>
            <m:sSub>
              <m:sSubPr>
                <m:ctrlPr>
                  <w:rPr>
                    <w:rFonts w:ascii="Cambria Math" w:hAnsi="Cambria Math" w:eastAsia="仿宋_GB2312" w:cs="Times New Roman"/>
                    <w:i/>
                    <w:kern w:val="0"/>
                    <w:sz w:val="28"/>
                    <w:szCs w:val="28"/>
                  </w:rPr>
                </m:ctrlPr>
              </m:sSubPr>
              <m:e>
                <m:r>
                  <m:rPr/>
                  <w:rPr>
                    <w:rFonts w:ascii="Cambria Math" w:hAnsi="Cambria Math" w:eastAsia="仿宋_GB2312" w:cs="Times New Roman"/>
                    <w:kern w:val="0"/>
                    <w:sz w:val="28"/>
                    <w:szCs w:val="28"/>
                  </w:rPr>
                  <m:t>C</m:t>
                </m:r>
                <m:ctrlPr>
                  <w:rPr>
                    <w:rFonts w:ascii="Cambria Math" w:hAnsi="Cambria Math" w:eastAsia="仿宋_GB2312" w:cs="Times New Roman"/>
                    <w:i/>
                    <w:kern w:val="0"/>
                    <w:sz w:val="28"/>
                    <w:szCs w:val="28"/>
                  </w:rPr>
                </m:ctrlPr>
              </m:e>
              <m:sub>
                <m:r>
                  <m:rPr/>
                  <w:rPr>
                    <w:rFonts w:ascii="Cambria Math" w:hAnsi="Cambria Math" w:eastAsia="仿宋_GB2312" w:cs="Times New Roman"/>
                    <w:kern w:val="0"/>
                    <w:sz w:val="28"/>
                    <w:szCs w:val="28"/>
                  </w:rPr>
                  <m:t>4i</m:t>
                </m:r>
                <m:ctrlPr>
                  <w:rPr>
                    <w:rFonts w:ascii="Cambria Math" w:hAnsi="Cambria Math" w:eastAsia="仿宋_GB2312" w:cs="Times New Roman"/>
                    <w:i/>
                    <w:kern w:val="0"/>
                    <w:sz w:val="28"/>
                    <w:szCs w:val="28"/>
                  </w:rPr>
                </m:ctrlPr>
              </m:sub>
            </m:sSub>
            <m:ctrlPr>
              <w:rPr>
                <w:rFonts w:ascii="Cambria Math" w:hAnsi="Cambria Math" w:eastAsia="仿宋_GB2312" w:cs="Times New Roman"/>
                <w:i/>
                <w:kern w:val="0"/>
                <w:sz w:val="28"/>
                <w:szCs w:val="28"/>
              </w:rPr>
            </m:ctrlPr>
          </m:e>
        </m:nary>
      </m:oMath>
    </w:p>
    <w:p>
      <w:pPr>
        <w:adjustRightInd w:val="0"/>
        <w:snapToGrid w:val="0"/>
        <w:spacing w:before="156" w:beforeLines="50" w:line="312" w:lineRule="auto"/>
        <w:ind w:firstLine="482" w:firstLineChars="200"/>
        <w:jc w:val="center"/>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-5-8  商服用地其他个别因素修正指数表</w:t>
      </w:r>
    </w:p>
    <w:tbl>
      <w:tblPr>
        <w:tblStyle w:val="4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531"/>
        <w:gridCol w:w="153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531" w:type="dxa"/>
            <w:tcBorders>
              <w:tl2br w:val="single" w:color="auto" w:sz="4" w:space="0"/>
            </w:tcBorders>
            <w:shd w:val="clear" w:color="auto" w:fill="auto"/>
            <w:vAlign w:val="center"/>
          </w:tcPr>
          <w:p>
            <w:pPr>
              <w:adjustRightInd w:val="0"/>
              <w:snapToGrid w:val="0"/>
              <w:jc w:val="righ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优劣度</w:t>
            </w:r>
          </w:p>
          <w:p>
            <w:pPr>
              <w:adjustRightInd w:val="0"/>
              <w:snapToGrid w:val="0"/>
              <w:jc w:val="lef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因素</w:t>
            </w:r>
          </w:p>
        </w:tc>
        <w:tc>
          <w:tcPr>
            <w:tcW w:w="1531" w:type="dxa"/>
            <w:shd w:val="clear" w:color="auto" w:fill="auto"/>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w:t>
            </w:r>
          </w:p>
        </w:tc>
        <w:tc>
          <w:tcPr>
            <w:tcW w:w="1531" w:type="dxa"/>
            <w:shd w:val="clear" w:color="auto" w:fill="auto"/>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较优</w:t>
            </w:r>
          </w:p>
        </w:tc>
        <w:tc>
          <w:tcPr>
            <w:tcW w:w="1531" w:type="dxa"/>
            <w:shd w:val="clear" w:color="auto" w:fill="auto"/>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一般</w:t>
            </w:r>
          </w:p>
        </w:tc>
        <w:tc>
          <w:tcPr>
            <w:tcW w:w="1531" w:type="dxa"/>
            <w:shd w:val="clear" w:color="auto" w:fill="auto"/>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较劣</w:t>
            </w:r>
          </w:p>
        </w:tc>
        <w:tc>
          <w:tcPr>
            <w:tcW w:w="1530" w:type="dxa"/>
            <w:shd w:val="clear" w:color="auto" w:fill="auto"/>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sz w:val="24"/>
              </w:rPr>
              <w:t>宗地面积</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面积适中，对土地利用极为有利</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面积对土地利用较为有利</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面积对土地利用无不良影响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面积较小，对土地利用有一定影响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面积过小，对土地利用产生严重影响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1.03</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宗地形状</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形状规则，利于布局</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形状较规则，较利于布局</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形状一般，不影响布局</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形状较不规则，对布局有一定影响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形状不规则，较难布局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宗地地势</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地势平坦</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地势较平坦，坡度&lt;2%，对建筑无影响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地势较平坦，坡度&lt;5%，对建筑影响较小</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地势不太平坦，需考虑坡度的影响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地势很不平坦，需经过平整才能使用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bCs/>
                <w:kern w:val="0"/>
                <w:sz w:val="24"/>
              </w:rPr>
              <w:t>宗地地质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地质条件好</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地质条件较好</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地质条件一般</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地质条件较差</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kern w:val="0"/>
                <w:sz w:val="24"/>
              </w:rPr>
              <w:t>地质条件差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bCs/>
                <w:kern w:val="0"/>
                <w:sz w:val="24"/>
              </w:rPr>
              <w:t xml:space="preserve">修正系数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距离铁路或高架路、桥</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大于等于50米，基本不受影响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小于50米，受影响较小</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小于30米，受影响一般</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小于15米，受影响较大</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10米以内，严重受影响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0.98</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0.90</w:t>
            </w:r>
          </w:p>
        </w:tc>
      </w:tr>
    </w:tbl>
    <w:p>
      <w:pPr>
        <w:adjustRightInd w:val="0"/>
        <w:snapToGrid w:val="0"/>
        <w:rPr>
          <w:rFonts w:ascii="Times New Roman" w:hAnsi="Times New Roman" w:eastAsia="仿宋_GB2312" w:cs="Times New Roman"/>
          <w:szCs w:val="21"/>
        </w:rPr>
      </w:pPr>
      <w:r>
        <w:rPr>
          <w:rFonts w:ascii="Times New Roman" w:hAnsi="Times New Roman" w:eastAsia="仿宋_GB2312" w:cs="Times New Roman"/>
          <w:szCs w:val="21"/>
        </w:rPr>
        <w:t>注：①宗地的各个其他个别因素的一般状态设定为标准状态，即适合土地开发，对土地利用无不良影响；②地势、地质影响是相对而言的，需要挖方、填方、填海工程的宗地，所需工程费用应另行计算。</w:t>
      </w:r>
    </w:p>
    <w:p>
      <w:pPr>
        <w:adjustRightInd w:val="0"/>
        <w:snapToGrid w:val="0"/>
        <w:spacing w:before="156" w:beforeLines="50" w:line="312" w:lineRule="auto"/>
        <w:jc w:val="center"/>
        <w:rPr>
          <w:rFonts w:ascii="Times New Roman" w:hAnsi="Times New Roman" w:eastAsia="仿宋_GB2312" w:cs="Times New Roman"/>
          <w:b/>
          <w:color w:val="000000"/>
          <w:sz w:val="24"/>
          <w:szCs w:val="24"/>
        </w:rPr>
      </w:pPr>
      <w:r>
        <w:rPr>
          <w:rFonts w:hint="eastAsia" w:ascii="Times New Roman" w:hAnsi="Times New Roman" w:eastAsia="仿宋_GB2312" w:cs="Times New Roman"/>
          <w:b/>
          <w:sz w:val="24"/>
          <w:szCs w:val="24"/>
          <w:lang w:eastAsia="zh-CN"/>
        </w:rPr>
        <w:t>表4</w:t>
      </w:r>
      <w:r>
        <w:rPr>
          <w:rFonts w:ascii="Times New Roman" w:hAnsi="Times New Roman" w:eastAsia="仿宋_GB2312" w:cs="Times New Roman"/>
          <w:b/>
          <w:sz w:val="24"/>
          <w:szCs w:val="24"/>
        </w:rPr>
        <w:t>-5-9  住宅</w:t>
      </w:r>
      <w:r>
        <w:rPr>
          <w:rFonts w:ascii="Times New Roman" w:hAnsi="Times New Roman" w:eastAsia="仿宋_GB2312" w:cs="Times New Roman"/>
          <w:b/>
          <w:color w:val="000000"/>
          <w:sz w:val="24"/>
          <w:szCs w:val="24"/>
        </w:rPr>
        <w:t>用地其他个别因素修正指数表</w:t>
      </w:r>
    </w:p>
    <w:tbl>
      <w:tblPr>
        <w:tblStyle w:val="43"/>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531"/>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531"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adjustRightInd w:val="0"/>
              <w:snapToGrid w:val="0"/>
              <w:jc w:val="right"/>
              <w:rPr>
                <w:rFonts w:ascii="Times New Roman" w:hAnsi="Times New Roman" w:eastAsia="仿宋_GB2312" w:cs="Times New Roman"/>
                <w:b/>
                <w:bCs/>
                <w:sz w:val="24"/>
              </w:rPr>
            </w:pPr>
            <w:r>
              <w:rPr>
                <w:rFonts w:ascii="Times New Roman" w:hAnsi="Times New Roman" w:eastAsia="仿宋_GB2312" w:cs="Times New Roman"/>
                <w:b/>
                <w:bCs/>
                <w:sz w:val="24"/>
              </w:rPr>
              <w:t>优劣度</w:t>
            </w:r>
          </w:p>
          <w:p>
            <w:pPr>
              <w:adjustRightInd w:val="0"/>
              <w:snapToGrid w:val="0"/>
              <w:rPr>
                <w:rFonts w:ascii="Times New Roman" w:hAnsi="Times New Roman" w:eastAsia="仿宋_GB2312" w:cs="Times New Roman"/>
                <w:b/>
                <w:bCs/>
                <w:kern w:val="0"/>
                <w:sz w:val="24"/>
              </w:rPr>
            </w:pPr>
            <w:r>
              <w:rPr>
                <w:rFonts w:ascii="Times New Roman" w:hAnsi="Times New Roman" w:eastAsia="仿宋_GB2312" w:cs="Times New Roman"/>
                <w:b/>
                <w:bCs/>
                <w:sz w:val="24"/>
              </w:rPr>
              <w:t>因素</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b/>
                <w:bCs/>
                <w:sz w:val="24"/>
              </w:rPr>
              <w:t>优</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b/>
                <w:bCs/>
                <w:sz w:val="24"/>
              </w:rPr>
              <w:t>较优</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b/>
                <w:bCs/>
                <w:sz w:val="24"/>
              </w:rPr>
              <w:t>一般</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b/>
                <w:bCs/>
                <w:sz w:val="24"/>
              </w:rPr>
              <w:t>较劣</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b/>
                <w:bCs/>
                <w:sz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宗地面积</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面积适中，对土地利用极为有利</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面积对土地利用较为有利</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面积对土地利用无不良影响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面积较小，对土地利用有一定影响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面积过小，对土地利用产生严重影响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宗地形状</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形状规则，利于布局</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形状较规则，较利于布局</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形状一般，不影响布局</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形状较不规则，对布局有一定影响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形状不规则，较难布局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宗地地势</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地势平坦</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地势较平坦，坡度&lt;2%，对建筑无影响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地势较平坦，坡度&lt;5%，对建筑影响较小</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地势不太平坦，需考虑坡度的影响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地势很不平坦，需经过平整才能使用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bCs/>
                <w:kern w:val="0"/>
                <w:sz w:val="24"/>
              </w:rPr>
              <w:t>宗地地质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地质条件好</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地质条件较好</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地质条件一般</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地质条件较差</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kern w:val="0"/>
                <w:sz w:val="24"/>
              </w:rPr>
              <w:t>地质条件差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bCs/>
                <w:kern w:val="0"/>
                <w:sz w:val="24"/>
              </w:rPr>
              <w:t xml:space="preserve">修正系数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1.02</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kern w:val="0"/>
                <w:sz w:val="24"/>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sz w:val="24"/>
              </w:rPr>
              <w:t>距离铁路或高架路、桥</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sz w:val="24"/>
              </w:rPr>
              <w:t>大于等于50米，基本不受影响</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sz w:val="24"/>
              </w:rPr>
              <w:t>小于50米，受影响较小</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sz w:val="24"/>
              </w:rPr>
              <w:t>小于30米，受影响一般</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sz w:val="24"/>
              </w:rPr>
              <w:t>小于15米，受影响较大</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kern w:val="0"/>
                <w:sz w:val="24"/>
                <w:szCs w:val="21"/>
              </w:rPr>
            </w:pPr>
            <w:r>
              <w:rPr>
                <w:rFonts w:ascii="Times New Roman" w:hAnsi="Times New Roman" w:eastAsia="仿宋_GB2312" w:cs="Times New Roman"/>
                <w:bCs/>
                <w:sz w:val="24"/>
              </w:rPr>
              <w:t>10米以内，严重受影响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kern w:val="0"/>
                <w:sz w:val="24"/>
                <w:szCs w:val="21"/>
              </w:rPr>
            </w:pPr>
            <w:r>
              <w:rPr>
                <w:rFonts w:ascii="Times New Roman" w:hAnsi="Times New Roman" w:eastAsia="仿宋_GB2312" w:cs="Times New Roman"/>
                <w:b/>
                <w:kern w:val="0"/>
                <w:sz w:val="24"/>
                <w:szCs w:val="21"/>
              </w:rPr>
              <w:t>修正系数</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0.98</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0.95</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0.90</w:t>
            </w:r>
          </w:p>
        </w:tc>
      </w:tr>
    </w:tbl>
    <w:p>
      <w:pPr>
        <w:adjustRightInd w:val="0"/>
        <w:snapToGrid w:val="0"/>
        <w:rPr>
          <w:rFonts w:ascii="Times New Roman" w:hAnsi="Times New Roman" w:eastAsia="仿宋_GB2312" w:cs="Times New Roman"/>
          <w:szCs w:val="21"/>
        </w:rPr>
      </w:pPr>
      <w:r>
        <w:rPr>
          <w:rFonts w:ascii="Times New Roman" w:hAnsi="Times New Roman" w:eastAsia="仿宋_GB2312" w:cs="Times New Roman"/>
          <w:szCs w:val="21"/>
        </w:rPr>
        <w:t>注：①宗地的各个其他个别因素的一般状态设定为标准状态，即适合土地开发，对土地利用无不良影响；②地势、地质影响是相对而言的，需要挖方、填方、填海工程的宗地，所需工程费用应另行计算。</w:t>
      </w:r>
    </w:p>
    <w:p>
      <w:pPr>
        <w:adjustRightInd w:val="0"/>
        <w:snapToGrid w:val="0"/>
        <w:spacing w:line="288"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eastAsia="zh-CN"/>
        </w:rPr>
        <w:t>表4</w:t>
      </w:r>
      <w:r>
        <w:rPr>
          <w:rFonts w:ascii="Times New Roman" w:hAnsi="Times New Roman" w:eastAsia="仿宋_GB2312" w:cs="Times New Roman"/>
          <w:b/>
          <w:sz w:val="24"/>
          <w:szCs w:val="24"/>
        </w:rPr>
        <w:t>-5-10  国有工业用地其他个别因素修正指数表</w:t>
      </w:r>
    </w:p>
    <w:tbl>
      <w:tblPr>
        <w:tblStyle w:val="43"/>
        <w:tblW w:w="9186" w:type="dxa"/>
        <w:jc w:val="center"/>
        <w:tblLayout w:type="fixed"/>
        <w:tblCellMar>
          <w:top w:w="0" w:type="dxa"/>
          <w:left w:w="108" w:type="dxa"/>
          <w:bottom w:w="0" w:type="dxa"/>
          <w:right w:w="108" w:type="dxa"/>
        </w:tblCellMar>
      </w:tblPr>
      <w:tblGrid>
        <w:gridCol w:w="1531"/>
        <w:gridCol w:w="1531"/>
        <w:gridCol w:w="1531"/>
        <w:gridCol w:w="1531"/>
        <w:gridCol w:w="1531"/>
        <w:gridCol w:w="1531"/>
      </w:tblGrid>
      <w:tr>
        <w:tblPrEx>
          <w:tblCellMar>
            <w:top w:w="0" w:type="dxa"/>
            <w:left w:w="108" w:type="dxa"/>
            <w:bottom w:w="0" w:type="dxa"/>
            <w:right w:w="108" w:type="dxa"/>
          </w:tblCellMar>
        </w:tblPrEx>
        <w:trPr>
          <w:trHeight w:val="325" w:hRule="atLeast"/>
          <w:tblHeader/>
          <w:jc w:val="center"/>
        </w:trPr>
        <w:tc>
          <w:tcPr>
            <w:tcW w:w="1531"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ign w:val="center"/>
          </w:tcPr>
          <w:p>
            <w:pPr>
              <w:adjustRightInd w:val="0"/>
              <w:snapToGrid w:val="0"/>
              <w:jc w:val="righ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优劣度</w:t>
            </w:r>
          </w:p>
          <w:p>
            <w:pPr>
              <w:adjustRightInd w:val="0"/>
              <w:snapToGrid w:val="0"/>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因素</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较优</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一般</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较劣</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劣</w:t>
            </w:r>
          </w:p>
        </w:tc>
      </w:tr>
      <w:tr>
        <w:tblPrEx>
          <w:tblCellMar>
            <w:top w:w="0" w:type="dxa"/>
            <w:left w:w="108" w:type="dxa"/>
            <w:bottom w:w="0" w:type="dxa"/>
            <w:right w:w="108" w:type="dxa"/>
          </w:tblCellMar>
        </w:tblPrEx>
        <w:trPr>
          <w:trHeight w:val="293" w:hRule="atLeast"/>
          <w:tblHeader/>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宗地面积</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面积适中，对土地利用极为有利</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面积对土地利用较为有利</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面积对土地利用无不良影响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面积较小，对土地利用有一定影响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面积过小，对土地利用产生严重影响</w:t>
            </w:r>
          </w:p>
        </w:tc>
      </w:tr>
      <w:tr>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宗地形状</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形状规则，利于布局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形状较规则，较利于布局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形状一般，不影响布局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形状较不规则，对布局有一定影响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形状不规则，较难布局</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宗地地势</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地势平坦</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地势较平坦，坡度&lt;2%，对建筑无影响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地势较平坦，坡度&lt;5%，对建筑影响较小</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地势不太平坦，需考虑坡度的影响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地势很不平坦，需经过平整才能使用</w:t>
            </w:r>
          </w:p>
        </w:tc>
      </w:tr>
      <w:tr>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r>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宗地地质</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地质条件好</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地质条件较好</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地质条件一般</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地质条件较差</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地质条件差</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 xml:space="preserve">修正系数 </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bl>
    <w:p>
      <w:pPr>
        <w:adjustRightInd w:val="0"/>
        <w:snapToGrid w:val="0"/>
        <w:rPr>
          <w:rFonts w:ascii="Times New Roman" w:hAnsi="Times New Roman" w:eastAsia="仿宋_GB2312" w:cs="Times New Roman"/>
          <w:szCs w:val="21"/>
        </w:rPr>
      </w:pPr>
      <w:r>
        <w:rPr>
          <w:rFonts w:ascii="Times New Roman" w:hAnsi="Times New Roman" w:eastAsia="仿宋_GB2312" w:cs="Times New Roman"/>
          <w:szCs w:val="21"/>
        </w:rPr>
        <w:t>注：①宗地的各个其他个别因素的一般状态设定为标准状态，即适合土地开发，对土地利用无不良影响；②地势、地质影响是相对而言的，需要挖方、填方、填海工程的宗地，所需工程费用应另行计算。</w:t>
      </w:r>
    </w:p>
    <w:p>
      <w:pPr>
        <w:adjustRightInd w:val="0"/>
        <w:snapToGrid w:val="0"/>
        <w:spacing w:line="288"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eastAsia="zh-CN"/>
        </w:rPr>
        <w:t>表4</w:t>
      </w:r>
      <w:r>
        <w:rPr>
          <w:rFonts w:ascii="Times New Roman" w:hAnsi="Times New Roman" w:eastAsia="仿宋_GB2312" w:cs="Times New Roman"/>
          <w:b/>
          <w:sz w:val="24"/>
          <w:szCs w:val="24"/>
        </w:rPr>
        <w:t>-5-11  集体工业用地其他个别因素修正指数表</w:t>
      </w:r>
    </w:p>
    <w:tbl>
      <w:tblPr>
        <w:tblStyle w:val="43"/>
        <w:tblW w:w="9186" w:type="dxa"/>
        <w:jc w:val="center"/>
        <w:tblLayout w:type="fixed"/>
        <w:tblCellMar>
          <w:top w:w="0" w:type="dxa"/>
          <w:left w:w="108" w:type="dxa"/>
          <w:bottom w:w="0" w:type="dxa"/>
          <w:right w:w="108" w:type="dxa"/>
        </w:tblCellMar>
      </w:tblPr>
      <w:tblGrid>
        <w:gridCol w:w="1531"/>
        <w:gridCol w:w="1531"/>
        <w:gridCol w:w="1531"/>
        <w:gridCol w:w="1531"/>
        <w:gridCol w:w="1531"/>
        <w:gridCol w:w="1531"/>
      </w:tblGrid>
      <w:tr>
        <w:tblPrEx>
          <w:tblCellMar>
            <w:top w:w="0" w:type="dxa"/>
            <w:left w:w="108" w:type="dxa"/>
            <w:bottom w:w="0" w:type="dxa"/>
            <w:right w:w="108" w:type="dxa"/>
          </w:tblCellMar>
        </w:tblPrEx>
        <w:trPr>
          <w:trHeight w:val="325" w:hRule="atLeast"/>
          <w:tblHeader/>
          <w:jc w:val="center"/>
        </w:trPr>
        <w:tc>
          <w:tcPr>
            <w:tcW w:w="1531"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ign w:val="center"/>
          </w:tcPr>
          <w:p>
            <w:pPr>
              <w:adjustRightInd w:val="0"/>
              <w:snapToGrid w:val="0"/>
              <w:jc w:val="righ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优劣度</w:t>
            </w:r>
          </w:p>
          <w:p>
            <w:pPr>
              <w:adjustRightInd w:val="0"/>
              <w:snapToGrid w:val="0"/>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因素</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较优</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一般</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较劣</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劣</w:t>
            </w:r>
          </w:p>
        </w:tc>
      </w:tr>
      <w:tr>
        <w:tblPrEx>
          <w:tblCellMar>
            <w:top w:w="0" w:type="dxa"/>
            <w:left w:w="108" w:type="dxa"/>
            <w:bottom w:w="0" w:type="dxa"/>
            <w:right w:w="108" w:type="dxa"/>
          </w:tblCellMar>
        </w:tblPrEx>
        <w:trPr>
          <w:trHeight w:val="293" w:hRule="atLeast"/>
          <w:tblHeader/>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宗地面积</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面积适中，对土地利用极为有利</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面积对土地利用较为有利</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面积对土地利用无不良影响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面积较小，对土地利用有一定影响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面积过小，对土地利用产生严重影响</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宗地形状</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形状规则，利于布局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形状较规则，较利于布局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形状一般，不影响布局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形状较不规则，对布局有一定影响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形状不规则，较难布局</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宗地地势</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地势平坦</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地势较平坦，坡度&lt;2%，对建筑无影响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地势较平坦，坡度&lt;5%，对建筑影响较小</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地势不太平坦，需考虑坡度的影响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地势很不平坦，需经过平整才能使用</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宗地地质</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地质条件好</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地质条件较好</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地质条件一般</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地质条件较差</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地质条件差</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 xml:space="preserve">修正系数 </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0.97</w:t>
            </w:r>
          </w:p>
        </w:tc>
      </w:tr>
    </w:tbl>
    <w:p>
      <w:pPr>
        <w:adjustRightInd w:val="0"/>
        <w:snapToGrid w:val="0"/>
        <w:rPr>
          <w:rFonts w:ascii="Times New Roman" w:hAnsi="Times New Roman" w:eastAsia="仿宋_GB2312" w:cs="Times New Roman"/>
          <w:szCs w:val="21"/>
        </w:rPr>
      </w:pPr>
      <w:r>
        <w:rPr>
          <w:rFonts w:ascii="Times New Roman" w:hAnsi="Times New Roman" w:eastAsia="仿宋_GB2312" w:cs="Times New Roman"/>
          <w:szCs w:val="21"/>
        </w:rPr>
        <w:t>注：①宗地的各个其他个别因素的一般状态设定为标准状态，即适合土地开发，对土地利用无不良影响；②地势、地质影响是相对而言的，需要挖方、填方、填海工程的宗地，所需工程费用应另行计算。</w:t>
      </w:r>
    </w:p>
    <w:p>
      <w:pPr>
        <w:adjustRightInd w:val="0"/>
        <w:snapToGrid w:val="0"/>
        <w:spacing w:before="93" w:beforeLines="30" w:line="288"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eastAsia="zh-CN"/>
        </w:rPr>
        <w:br w:type="column"/>
      </w:r>
      <w:r>
        <w:rPr>
          <w:rFonts w:hint="eastAsia" w:ascii="Times New Roman" w:hAnsi="Times New Roman" w:eastAsia="仿宋_GB2312" w:cs="Times New Roman"/>
          <w:b/>
          <w:sz w:val="24"/>
          <w:szCs w:val="24"/>
          <w:lang w:eastAsia="zh-CN"/>
        </w:rPr>
        <w:t>表4</w:t>
      </w:r>
      <w:r>
        <w:rPr>
          <w:rFonts w:ascii="Times New Roman" w:hAnsi="Times New Roman" w:eastAsia="仿宋_GB2312" w:cs="Times New Roman"/>
          <w:b/>
          <w:sz w:val="24"/>
          <w:szCs w:val="24"/>
        </w:rPr>
        <w:t xml:space="preserve">-5-12  </w:t>
      </w:r>
      <w:r>
        <w:rPr>
          <w:rFonts w:hint="eastAsia" w:ascii="Times New Roman" w:hAnsi="Times New Roman" w:eastAsia="仿宋_GB2312" w:cs="Times New Roman"/>
          <w:b/>
          <w:sz w:val="24"/>
          <w:szCs w:val="24"/>
        </w:rPr>
        <w:t>公用设施用地</w:t>
      </w:r>
      <w:r>
        <w:rPr>
          <w:rFonts w:ascii="Times New Roman" w:hAnsi="Times New Roman" w:eastAsia="仿宋_GB2312" w:cs="Times New Roman"/>
          <w:b/>
          <w:sz w:val="24"/>
          <w:szCs w:val="24"/>
        </w:rPr>
        <w:t>其他个别因素修正指数表</w:t>
      </w:r>
    </w:p>
    <w:tbl>
      <w:tblPr>
        <w:tblStyle w:val="43"/>
        <w:tblW w:w="9186" w:type="dxa"/>
        <w:jc w:val="center"/>
        <w:tblLayout w:type="fixed"/>
        <w:tblCellMar>
          <w:top w:w="0" w:type="dxa"/>
          <w:left w:w="108" w:type="dxa"/>
          <w:bottom w:w="0" w:type="dxa"/>
          <w:right w:w="108" w:type="dxa"/>
        </w:tblCellMar>
      </w:tblPr>
      <w:tblGrid>
        <w:gridCol w:w="1531"/>
        <w:gridCol w:w="1531"/>
        <w:gridCol w:w="1531"/>
        <w:gridCol w:w="1531"/>
        <w:gridCol w:w="1531"/>
        <w:gridCol w:w="1531"/>
      </w:tblGrid>
      <w:tr>
        <w:tblPrEx>
          <w:tblCellMar>
            <w:top w:w="0" w:type="dxa"/>
            <w:left w:w="108" w:type="dxa"/>
            <w:bottom w:w="0" w:type="dxa"/>
            <w:right w:w="108" w:type="dxa"/>
          </w:tblCellMar>
        </w:tblPrEx>
        <w:trPr>
          <w:trHeight w:val="325" w:hRule="atLeast"/>
          <w:tblHeader/>
          <w:jc w:val="center"/>
        </w:trPr>
        <w:tc>
          <w:tcPr>
            <w:tcW w:w="1531"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ign w:val="center"/>
          </w:tcPr>
          <w:p>
            <w:pPr>
              <w:adjustRightInd w:val="0"/>
              <w:snapToGrid w:val="0"/>
              <w:jc w:val="righ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优劣度</w:t>
            </w:r>
          </w:p>
          <w:p>
            <w:pPr>
              <w:adjustRightInd w:val="0"/>
              <w:snapToGrid w:val="0"/>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因素</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优</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较优</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一般</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较劣</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劣</w:t>
            </w:r>
          </w:p>
        </w:tc>
      </w:tr>
      <w:tr>
        <w:tblPrEx>
          <w:tblCellMar>
            <w:top w:w="0" w:type="dxa"/>
            <w:left w:w="108" w:type="dxa"/>
            <w:bottom w:w="0" w:type="dxa"/>
            <w:right w:w="108" w:type="dxa"/>
          </w:tblCellMar>
        </w:tblPrEx>
        <w:trPr>
          <w:trHeight w:val="325" w:hRule="atLeast"/>
          <w:tblHeader/>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kern w:val="0"/>
                <w:sz w:val="24"/>
              </w:rPr>
            </w:pP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宗地面积</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面积适中，对土地利用极为有利</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面积对土地利用较为有利</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面积对土地利用无不良影响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面积较小，对土地利用有一定影响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面积过小，对土地利用产生严重影响</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0.98</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宗地形状</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形状规则，利于布局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形状较规则，较利于布局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形状一般，不影响布局</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形状较不规则，对布局有一定影响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形状不规则，较难布局</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0.98</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宗地地势</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地势平坦</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地势较平坦，坡度&lt;2%，对建筑无影响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地势较平坦，坡度&lt;5%，对建筑影响较小</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地势不太平坦，需考虑坡度的影响</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地势很不平坦，需经过平整才能使用</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修正系数</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0.98</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宗地地质</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地质条件好</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地质条件较好</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地质条件一般</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地质条件较差</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地质条件差</w:t>
            </w:r>
          </w:p>
        </w:tc>
      </w:tr>
      <w:tr>
        <w:tblPrEx>
          <w:tblCellMar>
            <w:top w:w="0" w:type="dxa"/>
            <w:left w:w="108" w:type="dxa"/>
            <w:bottom w:w="0" w:type="dxa"/>
            <w:right w:w="108" w:type="dxa"/>
          </w:tblCellMar>
        </w:tblPrEx>
        <w:trPr>
          <w:trHeight w:val="20" w:hRule="atLeast"/>
          <w:jc w:val="center"/>
        </w:trPr>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 xml:space="preserve">修正系数 </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0.99</w:t>
            </w:r>
          </w:p>
        </w:tc>
        <w:tc>
          <w:tcPr>
            <w:tcW w:w="15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0.98</w:t>
            </w:r>
          </w:p>
        </w:tc>
      </w:tr>
    </w:tbl>
    <w:p>
      <w:pPr>
        <w:adjustRightInd w:val="0"/>
        <w:snapToGrid w:val="0"/>
        <w:rPr>
          <w:rFonts w:ascii="Times New Roman" w:hAnsi="Times New Roman" w:eastAsia="仿宋_GB2312" w:cs="Times New Roman"/>
          <w:szCs w:val="21"/>
        </w:rPr>
      </w:pPr>
      <w:r>
        <w:rPr>
          <w:rFonts w:ascii="Times New Roman" w:hAnsi="Times New Roman" w:eastAsia="仿宋_GB2312" w:cs="Times New Roman"/>
          <w:szCs w:val="21"/>
        </w:rPr>
        <w:t>注：①宗地的各个其他个别因素的一般状态设定为标准状态，即适合土地开发，对土地利用无不良影响；②地势、地质影响是相对而言的，需要挖方、填方、填海工程的宗地，所需工程费用应另行计算。</w:t>
      </w:r>
    </w:p>
    <w:p>
      <w:pPr>
        <w:keepNext w:val="0"/>
        <w:keepLines w:val="0"/>
        <w:pageBreakBefore w:val="0"/>
        <w:widowControl w:val="0"/>
        <w:kinsoku/>
        <w:wordWrap/>
        <w:topLinePunct w:val="0"/>
        <w:bidi w:val="0"/>
        <w:adjustRightInd w:val="0"/>
        <w:snapToGrid w:val="0"/>
        <w:spacing w:before="156" w:beforeLines="50" w:line="360" w:lineRule="auto"/>
        <w:ind w:firstLine="643" w:firstLineChars="200"/>
        <w:textAlignment w:val="auto"/>
        <w:outlineLvl w:val="2"/>
        <w:rPr>
          <w:rFonts w:ascii="Times New Roman" w:hAnsi="Times New Roman" w:eastAsia="仿宋_GB2312" w:cs="Times New Roman"/>
          <w:b/>
          <w:sz w:val="32"/>
        </w:rPr>
      </w:pPr>
      <w:bookmarkStart w:id="45" w:name="_Toc16147"/>
      <w:bookmarkStart w:id="46" w:name="_Toc4744152"/>
      <w:bookmarkStart w:id="47" w:name="_Toc4796611"/>
      <w:bookmarkStart w:id="48" w:name="_Toc20842"/>
      <w:bookmarkStart w:id="49" w:name="_Toc1347"/>
      <w:bookmarkStart w:id="50" w:name="_Toc29577"/>
      <w:bookmarkStart w:id="51" w:name="_Toc17316"/>
      <w:bookmarkStart w:id="52" w:name="_Toc19072"/>
      <w:r>
        <w:rPr>
          <w:rFonts w:hint="eastAsia" w:ascii="Times New Roman" w:hAnsi="Times New Roman" w:eastAsia="仿宋_GB2312" w:cs="Times New Roman"/>
          <w:b/>
          <w:sz w:val="32"/>
          <w:lang w:val="en-US" w:eastAsia="zh-CN"/>
        </w:rPr>
        <w:t>（六）</w:t>
      </w:r>
      <w:r>
        <w:rPr>
          <w:rFonts w:ascii="Times New Roman" w:hAnsi="Times New Roman" w:eastAsia="仿宋_GB2312" w:cs="Times New Roman"/>
          <w:b/>
          <w:sz w:val="32"/>
        </w:rPr>
        <w:t>剩余使用年期</w:t>
      </w:r>
      <w:bookmarkEnd w:id="45"/>
      <w:bookmarkEnd w:id="46"/>
      <w:bookmarkEnd w:id="47"/>
      <w:r>
        <w:rPr>
          <w:rFonts w:ascii="Times New Roman" w:hAnsi="Times New Roman" w:eastAsia="仿宋_GB2312" w:cs="Times New Roman"/>
          <w:b/>
          <w:sz w:val="32"/>
        </w:rPr>
        <w:t>修正（D）</w:t>
      </w:r>
      <w:bookmarkEnd w:id="48"/>
      <w:bookmarkEnd w:id="49"/>
      <w:bookmarkEnd w:id="50"/>
      <w:bookmarkEnd w:id="51"/>
      <w:bookmarkEnd w:id="52"/>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当待估宗地剩余土地使用年期与其用途法定最高使用年期不一致时，应进行剩余土地使用年期修正。</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待估宗地剩余使用年期修正指数D计算公式：</w:t>
      </w:r>
    </w:p>
    <w:p>
      <w:pPr>
        <w:keepNext w:val="0"/>
        <w:keepLines w:val="0"/>
        <w:pageBreakBefore w:val="0"/>
        <w:widowControl w:val="0"/>
        <w:kinsoku/>
        <w:wordWrap/>
        <w:overflowPunct w:val="0"/>
        <w:topLinePunct w:val="0"/>
        <w:autoSpaceDE w:val="0"/>
        <w:autoSpaceDN w:val="0"/>
        <w:bidi w:val="0"/>
        <w:adjustRightInd w:val="0"/>
        <w:snapToGrid w:val="0"/>
        <w:spacing w:before="156" w:beforeLines="50" w:line="360" w:lineRule="auto"/>
        <w:jc w:val="center"/>
        <w:textAlignment w:val="auto"/>
        <w:rPr>
          <w:rFonts w:ascii="Times New Roman" w:hAnsi="Times New Roman" w:eastAsia="仿宋_GB2312" w:cs="Times New Roman"/>
          <w:bCs/>
          <w:i/>
          <w:kern w:val="0"/>
          <w:sz w:val="34"/>
          <w:szCs w:val="34"/>
          <w:lang w:val="zh-CN"/>
        </w:rPr>
      </w:pPr>
      <w:r>
        <w:rPr>
          <w:rFonts w:ascii="Times New Roman" w:hAnsi="Times New Roman" w:eastAsia="仿宋_GB2312" w:cs="Times New Roman"/>
          <w:bCs/>
          <w:i/>
          <w:kern w:val="0"/>
          <w:sz w:val="34"/>
          <w:szCs w:val="34"/>
          <w:lang w:val="zh-CN"/>
        </w:rPr>
        <w:t>D=</w:t>
      </w:r>
      <m:oMath>
        <m:f>
          <m:fPr>
            <m:ctrlPr>
              <w:rPr>
                <w:rFonts w:ascii="Cambria Math" w:hAnsi="Cambria Math" w:eastAsia="仿宋_GB2312" w:cs="Times New Roman"/>
                <w:bCs/>
                <w:i/>
                <w:kern w:val="0"/>
                <w:sz w:val="34"/>
                <w:szCs w:val="34"/>
                <w:lang w:val="zh-CN"/>
              </w:rPr>
            </m:ctrlPr>
          </m:fPr>
          <m:num>
            <m:r>
              <m:rPr/>
              <w:rPr>
                <w:rFonts w:ascii="Cambria Math" w:hAnsi="Cambria Math" w:eastAsia="仿宋_GB2312" w:cs="Times New Roman"/>
                <w:kern w:val="0"/>
                <w:sz w:val="34"/>
                <w:szCs w:val="34"/>
                <w:lang w:val="zh-CN"/>
              </w:rPr>
              <m:t>[1−1/</m:t>
            </m:r>
            <m:sSup>
              <m:sSupPr>
                <m:ctrlPr>
                  <w:rPr>
                    <w:rFonts w:ascii="Cambria Math" w:hAnsi="Cambria Math" w:eastAsia="仿宋_GB2312" w:cs="Times New Roman"/>
                    <w:bCs/>
                    <w:i/>
                    <w:kern w:val="0"/>
                    <w:sz w:val="34"/>
                    <w:szCs w:val="34"/>
                    <w:lang w:val="zh-CN"/>
                  </w:rPr>
                </m:ctrlPr>
              </m:sSupPr>
              <m:e>
                <m:r>
                  <m:rPr/>
                  <w:rPr>
                    <w:rFonts w:ascii="Cambria Math" w:hAnsi="Cambria Math" w:eastAsia="仿宋_GB2312" w:cs="Times New Roman"/>
                    <w:kern w:val="0"/>
                    <w:sz w:val="34"/>
                    <w:szCs w:val="34"/>
                    <w:lang w:val="zh-CN"/>
                  </w:rPr>
                  <m:t>(1+r)</m:t>
                </m:r>
                <m:ctrlPr>
                  <w:rPr>
                    <w:rFonts w:ascii="Cambria Math" w:hAnsi="Cambria Math" w:eastAsia="仿宋_GB2312" w:cs="Times New Roman"/>
                    <w:bCs/>
                    <w:i/>
                    <w:kern w:val="0"/>
                    <w:sz w:val="34"/>
                    <w:szCs w:val="34"/>
                    <w:lang w:val="zh-CN"/>
                  </w:rPr>
                </m:ctrlPr>
              </m:e>
              <m:sup>
                <m:r>
                  <m:rPr/>
                  <w:rPr>
                    <w:rFonts w:ascii="Cambria Math" w:hAnsi="Cambria Math" w:eastAsia="仿宋_GB2312" w:cs="Times New Roman"/>
                    <w:kern w:val="0"/>
                    <w:sz w:val="34"/>
                    <w:szCs w:val="34"/>
                    <w:lang w:val="zh-CN"/>
                  </w:rPr>
                  <m:t>ml</m:t>
                </m:r>
                <m:ctrlPr>
                  <w:rPr>
                    <w:rFonts w:ascii="Cambria Math" w:hAnsi="Cambria Math" w:eastAsia="仿宋_GB2312" w:cs="Times New Roman"/>
                    <w:bCs/>
                    <w:i/>
                    <w:kern w:val="0"/>
                    <w:sz w:val="34"/>
                    <w:szCs w:val="34"/>
                    <w:lang w:val="zh-CN"/>
                  </w:rPr>
                </m:ctrlPr>
              </m:sup>
            </m:sSup>
            <m:r>
              <m:rPr/>
              <w:rPr>
                <w:rFonts w:ascii="Cambria Math" w:hAnsi="Cambria Math" w:eastAsia="仿宋_GB2312" w:cs="Times New Roman"/>
                <w:kern w:val="0"/>
                <w:sz w:val="34"/>
                <w:szCs w:val="34"/>
                <w:lang w:val="zh-CN"/>
              </w:rPr>
              <m:t>]</m:t>
            </m:r>
            <m:ctrlPr>
              <w:rPr>
                <w:rFonts w:ascii="Cambria Math" w:hAnsi="Cambria Math" w:eastAsia="仿宋_GB2312" w:cs="Times New Roman"/>
                <w:bCs/>
                <w:i/>
                <w:kern w:val="0"/>
                <w:sz w:val="34"/>
                <w:szCs w:val="34"/>
                <w:lang w:val="zh-CN"/>
              </w:rPr>
            </m:ctrlPr>
          </m:num>
          <m:den>
            <m:r>
              <m:rPr/>
              <w:rPr>
                <w:rFonts w:ascii="Cambria Math" w:hAnsi="Cambria Math" w:eastAsia="仿宋_GB2312" w:cs="Times New Roman"/>
                <w:kern w:val="0"/>
                <w:sz w:val="34"/>
                <w:szCs w:val="34"/>
                <w:lang w:val="zh-CN"/>
              </w:rPr>
              <m:t>[1−1/</m:t>
            </m:r>
            <m:sSup>
              <m:sSupPr>
                <m:ctrlPr>
                  <w:rPr>
                    <w:rFonts w:ascii="Cambria Math" w:hAnsi="Cambria Math" w:eastAsia="仿宋_GB2312" w:cs="Times New Roman"/>
                    <w:bCs/>
                    <w:i/>
                    <w:kern w:val="0"/>
                    <w:sz w:val="34"/>
                    <w:szCs w:val="34"/>
                    <w:lang w:val="zh-CN"/>
                  </w:rPr>
                </m:ctrlPr>
              </m:sSupPr>
              <m:e>
                <m:r>
                  <m:rPr/>
                  <w:rPr>
                    <w:rFonts w:ascii="Cambria Math" w:hAnsi="Cambria Math" w:eastAsia="仿宋_GB2312" w:cs="Times New Roman"/>
                    <w:kern w:val="0"/>
                    <w:sz w:val="34"/>
                    <w:szCs w:val="34"/>
                    <w:lang w:val="zh-CN"/>
                  </w:rPr>
                  <m:t>(1+r)</m:t>
                </m:r>
                <m:ctrlPr>
                  <w:rPr>
                    <w:rFonts w:ascii="Cambria Math" w:hAnsi="Cambria Math" w:eastAsia="仿宋_GB2312" w:cs="Times New Roman"/>
                    <w:bCs/>
                    <w:i/>
                    <w:kern w:val="0"/>
                    <w:sz w:val="34"/>
                    <w:szCs w:val="34"/>
                    <w:lang w:val="zh-CN"/>
                  </w:rPr>
                </m:ctrlPr>
              </m:e>
              <m:sup>
                <m:r>
                  <m:rPr/>
                  <w:rPr>
                    <w:rFonts w:ascii="Cambria Math" w:hAnsi="Cambria Math" w:eastAsia="仿宋_GB2312" w:cs="Times New Roman"/>
                    <w:kern w:val="0"/>
                    <w:sz w:val="34"/>
                    <w:szCs w:val="34"/>
                    <w:lang w:val="zh-CN"/>
                  </w:rPr>
                  <m:t>m</m:t>
                </m:r>
                <m:ctrlPr>
                  <w:rPr>
                    <w:rFonts w:ascii="Cambria Math" w:hAnsi="Cambria Math" w:eastAsia="仿宋_GB2312" w:cs="Times New Roman"/>
                    <w:bCs/>
                    <w:i/>
                    <w:kern w:val="0"/>
                    <w:sz w:val="34"/>
                    <w:szCs w:val="34"/>
                    <w:lang w:val="zh-CN"/>
                  </w:rPr>
                </m:ctrlPr>
              </m:sup>
            </m:sSup>
            <m:r>
              <m:rPr/>
              <w:rPr>
                <w:rFonts w:ascii="Cambria Math" w:hAnsi="Cambria Math" w:eastAsia="仿宋_GB2312" w:cs="Times New Roman"/>
                <w:kern w:val="0"/>
                <w:sz w:val="34"/>
                <w:szCs w:val="34"/>
                <w:lang w:val="zh-CN"/>
              </w:rPr>
              <m:t>]</m:t>
            </m:r>
            <m:ctrlPr>
              <w:rPr>
                <w:rFonts w:ascii="Cambria Math" w:hAnsi="Cambria Math" w:eastAsia="仿宋_GB2312" w:cs="Times New Roman"/>
                <w:bCs/>
                <w:i/>
                <w:kern w:val="0"/>
                <w:sz w:val="34"/>
                <w:szCs w:val="34"/>
                <w:lang w:val="zh-CN"/>
              </w:rPr>
            </m:ctrlPr>
          </m:den>
        </m:f>
      </m:oMath>
    </w:p>
    <w:p>
      <w:pPr>
        <w:keepNext w:val="0"/>
        <w:keepLines w:val="0"/>
        <w:pageBreakBefore w:val="0"/>
        <w:widowControl w:val="0"/>
        <w:kinsoku/>
        <w:wordWrap/>
        <w:overflowPunct w:val="0"/>
        <w:topLinePunct w:val="0"/>
        <w:autoSpaceDE w:val="0"/>
        <w:autoSpaceDN w:val="0"/>
        <w:bidi w:val="0"/>
        <w:adjustRightInd w:val="0"/>
        <w:snapToGrid w:val="0"/>
        <w:spacing w:before="156" w:beforeLines="50"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式中：</w:t>
      </w:r>
    </w:p>
    <w:tbl>
      <w:tblPr>
        <w:tblStyle w:val="43"/>
        <w:tblW w:w="6236" w:type="dxa"/>
        <w:jc w:val="center"/>
        <w:tblLayout w:type="fixed"/>
        <w:tblCellMar>
          <w:top w:w="0" w:type="dxa"/>
          <w:left w:w="108" w:type="dxa"/>
          <w:bottom w:w="0" w:type="dxa"/>
          <w:right w:w="108" w:type="dxa"/>
        </w:tblCellMar>
      </w:tblPr>
      <w:tblGrid>
        <w:gridCol w:w="709"/>
        <w:gridCol w:w="992"/>
        <w:gridCol w:w="4535"/>
      </w:tblGrid>
      <w:tr>
        <w:tblPrEx>
          <w:tblCellMar>
            <w:top w:w="0" w:type="dxa"/>
            <w:left w:w="108" w:type="dxa"/>
            <w:bottom w:w="0" w:type="dxa"/>
            <w:right w:w="108" w:type="dxa"/>
          </w:tblCellMar>
        </w:tblPrEx>
        <w:trPr>
          <w:trHeight w:val="283" w:hRule="atLeast"/>
          <w:jc w:val="center"/>
        </w:trPr>
        <w:tc>
          <w:tcPr>
            <w:tcW w:w="709" w:type="dxa"/>
            <w:shd w:val="clear" w:color="auto" w:fill="auto"/>
            <w:vAlign w:val="center"/>
          </w:tcPr>
          <w:p>
            <w:pPr>
              <w:adjustRightInd w:val="0"/>
              <w:snapToGrid w:val="0"/>
              <w:spacing w:line="312" w:lineRule="auto"/>
              <w:rPr>
                <w:rFonts w:ascii="Times New Roman" w:hAnsi="Times New Roman" w:eastAsia="仿宋_GB2312" w:cs="Times New Roman"/>
                <w:i/>
                <w:sz w:val="28"/>
                <w:szCs w:val="28"/>
              </w:rPr>
            </w:pPr>
            <w:r>
              <w:rPr>
                <w:rFonts w:ascii="Times New Roman" w:hAnsi="Times New Roman" w:eastAsia="仿宋_GB2312" w:cs="Times New Roman"/>
                <w:i/>
                <w:sz w:val="28"/>
                <w:szCs w:val="28"/>
              </w:rPr>
              <w:t>D</w:t>
            </w:r>
          </w:p>
        </w:tc>
        <w:tc>
          <w:tcPr>
            <w:tcW w:w="992" w:type="dxa"/>
            <w:shd w:val="clear" w:color="auto" w:fill="auto"/>
            <w:vAlign w:val="center"/>
          </w:tcPr>
          <w:p>
            <w:pPr>
              <w:adjustRightInd w:val="0"/>
              <w:snapToGrid w:val="0"/>
              <w:spacing w:line="312" w:lineRule="auto"/>
              <w:rPr>
                <w:rFonts w:ascii="Times New Roman" w:hAnsi="Times New Roman" w:eastAsia="仿宋_GB2312" w:cs="Times New Roman"/>
              </w:rPr>
            </w:pPr>
            <w:r>
              <w:rPr>
                <w:rFonts w:ascii="Times New Roman" w:hAnsi="Times New Roman" w:eastAsia="仿宋_GB2312" w:cs="Times New Roman"/>
                <w:sz w:val="28"/>
                <w:szCs w:val="28"/>
              </w:rPr>
              <w:t>——</w:t>
            </w:r>
          </w:p>
        </w:tc>
        <w:tc>
          <w:tcPr>
            <w:tcW w:w="4535"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待估宗地剩余使用年期修正指数；</w:t>
            </w:r>
          </w:p>
        </w:tc>
      </w:tr>
      <w:tr>
        <w:tblPrEx>
          <w:tblCellMar>
            <w:top w:w="0" w:type="dxa"/>
            <w:left w:w="108" w:type="dxa"/>
            <w:bottom w:w="0" w:type="dxa"/>
            <w:right w:w="108" w:type="dxa"/>
          </w:tblCellMar>
        </w:tblPrEx>
        <w:trPr>
          <w:trHeight w:val="283" w:hRule="atLeast"/>
          <w:jc w:val="center"/>
        </w:trPr>
        <w:tc>
          <w:tcPr>
            <w:tcW w:w="709"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i/>
                <w:sz w:val="28"/>
                <w:szCs w:val="28"/>
              </w:rPr>
              <w:t>ml</w:t>
            </w:r>
          </w:p>
        </w:tc>
        <w:tc>
          <w:tcPr>
            <w:tcW w:w="992" w:type="dxa"/>
            <w:shd w:val="clear" w:color="auto" w:fill="auto"/>
            <w:vAlign w:val="center"/>
          </w:tcPr>
          <w:p>
            <w:pPr>
              <w:adjustRightInd w:val="0"/>
              <w:snapToGrid w:val="0"/>
              <w:spacing w:line="312" w:lineRule="auto"/>
              <w:rPr>
                <w:rFonts w:ascii="Times New Roman" w:hAnsi="Times New Roman" w:eastAsia="仿宋_GB2312" w:cs="Times New Roman"/>
              </w:rPr>
            </w:pPr>
            <w:r>
              <w:rPr>
                <w:rFonts w:ascii="Times New Roman" w:hAnsi="Times New Roman" w:eastAsia="仿宋_GB2312" w:cs="Times New Roman"/>
                <w:sz w:val="28"/>
                <w:szCs w:val="28"/>
              </w:rPr>
              <w:t>——</w:t>
            </w:r>
          </w:p>
        </w:tc>
        <w:tc>
          <w:tcPr>
            <w:tcW w:w="4535"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待估宗地剩余土地使用年期；</w:t>
            </w:r>
          </w:p>
        </w:tc>
      </w:tr>
      <w:tr>
        <w:tblPrEx>
          <w:tblCellMar>
            <w:top w:w="0" w:type="dxa"/>
            <w:left w:w="108" w:type="dxa"/>
            <w:bottom w:w="0" w:type="dxa"/>
            <w:right w:w="108" w:type="dxa"/>
          </w:tblCellMar>
        </w:tblPrEx>
        <w:trPr>
          <w:trHeight w:val="283" w:hRule="atLeast"/>
          <w:jc w:val="center"/>
        </w:trPr>
        <w:tc>
          <w:tcPr>
            <w:tcW w:w="709"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i/>
                <w:sz w:val="28"/>
                <w:szCs w:val="28"/>
              </w:rPr>
              <w:t>m</w:t>
            </w:r>
          </w:p>
        </w:tc>
        <w:tc>
          <w:tcPr>
            <w:tcW w:w="992" w:type="dxa"/>
            <w:shd w:val="clear" w:color="auto" w:fill="auto"/>
            <w:vAlign w:val="center"/>
          </w:tcPr>
          <w:p>
            <w:pPr>
              <w:adjustRightInd w:val="0"/>
              <w:snapToGrid w:val="0"/>
              <w:spacing w:line="312" w:lineRule="auto"/>
              <w:rPr>
                <w:rFonts w:ascii="Times New Roman" w:hAnsi="Times New Roman" w:eastAsia="仿宋_GB2312" w:cs="Times New Roman"/>
              </w:rPr>
            </w:pPr>
            <w:r>
              <w:rPr>
                <w:rFonts w:ascii="Times New Roman" w:hAnsi="Times New Roman" w:eastAsia="仿宋_GB2312" w:cs="Times New Roman"/>
                <w:sz w:val="28"/>
                <w:szCs w:val="28"/>
              </w:rPr>
              <w:t>——</w:t>
            </w:r>
          </w:p>
        </w:tc>
        <w:tc>
          <w:tcPr>
            <w:tcW w:w="4535"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待估宗地法定最高使用年期；</w:t>
            </w:r>
          </w:p>
        </w:tc>
      </w:tr>
      <w:tr>
        <w:trPr>
          <w:trHeight w:val="283" w:hRule="atLeast"/>
          <w:jc w:val="center"/>
        </w:trPr>
        <w:tc>
          <w:tcPr>
            <w:tcW w:w="709"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i/>
                <w:sz w:val="28"/>
                <w:szCs w:val="28"/>
              </w:rPr>
              <w:t>r</w:t>
            </w:r>
          </w:p>
        </w:tc>
        <w:tc>
          <w:tcPr>
            <w:tcW w:w="992" w:type="dxa"/>
            <w:shd w:val="clear" w:color="auto" w:fill="auto"/>
            <w:vAlign w:val="center"/>
          </w:tcPr>
          <w:p>
            <w:pPr>
              <w:adjustRightInd w:val="0"/>
              <w:snapToGrid w:val="0"/>
              <w:spacing w:line="312" w:lineRule="auto"/>
              <w:rPr>
                <w:rFonts w:ascii="Times New Roman" w:hAnsi="Times New Roman" w:eastAsia="仿宋_GB2312" w:cs="Times New Roman"/>
              </w:rPr>
            </w:pPr>
            <w:r>
              <w:rPr>
                <w:rFonts w:ascii="Times New Roman" w:hAnsi="Times New Roman" w:eastAsia="仿宋_GB2312" w:cs="Times New Roman"/>
                <w:sz w:val="28"/>
                <w:szCs w:val="28"/>
              </w:rPr>
              <w:t>——</w:t>
            </w:r>
          </w:p>
        </w:tc>
        <w:tc>
          <w:tcPr>
            <w:tcW w:w="4535" w:type="dxa"/>
            <w:shd w:val="clear" w:color="auto" w:fill="auto"/>
            <w:vAlign w:val="center"/>
          </w:tcPr>
          <w:p>
            <w:pPr>
              <w:adjustRightInd w:val="0"/>
              <w:snapToGrid w:val="0"/>
              <w:spacing w:line="312"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待估宗地土地还原利率。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待估宗地土地还原利率由估价机构专业估价师参考中山市标定地价各用途土地还原利率取值并结合待估宗地实际情况确定。</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center"/>
        <w:textAlignment w:val="auto"/>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-6-1  分用途土地还原利率取值区间表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409"/>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6" w:type="dxa"/>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用地类型</w:t>
            </w:r>
          </w:p>
        </w:tc>
        <w:tc>
          <w:tcPr>
            <w:tcW w:w="2409" w:type="dxa"/>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土地还原利率（%）</w:t>
            </w:r>
          </w:p>
        </w:tc>
        <w:tc>
          <w:tcPr>
            <w:tcW w:w="2857" w:type="dxa"/>
            <w:vAlign w:val="center"/>
          </w:tcPr>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法定最高使用年期（年）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6" w:type="dxa"/>
            <w:vAlign w:val="center"/>
          </w:tcPr>
          <w:p>
            <w:pPr>
              <w:widowControl/>
              <w:jc w:val="center"/>
              <w:textAlignment w:val="center"/>
              <w:rPr>
                <w:rFonts w:ascii="Times New Roman" w:hAnsi="Times New Roman" w:eastAsia="仿宋_GB2312" w:cs="Times New Roman"/>
                <w:b/>
                <w:sz w:val="24"/>
                <w:szCs w:val="24"/>
              </w:rPr>
            </w:pPr>
            <w:r>
              <w:rPr>
                <w:rFonts w:hint="eastAsia" w:ascii="仿宋_GB2312" w:hAnsi="宋体" w:eastAsia="仿宋_GB2312" w:cs="仿宋_GB2312"/>
                <w:b/>
                <w:bCs/>
                <w:color w:val="000000"/>
                <w:kern w:val="0"/>
                <w:sz w:val="24"/>
                <w:szCs w:val="24"/>
                <w:lang w:bidi="ar"/>
              </w:rPr>
              <w:t>商服用地</w:t>
            </w:r>
          </w:p>
        </w:tc>
        <w:tc>
          <w:tcPr>
            <w:tcW w:w="2409" w:type="dxa"/>
            <w:vAlign w:val="center"/>
          </w:tcPr>
          <w:p>
            <w:pPr>
              <w:widowControl/>
              <w:jc w:val="center"/>
              <w:textAlignment w:val="center"/>
              <w:rPr>
                <w:rFonts w:ascii="Times New Roman" w:hAnsi="Times New Roman" w:eastAsia="仿宋_GB2312" w:cs="Times New Roman"/>
                <w:sz w:val="24"/>
                <w:szCs w:val="24"/>
                <w:highlight w:val="yellow"/>
              </w:rPr>
            </w:pPr>
            <w:r>
              <w:rPr>
                <w:rFonts w:ascii="Times New Roman" w:hAnsi="Times New Roman" w:eastAsia="宋体" w:cs="Times New Roman"/>
                <w:color w:val="000000"/>
                <w:kern w:val="0"/>
                <w:sz w:val="24"/>
                <w:szCs w:val="24"/>
                <w:lang w:bidi="ar"/>
              </w:rPr>
              <w:t>4.</w:t>
            </w:r>
            <w:r>
              <w:rPr>
                <w:rFonts w:hint="eastAsia" w:ascii="Times New Roman" w:hAnsi="Times New Roman" w:eastAsia="宋体" w:cs="Times New Roman"/>
                <w:color w:val="000000"/>
                <w:kern w:val="0"/>
                <w:sz w:val="24"/>
                <w:szCs w:val="24"/>
                <w:lang w:bidi="ar"/>
              </w:rPr>
              <w:t>5</w:t>
            </w:r>
            <w:r>
              <w:rPr>
                <w:rFonts w:ascii="Times New Roman" w:hAnsi="Times New Roman" w:eastAsia="宋体" w:cs="Times New Roman"/>
                <w:color w:val="000000"/>
                <w:kern w:val="0"/>
                <w:sz w:val="24"/>
                <w:szCs w:val="24"/>
                <w:lang w:bidi="ar"/>
              </w:rPr>
              <w:t>0~</w:t>
            </w:r>
            <w:r>
              <w:rPr>
                <w:rFonts w:hint="eastAsia" w:ascii="Times New Roman" w:hAnsi="Times New Roman" w:eastAsia="宋体" w:cs="Times New Roman"/>
                <w:color w:val="000000"/>
                <w:kern w:val="0"/>
                <w:sz w:val="24"/>
                <w:szCs w:val="24"/>
                <w:lang w:bidi="ar"/>
              </w:rPr>
              <w:t>6</w:t>
            </w:r>
            <w:r>
              <w:rPr>
                <w:rFonts w:ascii="Times New Roman" w:hAnsi="Times New Roman" w:eastAsia="宋体" w:cs="Times New Roman"/>
                <w:color w:val="000000"/>
                <w:kern w:val="0"/>
                <w:sz w:val="24"/>
                <w:szCs w:val="24"/>
                <w:lang w:bidi="ar"/>
              </w:rPr>
              <w:t>.95</w:t>
            </w:r>
          </w:p>
        </w:tc>
        <w:tc>
          <w:tcPr>
            <w:tcW w:w="2857" w:type="dxa"/>
            <w:vAlign w:val="center"/>
          </w:tcPr>
          <w:p>
            <w:pPr>
              <w:adjustRightInd w:val="0"/>
              <w:snapToGrid w:val="0"/>
              <w:jc w:val="center"/>
              <w:rPr>
                <w:rFonts w:ascii="Times New Roman" w:hAnsi="Times New Roman" w:eastAsia="仿宋_GB2312" w:cs="Times New Roman"/>
                <w:sz w:val="24"/>
                <w:szCs w:val="24"/>
                <w:highlight w:val="yellow"/>
              </w:rPr>
            </w:pPr>
            <w:r>
              <w:rPr>
                <w:rFonts w:ascii="Times New Roman" w:hAnsi="Times New Roman" w:eastAsia="仿宋_GB2312"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6" w:type="dxa"/>
            <w:vAlign w:val="center"/>
          </w:tcPr>
          <w:p>
            <w:pPr>
              <w:widowControl/>
              <w:jc w:val="center"/>
              <w:textAlignment w:val="center"/>
              <w:rPr>
                <w:rFonts w:ascii="Times New Roman" w:hAnsi="Times New Roman" w:eastAsia="仿宋_GB2312" w:cs="Times New Roman"/>
                <w:b/>
                <w:sz w:val="24"/>
                <w:szCs w:val="24"/>
              </w:rPr>
            </w:pPr>
            <w:r>
              <w:rPr>
                <w:rFonts w:hint="eastAsia" w:ascii="仿宋_GB2312" w:hAnsi="宋体" w:eastAsia="仿宋_GB2312" w:cs="仿宋_GB2312"/>
                <w:b/>
                <w:bCs/>
                <w:color w:val="000000"/>
                <w:kern w:val="0"/>
                <w:sz w:val="24"/>
                <w:szCs w:val="24"/>
                <w:lang w:bidi="ar"/>
              </w:rPr>
              <w:t>住宅用地</w:t>
            </w:r>
          </w:p>
        </w:tc>
        <w:tc>
          <w:tcPr>
            <w:tcW w:w="2409" w:type="dxa"/>
            <w:vAlign w:val="center"/>
          </w:tcPr>
          <w:p>
            <w:pPr>
              <w:widowControl/>
              <w:jc w:val="center"/>
              <w:textAlignment w:val="center"/>
              <w:rPr>
                <w:rFonts w:ascii="Times New Roman" w:hAnsi="Times New Roman" w:eastAsia="宋体" w:cs="Times New Roman"/>
                <w:sz w:val="24"/>
                <w:szCs w:val="24"/>
                <w:highlight w:val="yellow"/>
              </w:rPr>
            </w:pPr>
            <w:r>
              <w:rPr>
                <w:rFonts w:hint="eastAsia" w:ascii="Times New Roman" w:hAnsi="Times New Roman" w:eastAsia="宋体" w:cs="Times New Roman"/>
                <w:color w:val="000000"/>
                <w:kern w:val="0"/>
                <w:sz w:val="24"/>
                <w:szCs w:val="24"/>
                <w:lang w:bidi="ar"/>
              </w:rPr>
              <w:t>2.30</w:t>
            </w:r>
            <w:r>
              <w:rPr>
                <w:rFonts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bidi="ar"/>
              </w:rPr>
              <w:t>4.50</w:t>
            </w:r>
          </w:p>
        </w:tc>
        <w:tc>
          <w:tcPr>
            <w:tcW w:w="2857" w:type="dxa"/>
            <w:vAlign w:val="center"/>
          </w:tcPr>
          <w:p>
            <w:pPr>
              <w:adjustRightInd w:val="0"/>
              <w:snapToGrid w:val="0"/>
              <w:jc w:val="center"/>
              <w:rPr>
                <w:rFonts w:ascii="Times New Roman" w:hAnsi="Times New Roman" w:eastAsia="仿宋_GB2312" w:cs="Times New Roman"/>
                <w:sz w:val="24"/>
                <w:szCs w:val="24"/>
                <w:highlight w:val="yellow"/>
              </w:rPr>
            </w:pPr>
            <w:r>
              <w:rPr>
                <w:rFonts w:ascii="Times New Roman" w:hAnsi="Times New Roman" w:eastAsia="仿宋_GB2312"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6" w:type="dxa"/>
            <w:vAlign w:val="center"/>
          </w:tcPr>
          <w:p>
            <w:pPr>
              <w:widowControl/>
              <w:jc w:val="center"/>
              <w:textAlignment w:val="center"/>
              <w:rPr>
                <w:rFonts w:ascii="Times New Roman" w:hAnsi="Times New Roman" w:eastAsia="仿宋_GB2312" w:cs="Times New Roman"/>
                <w:b/>
                <w:sz w:val="24"/>
                <w:szCs w:val="24"/>
              </w:rPr>
            </w:pPr>
            <w:r>
              <w:rPr>
                <w:rFonts w:hint="eastAsia" w:ascii="仿宋_GB2312" w:hAnsi="宋体" w:eastAsia="仿宋_GB2312" w:cs="仿宋_GB2312"/>
                <w:b/>
                <w:bCs/>
                <w:color w:val="000000"/>
                <w:kern w:val="0"/>
                <w:sz w:val="24"/>
                <w:szCs w:val="24"/>
                <w:lang w:bidi="ar"/>
              </w:rPr>
              <w:t>国有工业用地</w:t>
            </w:r>
          </w:p>
        </w:tc>
        <w:tc>
          <w:tcPr>
            <w:tcW w:w="2409" w:type="dxa"/>
            <w:vAlign w:val="center"/>
          </w:tcPr>
          <w:p>
            <w:pPr>
              <w:widowControl/>
              <w:jc w:val="center"/>
              <w:textAlignment w:val="center"/>
              <w:rPr>
                <w:rFonts w:ascii="Times New Roman" w:hAnsi="Times New Roman" w:eastAsia="仿宋_GB2312" w:cs="Times New Roman"/>
                <w:sz w:val="24"/>
                <w:szCs w:val="24"/>
                <w:highlight w:val="yellow"/>
              </w:rPr>
            </w:pPr>
            <w:r>
              <w:rPr>
                <w:rFonts w:ascii="Times New Roman" w:hAnsi="Times New Roman" w:eastAsia="宋体" w:cs="Times New Roman"/>
                <w:color w:val="000000"/>
                <w:kern w:val="0"/>
                <w:sz w:val="24"/>
                <w:szCs w:val="24"/>
                <w:lang w:bidi="ar"/>
              </w:rPr>
              <w:t>2.35~3.85</w:t>
            </w:r>
          </w:p>
        </w:tc>
        <w:tc>
          <w:tcPr>
            <w:tcW w:w="2857" w:type="dxa"/>
            <w:vAlign w:val="center"/>
          </w:tcPr>
          <w:p>
            <w:pPr>
              <w:adjustRightInd w:val="0"/>
              <w:snapToGrid w:val="0"/>
              <w:jc w:val="center"/>
              <w:rPr>
                <w:rFonts w:ascii="Times New Roman" w:hAnsi="Times New Roman" w:eastAsia="仿宋_GB2312" w:cs="Times New Roman"/>
                <w:sz w:val="24"/>
                <w:szCs w:val="24"/>
                <w:highlight w:val="yellow"/>
              </w:rPr>
            </w:pPr>
            <w:r>
              <w:rPr>
                <w:rFonts w:ascii="Times New Roman" w:hAnsi="Times New Roman" w:eastAsia="仿宋_GB2312"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6" w:type="dxa"/>
            <w:vAlign w:val="center"/>
          </w:tcPr>
          <w:p>
            <w:pPr>
              <w:widowControl/>
              <w:jc w:val="center"/>
              <w:textAlignment w:val="center"/>
              <w:rPr>
                <w:rFonts w:ascii="Times New Roman" w:hAnsi="Times New Roman" w:eastAsia="仿宋_GB2312" w:cs="Times New Roman"/>
                <w:b/>
                <w:sz w:val="24"/>
                <w:szCs w:val="24"/>
              </w:rPr>
            </w:pPr>
            <w:r>
              <w:rPr>
                <w:rFonts w:hint="eastAsia" w:ascii="仿宋_GB2312" w:hAnsi="宋体" w:eastAsia="仿宋_GB2312" w:cs="仿宋_GB2312"/>
                <w:b/>
                <w:bCs/>
                <w:color w:val="000000"/>
                <w:kern w:val="0"/>
                <w:sz w:val="24"/>
                <w:szCs w:val="24"/>
                <w:lang w:bidi="ar"/>
              </w:rPr>
              <w:t>集体工业用地</w:t>
            </w:r>
          </w:p>
        </w:tc>
        <w:tc>
          <w:tcPr>
            <w:tcW w:w="2409" w:type="dxa"/>
            <w:vAlign w:val="center"/>
          </w:tcPr>
          <w:p>
            <w:pPr>
              <w:widowControl/>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3.</w:t>
            </w:r>
            <w:r>
              <w:rPr>
                <w:rFonts w:hint="eastAsia" w:ascii="Times New Roman" w:hAnsi="Times New Roman" w:eastAsia="宋体" w:cs="Times New Roman"/>
                <w:color w:val="000000"/>
                <w:kern w:val="0"/>
                <w:sz w:val="24"/>
                <w:szCs w:val="24"/>
                <w:lang w:bidi="ar"/>
              </w:rPr>
              <w:t>2</w:t>
            </w:r>
            <w:r>
              <w:rPr>
                <w:rFonts w:ascii="Times New Roman" w:hAnsi="Times New Roman" w:eastAsia="宋体" w:cs="Times New Roman"/>
                <w:color w:val="000000"/>
                <w:kern w:val="0"/>
                <w:sz w:val="24"/>
                <w:szCs w:val="24"/>
                <w:lang w:bidi="ar"/>
              </w:rPr>
              <w:t>0~3.</w:t>
            </w:r>
            <w:r>
              <w:rPr>
                <w:rFonts w:hint="eastAsia" w:ascii="Times New Roman" w:hAnsi="Times New Roman" w:eastAsia="宋体" w:cs="Times New Roman"/>
                <w:color w:val="000000"/>
                <w:kern w:val="0"/>
                <w:sz w:val="24"/>
                <w:szCs w:val="24"/>
                <w:lang w:bidi="ar"/>
              </w:rPr>
              <w:t>6</w:t>
            </w:r>
            <w:r>
              <w:rPr>
                <w:rFonts w:ascii="Times New Roman" w:hAnsi="Times New Roman" w:eastAsia="宋体" w:cs="Times New Roman"/>
                <w:color w:val="000000"/>
                <w:kern w:val="0"/>
                <w:sz w:val="24"/>
                <w:szCs w:val="24"/>
                <w:lang w:bidi="ar"/>
              </w:rPr>
              <w:t>5</w:t>
            </w:r>
          </w:p>
        </w:tc>
        <w:tc>
          <w:tcPr>
            <w:tcW w:w="2857"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6" w:type="dxa"/>
            <w:vAlign w:val="center"/>
          </w:tcPr>
          <w:p>
            <w:pPr>
              <w:widowControl/>
              <w:jc w:val="center"/>
              <w:textAlignment w:val="center"/>
              <w:rPr>
                <w:rFonts w:ascii="Times New Roman" w:hAnsi="Times New Roman" w:eastAsia="仿宋_GB2312" w:cs="Times New Roman"/>
                <w:b/>
                <w:sz w:val="24"/>
                <w:szCs w:val="24"/>
              </w:rPr>
            </w:pPr>
            <w:r>
              <w:rPr>
                <w:rFonts w:hint="eastAsia" w:ascii="仿宋_GB2312" w:hAnsi="宋体" w:eastAsia="仿宋_GB2312" w:cs="仿宋_GB2312"/>
                <w:b/>
                <w:bCs/>
                <w:color w:val="000000"/>
                <w:kern w:val="0"/>
                <w:sz w:val="24"/>
                <w:szCs w:val="24"/>
                <w:lang w:bidi="ar"/>
              </w:rPr>
              <w:t>公用设施用地</w:t>
            </w:r>
          </w:p>
        </w:tc>
        <w:tc>
          <w:tcPr>
            <w:tcW w:w="2409" w:type="dxa"/>
            <w:vAlign w:val="center"/>
          </w:tcPr>
          <w:p>
            <w:pPr>
              <w:widowControl/>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2.95~3.15</w:t>
            </w:r>
          </w:p>
        </w:tc>
        <w:tc>
          <w:tcPr>
            <w:tcW w:w="2857"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2"/>
        <w:rPr>
          <w:rFonts w:ascii="Times New Roman" w:hAnsi="Times New Roman" w:eastAsia="仿宋_GB2312" w:cs="Times New Roman"/>
          <w:b/>
          <w:sz w:val="32"/>
        </w:rPr>
      </w:pPr>
      <w:bookmarkStart w:id="53" w:name="_Toc24980"/>
      <w:bookmarkStart w:id="54" w:name="_Toc1384"/>
      <w:bookmarkStart w:id="55" w:name="_Toc2402"/>
      <w:bookmarkStart w:id="56" w:name="_Toc4052"/>
      <w:r>
        <w:rPr>
          <w:rFonts w:hint="eastAsia" w:ascii="Times New Roman" w:hAnsi="Times New Roman" w:eastAsia="仿宋_GB2312" w:cs="Times New Roman"/>
          <w:b/>
          <w:sz w:val="32"/>
          <w:lang w:val="en-US" w:eastAsia="zh-CN"/>
        </w:rPr>
        <w:t>（七）</w:t>
      </w:r>
      <w:r>
        <w:rPr>
          <w:rFonts w:ascii="Times New Roman" w:hAnsi="Times New Roman" w:eastAsia="仿宋_GB2312" w:cs="Times New Roman"/>
          <w:b/>
          <w:sz w:val="32"/>
        </w:rPr>
        <w:t>楼层修正</w:t>
      </w:r>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批发、零售类型的商服用地若能明确各楼层建筑面积，宜优先选择采用首层商业楼面地价并结合楼层修正指数测算宗地价格。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商服用地总地价=首层商业楼面地价×</w:t>
      </w:r>
      <m:oMath>
        <m:sSubSup>
          <m:sSubSupPr>
            <m:ctrlPr>
              <w:rPr>
                <w:rFonts w:ascii="Cambria Math" w:hAnsi="Cambria Math" w:eastAsia="仿宋_GB2312" w:cs="Times New Roman"/>
                <w:sz w:val="28"/>
                <w:szCs w:val="24"/>
              </w:rPr>
            </m:ctrlPr>
          </m:sSubSupPr>
          <m:e>
            <m:r>
              <m:rPr>
                <m:sty m:val="p"/>
              </m:rPr>
              <w:rPr>
                <w:rFonts w:ascii="Cambria Math" w:hAnsi="Cambria Math" w:eastAsia="仿宋_GB2312" w:cs="Times New Roman"/>
                <w:sz w:val="28"/>
                <w:szCs w:val="24"/>
              </w:rPr>
              <m:t>Σ</m:t>
            </m:r>
            <m:ctrlPr>
              <w:rPr>
                <w:rFonts w:ascii="Cambria Math" w:hAnsi="Cambria Math" w:eastAsia="仿宋_GB2312" w:cs="Times New Roman"/>
                <w:sz w:val="28"/>
                <w:szCs w:val="24"/>
              </w:rPr>
            </m:ctrlPr>
          </m:e>
          <m:sub>
            <m:r>
              <m:rPr/>
              <w:rPr>
                <w:rFonts w:ascii="Cambria Math" w:hAnsi="Cambria Math" w:eastAsia="仿宋_GB2312" w:cs="Times New Roman"/>
                <w:sz w:val="28"/>
                <w:szCs w:val="24"/>
              </w:rPr>
              <m:t>i=1</m:t>
            </m:r>
            <m:ctrlPr>
              <w:rPr>
                <w:rFonts w:ascii="Cambria Math" w:hAnsi="Cambria Math" w:eastAsia="仿宋_GB2312" w:cs="Times New Roman"/>
                <w:sz w:val="28"/>
                <w:szCs w:val="24"/>
              </w:rPr>
            </m:ctrlPr>
          </m:sub>
          <m:sup>
            <m:r>
              <m:rPr/>
              <w:rPr>
                <w:rFonts w:ascii="Cambria Math" w:hAnsi="Cambria Math" w:eastAsia="仿宋_GB2312" w:cs="Times New Roman"/>
                <w:sz w:val="28"/>
                <w:szCs w:val="24"/>
              </w:rPr>
              <m:t>n</m:t>
            </m:r>
            <m:ctrlPr>
              <w:rPr>
                <w:rFonts w:ascii="Cambria Math" w:hAnsi="Cambria Math" w:eastAsia="仿宋_GB2312" w:cs="Times New Roman"/>
                <w:sz w:val="28"/>
                <w:szCs w:val="24"/>
              </w:rPr>
            </m:ctrlPr>
          </m:sup>
        </m:sSubSup>
      </m:oMath>
      <w:r>
        <w:rPr>
          <w:rFonts w:ascii="Times New Roman" w:hAnsi="Times New Roman" w:eastAsia="仿宋_GB2312" w:cs="Times New Roman"/>
          <w:sz w:val="28"/>
          <w:szCs w:val="24"/>
        </w:rPr>
        <w:t>（第n层楼层修正指数×第n层商服计容建筑面积）</w:t>
      </w:r>
    </w:p>
    <w:p>
      <w:pPr>
        <w:adjustRightInd w:val="0"/>
        <w:snapToGrid w:val="0"/>
        <w:spacing w:before="156" w:beforeLines="50" w:line="312" w:lineRule="auto"/>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lang w:eastAsia="zh-CN"/>
        </w:rPr>
        <w:t>表4</w:t>
      </w:r>
      <w:r>
        <w:rPr>
          <w:rFonts w:ascii="Times New Roman" w:hAnsi="Times New Roman" w:eastAsia="仿宋_GB2312" w:cs="Times New Roman"/>
          <w:b/>
          <w:bCs/>
          <w:sz w:val="24"/>
        </w:rPr>
        <w:t>-7-1</w:t>
      </w:r>
      <w:r>
        <w:rPr>
          <w:rFonts w:ascii="Times New Roman" w:hAnsi="Times New Roman" w:eastAsia="仿宋_GB2312" w:cs="Times New Roman"/>
          <w:b/>
          <w:sz w:val="24"/>
        </w:rPr>
        <w:t>商服用地首层商业楼面地价楼层修正</w:t>
      </w:r>
      <w:r>
        <w:rPr>
          <w:rFonts w:ascii="Times New Roman" w:hAnsi="Times New Roman" w:eastAsia="仿宋_GB2312" w:cs="Times New Roman"/>
          <w:b/>
          <w:bCs/>
          <w:sz w:val="24"/>
        </w:rPr>
        <w:t>指数表</w:t>
      </w:r>
    </w:p>
    <w:tbl>
      <w:tblPr>
        <w:tblStyle w:val="4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2"/>
        <w:gridCol w:w="1422"/>
        <w:gridCol w:w="1422"/>
        <w:gridCol w:w="142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1"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楼层</w:t>
            </w:r>
          </w:p>
        </w:tc>
        <w:tc>
          <w:tcPr>
            <w:tcW w:w="1422"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负一层</w:t>
            </w:r>
          </w:p>
        </w:tc>
        <w:tc>
          <w:tcPr>
            <w:tcW w:w="1422"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首层</w:t>
            </w:r>
          </w:p>
        </w:tc>
        <w:tc>
          <w:tcPr>
            <w:tcW w:w="1422"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第二层</w:t>
            </w:r>
          </w:p>
        </w:tc>
        <w:tc>
          <w:tcPr>
            <w:tcW w:w="1422"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第三层</w:t>
            </w:r>
          </w:p>
        </w:tc>
        <w:tc>
          <w:tcPr>
            <w:tcW w:w="1407"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第四层及以上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1" w:type="dxa"/>
            <w:shd w:val="clear" w:color="auto" w:fill="auto"/>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修正指数</w:t>
            </w:r>
          </w:p>
        </w:tc>
        <w:tc>
          <w:tcPr>
            <w:tcW w:w="1422"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sz w:val="24"/>
              </w:rPr>
              <w:t>0.45</w:t>
            </w:r>
            <w:r>
              <w:rPr>
                <w:rFonts w:ascii="Times New Roman" w:hAnsi="Times New Roman" w:eastAsia="仿宋_GB2312" w:cs="Times New Roman"/>
                <w:sz w:val="24"/>
                <w:szCs w:val="24"/>
              </w:rPr>
              <w:t>~0.60</w:t>
            </w:r>
          </w:p>
        </w:tc>
        <w:tc>
          <w:tcPr>
            <w:tcW w:w="1422"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sz w:val="24"/>
              </w:rPr>
              <w:t>1</w:t>
            </w:r>
          </w:p>
        </w:tc>
        <w:tc>
          <w:tcPr>
            <w:tcW w:w="1422"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sz w:val="24"/>
              </w:rPr>
              <w:t>0.50</w:t>
            </w:r>
            <w:r>
              <w:rPr>
                <w:rFonts w:ascii="Times New Roman" w:hAnsi="Times New Roman" w:eastAsia="仿宋_GB2312" w:cs="Times New Roman"/>
                <w:sz w:val="24"/>
                <w:szCs w:val="24"/>
              </w:rPr>
              <w:t>~0.65</w:t>
            </w:r>
          </w:p>
        </w:tc>
        <w:tc>
          <w:tcPr>
            <w:tcW w:w="1422"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sz w:val="24"/>
              </w:rPr>
              <w:t>0.35</w:t>
            </w:r>
            <w:r>
              <w:rPr>
                <w:rFonts w:ascii="Times New Roman" w:hAnsi="Times New Roman" w:eastAsia="仿宋_GB2312" w:cs="Times New Roman"/>
                <w:sz w:val="24"/>
                <w:szCs w:val="24"/>
              </w:rPr>
              <w:t>~0.50</w:t>
            </w:r>
          </w:p>
        </w:tc>
        <w:tc>
          <w:tcPr>
            <w:tcW w:w="1407" w:type="dxa"/>
            <w:vAlign w:val="center"/>
          </w:tcPr>
          <w:p>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0.25</w:t>
            </w:r>
            <w:r>
              <w:rPr>
                <w:rFonts w:ascii="Times New Roman" w:hAnsi="Times New Roman" w:eastAsia="仿宋_GB2312" w:cs="Times New Roman"/>
                <w:sz w:val="24"/>
                <w:szCs w:val="24"/>
              </w:rPr>
              <w:t>~0.35</w:t>
            </w:r>
          </w:p>
        </w:tc>
      </w:tr>
    </w:tbl>
    <w:p>
      <w:pPr>
        <w:adjustRightInd w:val="0"/>
        <w:snapToGrid w:val="0"/>
        <w:spacing w:before="156" w:beforeLines="50" w:line="312" w:lineRule="auto"/>
        <w:rPr>
          <w:rFonts w:hint="eastAsia" w:ascii="Times New Roman" w:hAnsi="Times New Roman" w:eastAsia="仿宋_GB2312" w:cs="Times New Roman"/>
          <w:b/>
          <w:sz w:val="32"/>
          <w:lang w:val="en-US" w:eastAsia="zh-CN"/>
        </w:rPr>
      </w:pPr>
      <w:r>
        <w:rPr>
          <w:rFonts w:ascii="Times New Roman" w:hAnsi="Times New Roman" w:eastAsia="仿宋_GB2312" w:cs="Times New Roman"/>
          <w:szCs w:val="21"/>
        </w:rPr>
        <w:t>注：①本表仅适用于批发、零售类型的商服用地，采用首层商业楼面地价测算宗地价格；其他类型的商服用地不应采用首层商业楼面地价测算宗地价格。②修正后得到的结果是第n层的楼面地价</w:t>
      </w:r>
      <w:bookmarkStart w:id="57" w:name="_Toc31818"/>
      <w:bookmarkStart w:id="58" w:name="_Toc70611994"/>
      <w:bookmarkStart w:id="59" w:name="_Toc27693"/>
    </w:p>
    <w:p>
      <w:pPr>
        <w:keepNext w:val="0"/>
        <w:keepLines w:val="0"/>
        <w:pageBreakBefore w:val="0"/>
        <w:widowControl/>
        <w:kinsoku/>
        <w:wordWrap/>
        <w:overflowPunct/>
        <w:topLinePunct w:val="0"/>
        <w:autoSpaceDE/>
        <w:autoSpaceDN/>
        <w:bidi w:val="0"/>
        <w:adjustRightInd w:val="0"/>
        <w:snapToGrid w:val="0"/>
        <w:spacing w:before="161" w:beforeLines="50" w:line="360" w:lineRule="auto"/>
        <w:ind w:firstLine="643" w:firstLineChars="200"/>
        <w:textAlignment w:val="auto"/>
        <w:outlineLvl w:val="2"/>
        <w:rPr>
          <w:rFonts w:hint="eastAsia" w:ascii="Times New Roman" w:hAnsi="Times New Roman" w:eastAsia="仿宋_GB2312" w:cs="Times New Roman"/>
          <w:b/>
          <w:sz w:val="32"/>
          <w:lang w:val="en-US" w:eastAsia="zh-CN"/>
        </w:rPr>
      </w:pPr>
      <w:r>
        <w:rPr>
          <w:rFonts w:hint="eastAsia" w:ascii="Times New Roman" w:hAnsi="Times New Roman" w:eastAsia="仿宋_GB2312" w:cs="Times New Roman"/>
          <w:b/>
          <w:sz w:val="32"/>
          <w:lang w:val="en-US" w:eastAsia="zh-CN"/>
        </w:rPr>
        <w:t>（八）</w:t>
      </w:r>
      <w:r>
        <w:rPr>
          <w:rFonts w:ascii="Times New Roman" w:hAnsi="Times New Roman" w:eastAsia="仿宋_GB2312" w:cs="Times New Roman"/>
          <w:b/>
          <w:sz w:val="32"/>
        </w:rPr>
        <w:t>二级用地类型修正</w:t>
      </w:r>
      <w:bookmarkEnd w:id="57"/>
      <w:bookmarkEnd w:id="58"/>
      <w:r>
        <w:rPr>
          <w:rFonts w:hint="eastAsia" w:ascii="Times New Roman" w:hAnsi="Times New Roman" w:eastAsia="仿宋_GB2312" w:cs="Times New Roman"/>
          <w:b/>
          <w:sz w:val="32"/>
          <w:lang w:val="en-US" w:eastAsia="zh-CN"/>
        </w:rPr>
        <w:t>系数</w:t>
      </w:r>
      <w:bookmarkEnd w:id="59"/>
    </w:p>
    <w:p>
      <w:pPr>
        <w:keepNext w:val="0"/>
        <w:keepLines w:val="0"/>
        <w:pageBreakBefore w:val="0"/>
        <w:widowControl/>
        <w:kinsoku/>
        <w:wordWrap/>
        <w:overflowPunct/>
        <w:topLinePunct w:val="0"/>
        <w:autoSpaceDE/>
        <w:autoSpaceDN/>
        <w:bidi w:val="0"/>
        <w:adjustRightInd w:val="0"/>
        <w:snapToGrid w:val="0"/>
        <w:spacing w:line="312" w:lineRule="auto"/>
        <w:ind w:firstLine="482" w:firstLineChars="200"/>
        <w:jc w:val="center"/>
        <w:textAlignment w:val="auto"/>
        <w:rPr>
          <w:rFonts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lang w:eastAsia="zh-CN"/>
        </w:rPr>
        <w:t>表4</w:t>
      </w:r>
      <w:r>
        <w:rPr>
          <w:rFonts w:ascii="Times New Roman" w:hAnsi="Times New Roman" w:eastAsia="仿宋_GB2312" w:cs="Times New Roman"/>
          <w:b/>
          <w:color w:val="000000"/>
          <w:sz w:val="24"/>
          <w:szCs w:val="24"/>
        </w:rPr>
        <w:t>-</w:t>
      </w:r>
      <w:r>
        <w:rPr>
          <w:rFonts w:hint="eastAsia" w:ascii="Times New Roman" w:hAnsi="Times New Roman" w:eastAsia="仿宋_GB2312" w:cs="Times New Roman"/>
          <w:b/>
          <w:color w:val="000000"/>
          <w:sz w:val="24"/>
          <w:szCs w:val="24"/>
        </w:rPr>
        <w:t>8</w:t>
      </w:r>
      <w:r>
        <w:rPr>
          <w:rFonts w:ascii="Times New Roman" w:hAnsi="Times New Roman" w:eastAsia="仿宋_GB2312" w:cs="Times New Roman"/>
          <w:b/>
          <w:color w:val="000000"/>
          <w:sz w:val="24"/>
          <w:szCs w:val="24"/>
        </w:rPr>
        <w:t>-</w:t>
      </w:r>
      <w:r>
        <w:rPr>
          <w:rFonts w:hint="eastAsia" w:ascii="Times New Roman" w:hAnsi="Times New Roman" w:eastAsia="仿宋_GB2312" w:cs="Times New Roman"/>
          <w:b/>
          <w:color w:val="000000"/>
          <w:sz w:val="24"/>
          <w:szCs w:val="24"/>
          <w:lang w:val="en-US" w:eastAsia="zh-CN"/>
        </w:rPr>
        <w:t>1</w:t>
      </w:r>
      <w:r>
        <w:rPr>
          <w:rFonts w:ascii="Times New Roman" w:hAnsi="Times New Roman" w:eastAsia="仿宋_GB2312" w:cs="Times New Roman"/>
          <w:b/>
          <w:color w:val="000000"/>
          <w:sz w:val="24"/>
          <w:szCs w:val="24"/>
        </w:rPr>
        <w:t xml:space="preserve"> </w:t>
      </w:r>
      <w:r>
        <w:rPr>
          <w:rFonts w:hint="eastAsia" w:ascii="Times New Roman" w:hAnsi="Times New Roman" w:eastAsia="仿宋_GB2312" w:cs="Times New Roman"/>
          <w:b/>
          <w:color w:val="000000"/>
          <w:sz w:val="24"/>
          <w:szCs w:val="24"/>
        </w:rPr>
        <w:t>中山市</w:t>
      </w:r>
      <w:r>
        <w:rPr>
          <w:rFonts w:ascii="Times New Roman" w:hAnsi="Times New Roman" w:eastAsia="仿宋_GB2312" w:cs="Times New Roman"/>
          <w:b/>
          <w:color w:val="000000"/>
          <w:sz w:val="24"/>
          <w:szCs w:val="24"/>
        </w:rPr>
        <w:t>二级用地类型修正系数表</w:t>
      </w:r>
    </w:p>
    <w:tbl>
      <w:tblPr>
        <w:tblStyle w:val="43"/>
        <w:tblW w:w="10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01"/>
        <w:gridCol w:w="1358"/>
        <w:gridCol w:w="851"/>
        <w:gridCol w:w="3692"/>
        <w:gridCol w:w="16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838"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ascii="Times New Roman" w:hAnsi="Times New Roman" w:eastAsia="仿宋_GB2312" w:cs="Times New Roman"/>
                <w:b/>
                <w:bCs/>
                <w:spacing w:val="-10"/>
                <w:kern w:val="0"/>
                <w:sz w:val="24"/>
              </w:rPr>
              <w:t>一级用地类型</w:t>
            </w:r>
          </w:p>
        </w:tc>
        <w:tc>
          <w:tcPr>
            <w:tcW w:w="1201"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ascii="Times New Roman" w:hAnsi="Times New Roman" w:eastAsia="仿宋_GB2312" w:cs="Times New Roman"/>
                <w:b/>
                <w:bCs/>
                <w:spacing w:val="-10"/>
                <w:kern w:val="0"/>
                <w:sz w:val="24"/>
              </w:rPr>
              <w:t>用地类型</w:t>
            </w:r>
          </w:p>
        </w:tc>
        <w:tc>
          <w:tcPr>
            <w:tcW w:w="1358"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ascii="Times New Roman" w:hAnsi="Times New Roman" w:eastAsia="仿宋_GB2312" w:cs="Times New Roman"/>
                <w:b/>
                <w:bCs/>
                <w:spacing w:val="-10"/>
                <w:kern w:val="0"/>
                <w:sz w:val="24"/>
              </w:rPr>
              <w:t>适用</w:t>
            </w:r>
            <w:r>
              <w:rPr>
                <w:rFonts w:hint="eastAsia" w:ascii="Times New Roman" w:hAnsi="Times New Roman" w:eastAsia="仿宋_GB2312" w:cs="Times New Roman"/>
                <w:b/>
                <w:bCs/>
                <w:spacing w:val="-10"/>
                <w:kern w:val="0"/>
                <w:sz w:val="24"/>
                <w:lang w:val="en-US" w:eastAsia="zh-CN"/>
              </w:rPr>
              <w:t>标定地价</w:t>
            </w:r>
            <w:r>
              <w:rPr>
                <w:rFonts w:ascii="Times New Roman" w:hAnsi="Times New Roman" w:eastAsia="仿宋_GB2312" w:cs="Times New Roman"/>
                <w:b/>
                <w:bCs/>
                <w:spacing w:val="-10"/>
                <w:kern w:val="0"/>
                <w:sz w:val="24"/>
              </w:rPr>
              <w:t>类型</w:t>
            </w:r>
          </w:p>
        </w:tc>
        <w:tc>
          <w:tcPr>
            <w:tcW w:w="851"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ascii="Times New Roman" w:hAnsi="Times New Roman" w:eastAsia="仿宋_GB2312" w:cs="Times New Roman"/>
                <w:b/>
                <w:bCs/>
                <w:spacing w:val="-10"/>
                <w:kern w:val="0"/>
                <w:sz w:val="24"/>
              </w:rPr>
              <w:t>修正系数</w:t>
            </w:r>
          </w:p>
        </w:tc>
        <w:tc>
          <w:tcPr>
            <w:tcW w:w="3692"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ascii="Times New Roman" w:hAnsi="Times New Roman" w:eastAsia="仿宋_GB2312" w:cs="Times New Roman"/>
                <w:b/>
                <w:bCs/>
                <w:spacing w:val="-10"/>
                <w:kern w:val="0"/>
                <w:sz w:val="24"/>
              </w:rPr>
              <w:t>主要应用范围</w:t>
            </w:r>
          </w:p>
        </w:tc>
        <w:tc>
          <w:tcPr>
            <w:tcW w:w="1675"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ascii="Times New Roman" w:hAnsi="Times New Roman" w:eastAsia="仿宋_GB2312" w:cs="Times New Roman"/>
                <w:b/>
                <w:bCs/>
                <w:spacing w:val="-10"/>
                <w:kern w:val="0"/>
                <w:sz w:val="24"/>
              </w:rPr>
              <w:t>对应城市用地分类</w:t>
            </w:r>
          </w:p>
        </w:tc>
        <w:tc>
          <w:tcPr>
            <w:tcW w:w="1305" w:type="dxa"/>
            <w:shd w:val="clear" w:color="auto" w:fill="auto"/>
            <w:vAlign w:val="center"/>
          </w:tcPr>
          <w:p>
            <w:pPr>
              <w:adjustRightInd w:val="0"/>
              <w:snapToGrid w:val="0"/>
              <w:jc w:val="center"/>
              <w:rPr>
                <w:rFonts w:ascii="Times New Roman" w:hAnsi="Times New Roman" w:eastAsia="仿宋_GB2312" w:cs="Times New Roman"/>
                <w:b/>
                <w:bCs/>
                <w:spacing w:val="-10"/>
                <w:kern w:val="0"/>
                <w:sz w:val="24"/>
              </w:rPr>
            </w:pPr>
            <w:r>
              <w:rPr>
                <w:rFonts w:eastAsia="仿宋_GB2312"/>
                <w:b/>
                <w:bCs/>
                <w:color w:val="000000"/>
                <w:kern w:val="0"/>
                <w:sz w:val="24"/>
              </w:rPr>
              <w:t>对应用地用海分类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restart"/>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r>
              <w:rPr>
                <w:rFonts w:ascii="Times New Roman" w:hAnsi="Times New Roman" w:eastAsia="仿宋_GB2312" w:cs="Times New Roman"/>
                <w:b/>
                <w:spacing w:val="-10"/>
                <w:kern w:val="0"/>
                <w:sz w:val="24"/>
              </w:rPr>
              <w:t>商服用地</w:t>
            </w: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pStyle w:val="2"/>
              <w:spacing w:after="79"/>
              <w:ind w:firstLine="442"/>
              <w:rPr>
                <w:rFonts w:ascii="Times New Roman" w:eastAsia="仿宋_GB2312"/>
                <w:b/>
                <w:spacing w:val="-10"/>
                <w:kern w:val="0"/>
                <w:sz w:val="24"/>
              </w:rPr>
            </w:pPr>
          </w:p>
          <w:p>
            <w:pPr>
              <w:pStyle w:val="2"/>
              <w:spacing w:after="79"/>
              <w:ind w:firstLine="442"/>
              <w:rPr>
                <w:rFonts w:ascii="Times New Roman" w:eastAsia="仿宋_GB2312"/>
                <w:b/>
                <w:spacing w:val="-10"/>
                <w:kern w:val="0"/>
                <w:sz w:val="24"/>
              </w:rPr>
            </w:pPr>
          </w:p>
          <w:p>
            <w:pPr>
              <w:pStyle w:val="2"/>
              <w:spacing w:after="79"/>
              <w:ind w:firstLine="442"/>
              <w:rPr>
                <w:rFonts w:ascii="Times New Roman" w:eastAsia="仿宋_GB2312"/>
                <w:b/>
                <w:spacing w:val="-10"/>
                <w:kern w:val="0"/>
                <w:sz w:val="24"/>
              </w:rPr>
            </w:pPr>
          </w:p>
          <w:p>
            <w:pPr>
              <w:adjustRightInd w:val="0"/>
              <w:snapToGrid w:val="0"/>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r>
              <w:rPr>
                <w:rFonts w:ascii="Times New Roman" w:hAnsi="Times New Roman" w:eastAsia="仿宋_GB2312" w:cs="Times New Roman"/>
                <w:b/>
                <w:spacing w:val="-10"/>
                <w:kern w:val="0"/>
                <w:sz w:val="24"/>
              </w:rPr>
              <w:t>商服</w:t>
            </w:r>
          </w:p>
          <w:p>
            <w:pPr>
              <w:adjustRightInd w:val="0"/>
              <w:snapToGrid w:val="0"/>
              <w:jc w:val="center"/>
              <w:rPr>
                <w:rFonts w:ascii="Times New Roman" w:hAnsi="Times New Roman" w:eastAsia="仿宋_GB2312" w:cs="Times New Roman"/>
                <w:b/>
                <w:spacing w:val="-10"/>
                <w:kern w:val="0"/>
                <w:sz w:val="24"/>
              </w:rPr>
            </w:pPr>
            <w:r>
              <w:rPr>
                <w:rFonts w:ascii="Times New Roman" w:hAnsi="Times New Roman" w:eastAsia="仿宋_GB2312" w:cs="Times New Roman"/>
                <w:b/>
                <w:spacing w:val="-10"/>
                <w:kern w:val="0"/>
                <w:sz w:val="24"/>
              </w:rPr>
              <w:t>用地</w:t>
            </w:r>
          </w:p>
          <w:p>
            <w:pPr>
              <w:adjustRightInd w:val="0"/>
              <w:snapToGrid w:val="0"/>
              <w:jc w:val="center"/>
              <w:rPr>
                <w:rFonts w:ascii="Times New Roman" w:hAnsi="Times New Roman" w:eastAsia="仿宋_GB2312" w:cs="Times New Roman"/>
                <w:b/>
                <w:spacing w:val="-10"/>
                <w:kern w:val="0"/>
                <w:sz w:val="24"/>
              </w:rPr>
            </w:pPr>
          </w:p>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0501零售商业用地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以零售功能为主的商铺、商场、超市、市场和加油、加气、充换电站等的用地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B11零售商业用地</w:t>
            </w:r>
          </w:p>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B41加油加气站用地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kern w:val="0"/>
                <w:sz w:val="24"/>
                <w:szCs w:val="24"/>
                <w:lang w:val="zh-CN"/>
              </w:rPr>
              <w:t>090101零售商业用地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0502批发市场用地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以批发功能为主的市场用地（不含农产品批发市场用地、农贸市场用地等）</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B12批发市场用地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0</w:t>
            </w:r>
            <w:r>
              <w:rPr>
                <w:rFonts w:ascii="Times New Roman" w:hAnsi="Times New Roman" w:eastAsia="仿宋_GB2312" w:cs="Times New Roman"/>
                <w:spacing w:val="-10"/>
                <w:kern w:val="0"/>
                <w:sz w:val="24"/>
              </w:rPr>
              <w:t>90102批发市场用地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0503餐饮用地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0.75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饭店、餐厅、酒吧等用地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B13餐饮用地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090103餐饮用地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0504旅馆用地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宾馆、旅馆、招待所、服务型公寓、度假村等用地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B14旅馆用地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090104旅馆用地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vMerge w:val="restart"/>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0505商务金融用地</w:t>
            </w:r>
          </w:p>
        </w:tc>
        <w:tc>
          <w:tcPr>
            <w:tcW w:w="1358" w:type="dxa"/>
            <w:vMerge w:val="restart"/>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0.75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指商务服务用地，以及经营性的办公场所用地。包括写字楼、商业性办公场所、金融活动场所和企业厂区外独立的办公场所</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B2商务用地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0902商务金融用地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35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商务会展用地，包括各类中介服务业及各类国际性、区域性、专业性会展等用地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35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经当地相关政策热定位总部用地的场所用地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35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信息服务业用地，包括电子信息、信息技术服务业产业用地等</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35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外包服务业用地，包括服务外包基地、外包人才培训基地等用地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35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文化创意业用地，包括研发设计、文化传媒、咨询策划、动漫制作等文化创意产业园用地等</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B22艺术传媒用地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0506娱乐用地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0.65</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指剧院、音乐厅、电影院、歌舞厅、网吧、影视城、仿古城以及绿地率小于65%的大型游乐等设施用地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B31娱乐用地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090301娱乐用地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0507其他商服用地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上述用地以外的其他商业、服务业用地。包括洗车场、洗染店、照相馆、理发美容店、洗浴场所、赛马场、高尔夫球场、废旧物资回收站、电子产品和日用产品维修网点、物流营业网点，及居住小区及小区级以下的配套的服务设施等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B9其他服务设施用地（不含汽车维修用地）</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0904其他商业服务用地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b/>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0507其他商服用地（汽车维修站）</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商服</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汽车展销及维修用地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B9其他服务设施用地（汽车维修站）</w:t>
            </w:r>
          </w:p>
        </w:tc>
        <w:tc>
          <w:tcPr>
            <w:tcW w:w="130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restart"/>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b/>
                <w:bCs/>
                <w:spacing w:val="-10"/>
                <w:kern w:val="0"/>
                <w:sz w:val="24"/>
              </w:rPr>
              <w:t>工矿仓储用地</w:t>
            </w: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0601工业用地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工业</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工业生产、产品加工制造、机械和设备修理及直接为工业生产服务的附属设施用地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M工业用地</w:t>
            </w:r>
          </w:p>
        </w:tc>
        <w:tc>
          <w:tcPr>
            <w:tcW w:w="1305" w:type="dxa"/>
            <w:shd w:val="clear" w:color="auto" w:fill="auto"/>
            <w:vAlign w:val="center"/>
          </w:tcPr>
          <w:p>
            <w:pPr>
              <w:adjustRightInd w:val="0"/>
              <w:snapToGrid w:val="0"/>
              <w:jc w:val="center"/>
              <w:rPr>
                <w:rFonts w:hint="default" w:ascii="Times New Roman" w:hAnsi="Times New Roman" w:eastAsia="仿宋_GB2312" w:cs="Times New Roman"/>
                <w:spacing w:val="-10"/>
                <w:kern w:val="0"/>
                <w:sz w:val="24"/>
                <w:lang w:val="en-US" w:eastAsia="zh-CN"/>
              </w:rPr>
            </w:pPr>
            <w:r>
              <w:rPr>
                <w:rFonts w:hint="eastAsia" w:ascii="Times New Roman" w:hAnsi="Times New Roman" w:eastAsia="仿宋_GB2312" w:cs="Times New Roman"/>
                <w:spacing w:val="-10"/>
                <w:kern w:val="0"/>
                <w:sz w:val="24"/>
                <w:lang w:val="en-US" w:eastAsia="zh-CN"/>
              </w:rPr>
              <w:t>1001工业用地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0602采矿用地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工业</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采矿、采石、采砂（沙）场，盐田，砖瓦窑等地面生产用地及尾矿堆放地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H5采矿用地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lang w:val="en-US" w:eastAsia="zh-CN"/>
              </w:rPr>
              <w:t>1002</w:t>
            </w:r>
            <w:r>
              <w:rPr>
                <w:rFonts w:hint="eastAsia" w:ascii="Times New Roman" w:hAnsi="Times New Roman" w:eastAsia="仿宋_GB2312" w:cs="Times New Roman"/>
                <w:spacing w:val="-10"/>
                <w:kern w:val="0"/>
                <w:sz w:val="24"/>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0604仓储用地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工业</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1.2</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用于物资储备、中转的场所用地，包括物流仓储设施、配送中心、转运中心等</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W物流仓储用地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lang w:val="en-US" w:eastAsia="zh-CN"/>
              </w:rPr>
              <w:t>1101</w:t>
            </w:r>
            <w:r>
              <w:rPr>
                <w:rFonts w:hint="eastAsia" w:ascii="Times New Roman" w:hAnsi="Times New Roman" w:eastAsia="仿宋_GB2312" w:cs="Times New Roman"/>
                <w:spacing w:val="-10"/>
                <w:kern w:val="0"/>
                <w:sz w:val="24"/>
              </w:rPr>
              <w:t>物流仓储用地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restart"/>
            <w:shd w:val="clear" w:color="auto" w:fill="auto"/>
            <w:vAlign w:val="center"/>
          </w:tcPr>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spacing w:val="-10"/>
                <w:kern w:val="0"/>
                <w:sz w:val="24"/>
              </w:rPr>
            </w:pPr>
          </w:p>
          <w:p>
            <w:pPr>
              <w:adjustRightInd w:val="0"/>
              <w:snapToGrid w:val="0"/>
              <w:jc w:val="center"/>
              <w:rPr>
                <w:rFonts w:ascii="Times New Roman" w:hAnsi="Times New Roman" w:eastAsia="仿宋_GB2312" w:cs="Times New Roman"/>
                <w:b/>
                <w:bCs/>
                <w:spacing w:val="-10"/>
                <w:kern w:val="0"/>
                <w:sz w:val="24"/>
              </w:rPr>
            </w:pPr>
            <w:r>
              <w:rPr>
                <w:rFonts w:hint="eastAsia" w:ascii="Times New Roman" w:hAnsi="Times New Roman" w:eastAsia="仿宋_GB2312" w:cs="Times New Roman"/>
                <w:b/>
                <w:bCs/>
                <w:spacing w:val="-10"/>
                <w:kern w:val="0"/>
                <w:sz w:val="24"/>
              </w:rPr>
              <w:t>公用设施用地</w:t>
            </w:r>
          </w:p>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1301供水用地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指取水设施、供水厂、再生水厂、加压泵站、高位水池等设施用地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1301供水用地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1302排水用地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指雨水泵站、污水泵站、污水处理、污泥处理厂等设施及其附属的构筑物用地，不包括排水河渠用地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1302排水用地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1303供电用地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指变电站、开关站、环网柜等设施用地，不包括电厂等工业用地。高压走廊下规定的控制范围内的用地应按其地面实际用途归类</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1303供电用地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1304供燃气用地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指分输站、调压站、门站、供气站、储配站、气化站、灌瓶站和地面输气管廊等设施用地，不包括制气厂等工业用地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1304供燃气用地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1305供热用地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指集中供热厂、换热站、区域能源站、分布式能源站和地面输热管廊等设施用地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1305供热用地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1306通信用地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指通信铁塔、基站、卫星地球站、海缆登陆站、电信局、微波站、中继站等设施用地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1306通信用地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1307邮政用地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指邮政中心局、邮政支局（所）、邮件处理中心等设施用地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1307邮政用地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1308广播电视设施用地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指广播电视的发射、传输和监测设施用地，包括无线电收信区、发信区以及广播电视发射台、转播台、差转台、监测站等设施用地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1308广播电视设施用地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1309环卫用地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指生活垃圾、医疗垃圾、危险废物处理和处置，以及垃圾转运、公厕、车辆清洗、环卫车辆停放修理等设施用地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1309环卫用地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1310消防用地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指消防站、消防通信及指挥训练中心等设施用地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1310消防用地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1311干渠</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指除农田水利以外，人工修建的从水源地直接引水或调水，用于工农业生产、生活和水生态调节的大型渠道</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1311干渠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1312水工设施用地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指人工修建的闸、坝、堤林路、水电厂房、扬水站等常水位岸线以上的建（构）筑物用地，包括防洪堤、防洪枢纽、排洪沟（渠）等设施用地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1312水工设施用地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vMerge w:val="continue"/>
            <w:shd w:val="clear" w:color="auto" w:fill="auto"/>
            <w:vAlign w:val="center"/>
          </w:tcPr>
          <w:p>
            <w:pPr>
              <w:adjustRightInd w:val="0"/>
              <w:snapToGrid w:val="0"/>
              <w:jc w:val="center"/>
              <w:rPr>
                <w:rFonts w:ascii="Times New Roman" w:hAnsi="Times New Roman" w:eastAsia="仿宋_GB2312" w:cs="Times New Roman"/>
                <w:spacing w:val="-10"/>
                <w:kern w:val="0"/>
                <w:sz w:val="24"/>
              </w:rPr>
            </w:pP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1313其他公用设施用地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指除以上之外的公用设施用地，包括施工、养护、维修等设施用地</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U公用设施用地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ascii="Times New Roman" w:hAnsi="Times New Roman" w:eastAsia="仿宋_GB2312" w:cs="Times New Roman"/>
                <w:spacing w:val="-10"/>
                <w:kern w:val="0"/>
                <w:sz w:val="24"/>
              </w:rPr>
              <w:t>1313其他公用设施用地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b/>
                <w:bCs/>
                <w:spacing w:val="-10"/>
                <w:kern w:val="0"/>
                <w:sz w:val="24"/>
              </w:rPr>
              <w:t>绿地与开敞空间用地</w:t>
            </w:r>
          </w:p>
        </w:tc>
        <w:tc>
          <w:tcPr>
            <w:tcW w:w="120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hint="eastAsia" w:ascii="Times New Roman" w:hAnsi="Times New Roman" w:eastAsia="仿宋_GB2312" w:cs="Times New Roman"/>
                <w:spacing w:val="-10"/>
                <w:kern w:val="0"/>
                <w:sz w:val="24"/>
              </w:rPr>
              <w:t>1401</w:t>
            </w:r>
            <w:r>
              <w:rPr>
                <w:rFonts w:ascii="Times New Roman" w:hAnsi="Times New Roman" w:eastAsia="仿宋_GB2312" w:cs="Times New Roman"/>
                <w:spacing w:val="-10"/>
                <w:kern w:val="0"/>
                <w:sz w:val="24"/>
              </w:rPr>
              <w:t>公园绿地</w:t>
            </w:r>
          </w:p>
        </w:tc>
        <w:tc>
          <w:tcPr>
            <w:tcW w:w="1358"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公用设施用地</w:t>
            </w:r>
          </w:p>
        </w:tc>
        <w:tc>
          <w:tcPr>
            <w:tcW w:w="851"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1.0</w:t>
            </w:r>
          </w:p>
        </w:tc>
        <w:tc>
          <w:tcPr>
            <w:tcW w:w="3692"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指向公众开放，以游憩为主要功能，兼具生态、景观、文教、体育和应急避险等功能，有一定服务设施的公园和绿地，包括综合公园、社区公园、专类公园和游园等</w:t>
            </w:r>
          </w:p>
        </w:tc>
        <w:tc>
          <w:tcPr>
            <w:tcW w:w="1675" w:type="dxa"/>
            <w:shd w:val="clear" w:color="auto" w:fill="auto"/>
            <w:vAlign w:val="center"/>
          </w:tcPr>
          <w:p>
            <w:pPr>
              <w:adjustRightInd w:val="0"/>
              <w:snapToGrid w:val="0"/>
              <w:jc w:val="center"/>
              <w:rPr>
                <w:rFonts w:ascii="Times New Roman" w:hAnsi="Times New Roman" w:eastAsia="仿宋_GB2312" w:cs="Times New Roman"/>
                <w:spacing w:val="-10"/>
                <w:kern w:val="0"/>
                <w:sz w:val="24"/>
              </w:rPr>
            </w:pPr>
            <w:r>
              <w:rPr>
                <w:rFonts w:ascii="Times New Roman" w:hAnsi="Times New Roman" w:eastAsia="仿宋_GB2312" w:cs="Times New Roman"/>
                <w:spacing w:val="-10"/>
                <w:kern w:val="0"/>
                <w:sz w:val="24"/>
              </w:rPr>
              <w:t>G绿地与广场用地</w:t>
            </w:r>
          </w:p>
        </w:tc>
        <w:tc>
          <w:tcPr>
            <w:tcW w:w="1305" w:type="dxa"/>
            <w:shd w:val="clear" w:color="auto" w:fill="auto"/>
            <w:vAlign w:val="center"/>
          </w:tcPr>
          <w:p>
            <w:pPr>
              <w:adjustRightInd w:val="0"/>
              <w:snapToGrid w:val="0"/>
              <w:jc w:val="center"/>
              <w:rPr>
                <w:rFonts w:hint="eastAsia" w:ascii="Times New Roman" w:hAnsi="Times New Roman" w:eastAsia="仿宋_GB2312" w:cs="Times New Roman"/>
                <w:spacing w:val="-10"/>
                <w:kern w:val="0"/>
                <w:sz w:val="24"/>
                <w:lang w:val="en-US" w:eastAsia="zh-CN"/>
              </w:rPr>
            </w:pPr>
            <w:r>
              <w:rPr>
                <w:rFonts w:hint="eastAsia" w:ascii="Times New Roman" w:hAnsi="Times New Roman" w:eastAsia="仿宋_GB2312" w:cs="Times New Roman"/>
                <w:spacing w:val="-10"/>
                <w:kern w:val="0"/>
                <w:sz w:val="24"/>
              </w:rPr>
              <w:t>1401</w:t>
            </w:r>
            <w:r>
              <w:rPr>
                <w:rFonts w:ascii="Times New Roman" w:hAnsi="Times New Roman" w:eastAsia="仿宋_GB2312" w:cs="Times New Roman"/>
                <w:spacing w:val="-10"/>
                <w:kern w:val="0"/>
                <w:sz w:val="24"/>
              </w:rPr>
              <w:t>公园绿地</w:t>
            </w:r>
          </w:p>
        </w:tc>
      </w:tr>
    </w:tbl>
    <w:p>
      <w:pPr>
        <w:pStyle w:val="20"/>
        <w:adjustRightInd w:val="0"/>
        <w:snapToGrid w:val="0"/>
        <w:spacing w:after="0"/>
        <w:ind w:firstLine="420" w:firstLineChars="200"/>
        <w:rPr>
          <w:rFonts w:eastAsia="仿宋_GB2312"/>
        </w:rPr>
      </w:pPr>
      <w:r>
        <w:rPr>
          <w:rFonts w:hint="eastAsia" w:eastAsia="仿宋_GB2312"/>
        </w:rPr>
        <w:t>注：①本表用地类型划分主要参考《土地利用现状分类》（GB/T 21010-2017）中二级类用地，公用设施用地、绿地与开敞空间用地参考《国土空间调查、规划、用途管制用地用海分类指南（试行）》（自然资办发〔</w:t>
      </w:r>
      <w:r>
        <w:rPr>
          <w:rFonts w:eastAsia="仿宋_GB2312"/>
        </w:rPr>
        <w:t>2020〕51号）</w:t>
      </w:r>
      <w:r>
        <w:rPr>
          <w:rFonts w:hint="eastAsia" w:eastAsia="仿宋_GB2312"/>
        </w:rPr>
        <w:t>；</w:t>
      </w:r>
    </w:p>
    <w:p>
      <w:pPr>
        <w:pStyle w:val="20"/>
        <w:adjustRightInd w:val="0"/>
        <w:snapToGrid w:val="0"/>
        <w:spacing w:after="0"/>
        <w:ind w:firstLine="420" w:firstLineChars="200"/>
        <w:rPr>
          <w:rFonts w:eastAsia="仿宋_GB2312"/>
        </w:rPr>
      </w:pPr>
      <w:r>
        <w:rPr>
          <w:rFonts w:hint="eastAsia" w:eastAsia="仿宋_GB2312"/>
        </w:rPr>
        <w:t>②同时适用表中所列用地类型中的两种或两种以上时，根据针对性原则确定其中一个或按比例分摊，不得重复修正；</w:t>
      </w:r>
    </w:p>
    <w:p>
      <w:pPr>
        <w:pStyle w:val="20"/>
        <w:adjustRightInd w:val="0"/>
        <w:snapToGrid w:val="0"/>
        <w:spacing w:after="0"/>
        <w:ind w:firstLine="420" w:firstLineChars="200"/>
        <w:rPr>
          <w:rFonts w:eastAsia="仿宋_GB2312"/>
        </w:rPr>
      </w:pPr>
      <w:r>
        <w:rPr>
          <w:rFonts w:hint="eastAsia" w:eastAsia="仿宋_GB2312"/>
        </w:rPr>
        <w:t>③根据《关于支持新产业新业态发展促进大众创业万众创新用地的意见》（国土资规〔</w:t>
      </w:r>
      <w:r>
        <w:rPr>
          <w:rFonts w:eastAsia="仿宋_GB2312"/>
        </w:rPr>
        <w:t>2015〕5号），国家支持发展的新产业、新业态建设项目，属于产品加工制造、高端装备修理的项目，可按工业用途落实用地；属于研发设计、勘察、检验检测、技术推广、环境评估与监测的项目，可按科教用途落实用地；属于水资源循环利用与节水、新能源发电运营维护、环境保护及污染治理中的排水、供电及污水、废物收集、贮存、利用、处理以及通信设施的项目，可按公用设施用途落实用地；属于下一代信息网络产业（通信设施除外）、新型信息技术服务、电子商务服务等经营服</w:t>
      </w:r>
      <w:r>
        <w:rPr>
          <w:rFonts w:hint="eastAsia" w:eastAsia="仿宋_GB2312"/>
        </w:rPr>
        <w:t>务项目，可按商服用途落实用地。新业态项目土地用途不明确的，可经县级以上城乡规划部门会同国土资源等相关部门论证，在现有国家城市用地分类的基础上制定地方标准予以明确，向社会公开后实施；</w:t>
      </w:r>
    </w:p>
    <w:p>
      <w:pPr>
        <w:pStyle w:val="20"/>
        <w:adjustRightInd w:val="0"/>
        <w:snapToGrid w:val="0"/>
        <w:spacing w:after="0"/>
        <w:ind w:firstLine="420" w:firstLineChars="200"/>
        <w:rPr>
          <w:rFonts w:eastAsia="仿宋_GB2312"/>
        </w:rPr>
      </w:pPr>
      <w:r>
        <w:rPr>
          <w:rFonts w:hint="eastAsia" w:eastAsia="仿宋_GB2312"/>
        </w:rPr>
        <w:t>④城市用地分类按《城市用地分类与规划建设用地标准》（</w:t>
      </w:r>
      <w:r>
        <w:rPr>
          <w:rFonts w:eastAsia="仿宋_GB2312"/>
        </w:rPr>
        <w:t>GB50137-2011），各用地类型对应城市用地分类仅供参考</w:t>
      </w:r>
      <w:r>
        <w:rPr>
          <w:rFonts w:hint="eastAsia" w:eastAsia="仿宋_GB2312"/>
        </w:rPr>
        <w:t>；</w:t>
      </w:r>
    </w:p>
    <w:p>
      <w:pPr>
        <w:pStyle w:val="20"/>
        <w:adjustRightInd w:val="0"/>
        <w:snapToGrid w:val="0"/>
        <w:spacing w:after="0"/>
        <w:ind w:firstLine="420" w:firstLineChars="200"/>
        <w:rPr>
          <w:rFonts w:eastAsia="仿宋_GB2312"/>
        </w:rPr>
      </w:pPr>
      <w:r>
        <w:rPr>
          <w:rFonts w:hint="eastAsia" w:eastAsia="仿宋_GB2312"/>
        </w:rPr>
        <w:t>⑤农产品批发市场用地、农产品展销市场用地，农贸市场用地等按照工业的</w:t>
      </w:r>
      <w:r>
        <w:rPr>
          <w:rFonts w:eastAsia="仿宋_GB2312"/>
        </w:rPr>
        <w:t>1.0系数修正</w:t>
      </w:r>
      <w:r>
        <w:rPr>
          <w:rFonts w:hint="eastAsia" w:eastAsia="仿宋_GB2312"/>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kern w:val="2"/>
          <w:sz w:val="21"/>
          <w:szCs w:val="21"/>
          <w:lang w:val="en-US" w:eastAsia="zh-CN" w:bidi="ar-SA"/>
        </w:rPr>
        <w:t>⑥凡是不在以上范围内的其他用地应按程序评估加以确定。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2"/>
        <w:rPr>
          <w:rFonts w:ascii="Times New Roman" w:hAnsi="Times New Roman" w:eastAsia="仿宋_GB2312" w:cs="Times New Roman"/>
          <w:b/>
          <w:sz w:val="32"/>
        </w:rPr>
      </w:pPr>
      <w:r>
        <w:rPr>
          <w:rFonts w:hint="eastAsia" w:ascii="Times New Roman" w:hAnsi="Times New Roman" w:eastAsia="仿宋_GB2312" w:cs="宋体"/>
          <w:kern w:val="2"/>
          <w:sz w:val="21"/>
          <w:szCs w:val="21"/>
          <w:lang w:val="en-US" w:eastAsia="zh-CN" w:bidi="ar-SA"/>
        </w:rPr>
        <w:br w:type="column"/>
      </w:r>
      <w:bookmarkStart w:id="60" w:name="_Toc22578"/>
      <w:bookmarkStart w:id="61" w:name="_Toc6857"/>
      <w:bookmarkStart w:id="62" w:name="_Toc25393"/>
      <w:r>
        <w:rPr>
          <w:rFonts w:hint="eastAsia" w:ascii="Times New Roman" w:hAnsi="Times New Roman" w:eastAsia="仿宋_GB2312" w:cs="Times New Roman"/>
          <w:b/>
          <w:sz w:val="32"/>
          <w:lang w:eastAsia="zh-CN"/>
        </w:rPr>
        <w:t>（</w:t>
      </w:r>
      <w:r>
        <w:rPr>
          <w:rFonts w:hint="eastAsia" w:ascii="Times New Roman" w:hAnsi="Times New Roman" w:eastAsia="仿宋_GB2312" w:cs="Times New Roman"/>
          <w:b/>
          <w:sz w:val="32"/>
          <w:lang w:val="en-US" w:eastAsia="zh-CN"/>
        </w:rPr>
        <w:t>九</w:t>
      </w:r>
      <w:r>
        <w:rPr>
          <w:rFonts w:hint="eastAsia" w:ascii="Times New Roman" w:hAnsi="Times New Roman" w:eastAsia="仿宋_GB2312" w:cs="Times New Roman"/>
          <w:b/>
          <w:sz w:val="32"/>
          <w:lang w:eastAsia="zh-CN"/>
        </w:rPr>
        <w:t>）</w:t>
      </w:r>
      <w:r>
        <w:rPr>
          <w:rFonts w:ascii="Times New Roman" w:hAnsi="Times New Roman" w:eastAsia="仿宋_GB2312" w:cs="Times New Roman"/>
          <w:b/>
          <w:sz w:val="32"/>
        </w:rPr>
        <w:t>标定地价修正体系的应用说明</w:t>
      </w:r>
      <w:bookmarkEnd w:id="60"/>
      <w:bookmarkEnd w:id="61"/>
      <w:bookmarkEnd w:id="62"/>
    </w:p>
    <w:p>
      <w:pPr>
        <w:keepNext w:val="0"/>
        <w:keepLines w:val="0"/>
        <w:pageBreakBefore w:val="0"/>
        <w:widowControl w:val="0"/>
        <w:kinsoku/>
        <w:wordWrap/>
        <w:topLinePunct w:val="0"/>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1.</w:t>
      </w:r>
      <w:r>
        <w:rPr>
          <w:rFonts w:ascii="Times New Roman" w:hAnsi="Times New Roman" w:eastAsia="仿宋_GB2312" w:cs="Times New Roman"/>
          <w:b/>
          <w:sz w:val="28"/>
        </w:rPr>
        <w:t>应用说明</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标定地价修正体系包括商服、住宅、国有工业、集体工业、</w:t>
      </w:r>
      <w:r>
        <w:rPr>
          <w:rFonts w:hint="eastAsia" w:ascii="Times New Roman" w:hAnsi="Times New Roman" w:eastAsia="仿宋_GB2312" w:cs="Times New Roman"/>
          <w:sz w:val="28"/>
        </w:rPr>
        <w:t>公用设施用地</w:t>
      </w:r>
      <w:r>
        <w:rPr>
          <w:rFonts w:ascii="Times New Roman" w:hAnsi="Times New Roman" w:eastAsia="仿宋_GB2312" w:cs="Times New Roman"/>
          <w:sz w:val="28"/>
        </w:rPr>
        <w:t>评估宗地地价修正体系，新型产业用地、</w:t>
      </w:r>
      <w:r>
        <w:rPr>
          <w:rFonts w:hint="eastAsia" w:ascii="Times New Roman" w:hAnsi="Times New Roman" w:eastAsia="仿宋_GB2312" w:cs="Times New Roman"/>
          <w:sz w:val="28"/>
        </w:rPr>
        <w:t>公共管理与公共服务用地</w:t>
      </w:r>
      <w:r>
        <w:rPr>
          <w:rFonts w:ascii="Times New Roman" w:hAnsi="Times New Roman" w:eastAsia="仿宋_GB2312" w:cs="Times New Roman"/>
          <w:sz w:val="28"/>
        </w:rPr>
        <w:t>由于标准宗地数量不足三宗，不满足标定地价系数修正法使用条件，故暂不提供修正体系。</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rPr>
      </w:pPr>
      <w:r>
        <w:rPr>
          <w:rFonts w:ascii="Times New Roman" w:hAnsi="Times New Roman" w:eastAsia="仿宋_GB2312" w:cs="Times New Roman"/>
          <w:sz w:val="28"/>
        </w:rPr>
        <w:t>在进行宗地地价计算时，应选择对应用途的标定地价修正体系，在标定地价的基础上进行修正。对于商住混合用地，应分别选择商服、住宅用途修正体系测算商服、住宅部分的地价。</w:t>
      </w:r>
      <w:r>
        <w:rPr>
          <w:rFonts w:ascii="Times New Roman" w:hAnsi="Times New Roman" w:eastAsia="仿宋_GB2312" w:cs="Times New Roman"/>
          <w:sz w:val="28"/>
          <w:szCs w:val="28"/>
        </w:rPr>
        <w:t>待估宗地所在基准地价级别范围内相应用途标准宗地数量不足三个时，不应采用标定地价系数修正法测算宗地地价。</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应用标定地价及其修正体系求取某一宗地的价格时，应按以下步骤进行计算，求取待估宗地的宗地价格：</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第一步：收集</w:t>
      </w:r>
      <w:r>
        <w:rPr>
          <w:rFonts w:ascii="Times New Roman" w:hAnsi="Times New Roman" w:eastAsia="仿宋_GB2312" w:cs="Times New Roman"/>
          <w:sz w:val="28"/>
        </w:rPr>
        <w:t>标准宗地及标定地价相关资料；</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第二步：选择3个（含3个）以上可比</w:t>
      </w:r>
      <w:r>
        <w:rPr>
          <w:rFonts w:ascii="Times New Roman" w:hAnsi="Times New Roman" w:eastAsia="仿宋_GB2312" w:cs="Times New Roman"/>
          <w:sz w:val="28"/>
        </w:rPr>
        <w:t>标定地价</w:t>
      </w:r>
      <w:r>
        <w:rPr>
          <w:rFonts w:ascii="Times New Roman" w:hAnsi="Times New Roman" w:eastAsia="仿宋_GB2312" w:cs="Times New Roman"/>
          <w:sz w:val="28"/>
          <w:szCs w:val="28"/>
        </w:rPr>
        <w:t>。选定的3个（含3个）以上标定地价，在运用标定地价系数修正法评估之前，应对可比标准宗地与待估宗地之间存在土地开发程度差异及区域条件差异的情况进行可比修正，建立统一的可比基础；</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第三步：进行相关地价影响因素修正；</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第四步：</w:t>
      </w:r>
      <w:r>
        <w:rPr>
          <w:rFonts w:ascii="Times New Roman" w:hAnsi="Times New Roman" w:eastAsia="仿宋_GB2312" w:cs="Times New Roman"/>
          <w:sz w:val="28"/>
        </w:rPr>
        <w:t>测算待估宗地价格。</w:t>
      </w:r>
      <w:r>
        <w:rPr>
          <w:rFonts w:ascii="Times New Roman" w:hAnsi="Times New Roman" w:eastAsia="仿宋_GB2312" w:cs="Times New Roman"/>
          <w:sz w:val="28"/>
          <w:szCs w:val="28"/>
        </w:rPr>
        <w:t>计算进行相关地价影响因素修正后的3个（含3个）以上比准价格，选择简单算术平均法、加权算术平均法等数学方法确定待估宗地的价格。</w:t>
      </w:r>
    </w:p>
    <w:p>
      <w:pPr>
        <w:keepNext w:val="0"/>
        <w:keepLines w:val="0"/>
        <w:pageBreakBefore w:val="0"/>
        <w:widowControl w:val="0"/>
        <w:kinsoku/>
        <w:wordWrap/>
        <w:topLinePunct w:val="0"/>
        <w:bidi w:val="0"/>
        <w:adjustRightInd w:val="0"/>
        <w:snapToGrid w:val="0"/>
        <w:spacing w:line="360" w:lineRule="auto"/>
        <w:ind w:firstLine="562" w:firstLineChars="200"/>
        <w:textAlignment w:val="auto"/>
        <w:outlineLvl w:val="3"/>
        <w:rPr>
          <w:rFonts w:ascii="Times New Roman" w:hAnsi="Times New Roman" w:eastAsia="仿宋_GB2312" w:cs="Times New Roman"/>
          <w:b/>
          <w:sz w:val="28"/>
        </w:rPr>
      </w:pPr>
      <w:r>
        <w:rPr>
          <w:rFonts w:hint="eastAsia" w:ascii="Times New Roman" w:hAnsi="Times New Roman" w:eastAsia="仿宋_GB2312" w:cs="Times New Roman"/>
          <w:b/>
          <w:sz w:val="28"/>
          <w:lang w:val="en-US" w:eastAsia="zh-CN"/>
        </w:rPr>
        <w:t>2.</w:t>
      </w:r>
      <w:r>
        <w:rPr>
          <w:rFonts w:ascii="Times New Roman" w:hAnsi="Times New Roman" w:eastAsia="仿宋_GB2312" w:cs="Times New Roman"/>
          <w:b/>
          <w:sz w:val="28"/>
        </w:rPr>
        <w:t>应用举例</w:t>
      </w:r>
    </w:p>
    <w:p>
      <w:pPr>
        <w:keepNext w:val="0"/>
        <w:keepLines w:val="0"/>
        <w:pageBreakBefore w:val="0"/>
        <w:widowControl w:val="0"/>
        <w:kinsoku/>
        <w:wordWrap/>
        <w:topLinePunct w:val="0"/>
        <w:bidi w:val="0"/>
        <w:adjustRightInd w:val="0"/>
        <w:snapToGrid w:val="0"/>
        <w:spacing w:line="360" w:lineRule="auto"/>
        <w:ind w:firstLine="562" w:firstLineChars="200"/>
        <w:textAlignment w:val="auto"/>
        <w:outlineLvl w:val="4"/>
        <w:rPr>
          <w:rFonts w:ascii="Times New Roman" w:hAnsi="Times New Roman" w:eastAsia="仿宋_GB2312" w:cs="Times New Roman"/>
          <w:b/>
          <w:sz w:val="28"/>
          <w:szCs w:val="24"/>
        </w:rPr>
      </w:pPr>
      <w:r>
        <w:rPr>
          <w:rFonts w:hint="eastAsia" w:ascii="Times New Roman" w:hAnsi="Times New Roman" w:eastAsia="仿宋_GB2312" w:cs="Times New Roman"/>
          <w:b/>
          <w:sz w:val="28"/>
          <w:szCs w:val="24"/>
          <w:lang w:eastAsia="zh-CN"/>
        </w:rPr>
        <w:t>（</w:t>
      </w:r>
      <w:r>
        <w:rPr>
          <w:rFonts w:hint="eastAsia" w:ascii="Times New Roman" w:hAnsi="Times New Roman" w:eastAsia="仿宋_GB2312" w:cs="Times New Roman"/>
          <w:b/>
          <w:sz w:val="28"/>
          <w:szCs w:val="24"/>
          <w:lang w:val="en-US" w:eastAsia="zh-CN"/>
        </w:rPr>
        <w:t>1</w:t>
      </w:r>
      <w:r>
        <w:rPr>
          <w:rFonts w:hint="eastAsia" w:ascii="Times New Roman" w:hAnsi="Times New Roman" w:eastAsia="仿宋_GB2312" w:cs="Times New Roman"/>
          <w:b/>
          <w:sz w:val="28"/>
          <w:szCs w:val="24"/>
          <w:lang w:eastAsia="zh-CN"/>
        </w:rPr>
        <w:t>）</w:t>
      </w:r>
      <w:r>
        <w:rPr>
          <w:rFonts w:ascii="Times New Roman" w:hAnsi="Times New Roman" w:eastAsia="仿宋_GB2312" w:cs="Times New Roman"/>
          <w:b/>
          <w:sz w:val="28"/>
          <w:szCs w:val="24"/>
        </w:rPr>
        <w:t>商住混合用地</w:t>
      </w:r>
    </w:p>
    <w:p>
      <w:pPr>
        <w:keepNext w:val="0"/>
        <w:keepLines w:val="0"/>
        <w:pageBreakBefore w:val="0"/>
        <w:widowControl w:val="0"/>
        <w:kinsoku/>
        <w:wordWrap/>
        <w:topLinePunct w:val="0"/>
        <w:bidi w:val="0"/>
        <w:adjustRightInd w:val="0"/>
        <w:snapToGrid w:val="0"/>
        <w:spacing w:line="360" w:lineRule="auto"/>
        <w:ind w:firstLine="560" w:firstLineChars="200"/>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举例：待估宗地位于中山市横栏镇横西村，证载土地用途为城镇住宅用地、零售商业用地，土地面积12293.20平方米，容积率为2.5，计容建筑面积为30733平方米，估价期日设定为202</w:t>
      </w:r>
      <w:r>
        <w:rPr>
          <w:rFonts w:hint="eastAsia" w:ascii="Times New Roman" w:hAnsi="Times New Roman" w:eastAsia="仿宋_GB2312" w:cs="Times New Roman"/>
          <w:sz w:val="28"/>
          <w:szCs w:val="24"/>
        </w:rPr>
        <w:t>2</w:t>
      </w:r>
      <w:r>
        <w:rPr>
          <w:rFonts w:ascii="Times New Roman" w:hAnsi="Times New Roman" w:eastAsia="仿宋_GB2312" w:cs="Times New Roman"/>
          <w:sz w:val="28"/>
          <w:szCs w:val="24"/>
        </w:rPr>
        <w:t>年1月1日，于估价期日土地剩余使用年期为城镇住宅用地6</w:t>
      </w:r>
      <w:r>
        <w:rPr>
          <w:rFonts w:hint="eastAsia" w:ascii="Times New Roman" w:hAnsi="Times New Roman" w:eastAsia="仿宋_GB2312" w:cs="Times New Roman"/>
          <w:sz w:val="28"/>
          <w:szCs w:val="24"/>
        </w:rPr>
        <w:t>4</w:t>
      </w:r>
      <w:r>
        <w:rPr>
          <w:rFonts w:ascii="Times New Roman" w:hAnsi="Times New Roman" w:eastAsia="仿宋_GB2312" w:cs="Times New Roman"/>
          <w:sz w:val="28"/>
          <w:szCs w:val="24"/>
        </w:rPr>
        <w:t>年</w:t>
      </w:r>
      <w:r>
        <w:rPr>
          <w:rFonts w:hint="eastAsia" w:ascii="Times New Roman" w:hAnsi="Times New Roman" w:eastAsia="仿宋_GB2312" w:cs="Times New Roman"/>
          <w:sz w:val="28"/>
          <w:szCs w:val="24"/>
          <w:lang w:eastAsia="zh-CN"/>
        </w:rPr>
        <w:t>、</w:t>
      </w:r>
      <w:r>
        <w:rPr>
          <w:rFonts w:ascii="Times New Roman" w:hAnsi="Times New Roman" w:eastAsia="仿宋_GB2312" w:cs="Times New Roman"/>
          <w:sz w:val="28"/>
          <w:szCs w:val="24"/>
        </w:rPr>
        <w:t>零售商业用地</w:t>
      </w:r>
      <w:r>
        <w:rPr>
          <w:rFonts w:hint="eastAsia" w:ascii="Times New Roman" w:hAnsi="Times New Roman" w:eastAsia="仿宋_GB2312" w:cs="Times New Roman"/>
          <w:sz w:val="28"/>
          <w:szCs w:val="24"/>
          <w:lang w:val="en-US" w:eastAsia="zh-CN"/>
        </w:rPr>
        <w:t>34年</w:t>
      </w:r>
      <w:r>
        <w:rPr>
          <w:rFonts w:ascii="Times New Roman" w:hAnsi="Times New Roman" w:eastAsia="仿宋_GB2312" w:cs="Times New Roman"/>
          <w:sz w:val="28"/>
          <w:szCs w:val="24"/>
        </w:rPr>
        <w:t>，设定土地开发程度为宗地红线外“五通”（即通路、通电、通上水、通下水、通讯）及红线内场地平整，求该宗地于估价期日的市场价值。</w:t>
      </w:r>
    </w:p>
    <w:p>
      <w:pPr>
        <w:adjustRightInd w:val="0"/>
        <w:snapToGrid w:val="0"/>
        <w:spacing w:line="312" w:lineRule="auto"/>
        <w:jc w:val="center"/>
        <w:rPr>
          <w:rFonts w:ascii="Times New Roman" w:hAnsi="Times New Roman" w:eastAsia="仿宋_GB2312" w:cs="Times New Roman"/>
          <w:sz w:val="28"/>
          <w:szCs w:val="24"/>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 待估宗地建设规模情况表</w:t>
      </w:r>
    </w:p>
    <w:tbl>
      <w:tblPr>
        <w:tblStyle w:val="4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373"/>
        <w:gridCol w:w="226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4"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373"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用地面积（平方米）</w:t>
            </w:r>
          </w:p>
        </w:tc>
        <w:tc>
          <w:tcPr>
            <w:tcW w:w="2268"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功能</w:t>
            </w:r>
          </w:p>
        </w:tc>
        <w:tc>
          <w:tcPr>
            <w:tcW w:w="2625"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计容建筑面积（平方米）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373" w:type="dxa"/>
            <w:vMerge w:val="restart"/>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12293.20</w:t>
            </w:r>
          </w:p>
        </w:tc>
        <w:tc>
          <w:tcPr>
            <w:tcW w:w="2268" w:type="dxa"/>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住宅</w:t>
            </w:r>
          </w:p>
        </w:tc>
        <w:tc>
          <w:tcPr>
            <w:tcW w:w="2625"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26123.05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373" w:type="dxa"/>
            <w:vMerge w:val="continue"/>
            <w:vAlign w:val="center"/>
          </w:tcPr>
          <w:p>
            <w:pPr>
              <w:adjustRightInd w:val="0"/>
              <w:snapToGrid w:val="0"/>
              <w:jc w:val="center"/>
              <w:rPr>
                <w:rFonts w:ascii="Times New Roman" w:hAnsi="Times New Roman" w:eastAsia="仿宋_GB2312" w:cs="Times New Roman"/>
                <w:sz w:val="24"/>
                <w:szCs w:val="24"/>
              </w:rPr>
            </w:pPr>
          </w:p>
        </w:tc>
        <w:tc>
          <w:tcPr>
            <w:tcW w:w="2268" w:type="dxa"/>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首层商业</w:t>
            </w:r>
          </w:p>
        </w:tc>
        <w:tc>
          <w:tcPr>
            <w:tcW w:w="2625"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373" w:type="dxa"/>
            <w:vMerge w:val="continue"/>
            <w:vAlign w:val="center"/>
          </w:tcPr>
          <w:p>
            <w:pPr>
              <w:adjustRightInd w:val="0"/>
              <w:snapToGrid w:val="0"/>
              <w:jc w:val="center"/>
              <w:rPr>
                <w:rFonts w:ascii="Times New Roman" w:hAnsi="Times New Roman" w:eastAsia="仿宋_GB2312" w:cs="Times New Roman"/>
                <w:sz w:val="24"/>
                <w:szCs w:val="24"/>
              </w:rPr>
            </w:pPr>
          </w:p>
        </w:tc>
        <w:tc>
          <w:tcPr>
            <w:tcW w:w="2268" w:type="dxa"/>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二层商业</w:t>
            </w:r>
          </w:p>
        </w:tc>
        <w:tc>
          <w:tcPr>
            <w:tcW w:w="2625"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2373"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12293.20</w:t>
            </w:r>
          </w:p>
        </w:tc>
        <w:tc>
          <w:tcPr>
            <w:tcW w:w="2268"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2625"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30733.00</w:t>
            </w:r>
          </w:p>
        </w:tc>
      </w:tr>
    </w:tbl>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2" w:firstLineChars="200"/>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【商服部分】</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1）收集标准宗地及标定地价相关资料</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通过查询中山市202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年标定地价结果表，获取所需的标准宗地及标定地价相关资料。</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2）确定可比标定地价</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通过查询中山市202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年标定地价成果图件及中山市城镇基准地价商服用地级别图，待估宗地位于编码为442000H0701041的标定区域范围内，土地级别为商业四级。</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根据可比标定地价选取原则，选择与待估宗地位于同一级别、区域及个别因素条件相近且位于同一镇街的编码为442000H070104101、442000H070104201、442000H070107701的标准宗地作为可比标准宗地。待估宗地及三个可比标准宗地基本信息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-2 待估宗地及可比标准宗地基本信息表（商服部分）</w:t>
      </w:r>
    </w:p>
    <w:tbl>
      <w:tblPr>
        <w:tblStyle w:val="4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701"/>
        <w:gridCol w:w="1701"/>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99"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82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442000H070104201</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镇街</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c>
          <w:tcPr>
            <w:tcW w:w="182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横栏镇横西村</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碧桂园天誉</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金尊府一期</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胜球·阳光花园三期8-17楼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土地用途</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零售商业用地</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零售商业用地</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零售商业用地</w:t>
            </w:r>
          </w:p>
        </w:tc>
        <w:tc>
          <w:tcPr>
            <w:tcW w:w="182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零售商业用地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土地级别</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商业四级</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商业四级</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商业四级</w:t>
            </w:r>
          </w:p>
        </w:tc>
        <w:tc>
          <w:tcPr>
            <w:tcW w:w="182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商业四级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土地面积</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12293.20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14688.30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32599.30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44973.50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土地开发程度</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五通一平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六通一平</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六通一平</w:t>
            </w:r>
          </w:p>
        </w:tc>
        <w:tc>
          <w:tcPr>
            <w:tcW w:w="182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六通一平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设定使用年期（年）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首层商业楼面地价（元/平方米）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待估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6571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6568</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6165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对可比标准宗地与待估宗地之间存在土地开发程度差异及区域条件差异的情况进行可比修正，建立统一的可比基础：</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567" w:firstLine="0" w:firstLineChars="0"/>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①</w:t>
      </w:r>
      <w:r>
        <w:rPr>
          <w:rFonts w:ascii="Times New Roman" w:hAnsi="Times New Roman" w:eastAsia="仿宋_GB2312" w:cs="Times New Roman"/>
          <w:kern w:val="0"/>
          <w:sz w:val="28"/>
          <w:szCs w:val="28"/>
        </w:rPr>
        <w:t>确定土地开发程度修正值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地开发程度修正值参照标定地价修正体系土地开发程度修正值表进行确定。待估宗地土地开发程度为五通一平（宗地红线外通路、通电、通上水、通下水、通讯、通燃气，宗地红线内场地平整），土地开发费用取五通一平平均费用195元/平方米；三宗可比标准宗地土地开发程度均为六通一平（宗地红线外通路、通电、通上水、通下水、通讯、通燃气，宗地红线内场地平整），土地开发费用取六通一平平均费用215元/平方米。运用楼面地价计算时需换算至每平方米计容建筑面积下的土地开发程度修正值，如下表所示：</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-3 土地开发程度修正值表（商服部分）</w:t>
      </w:r>
    </w:p>
    <w:tbl>
      <w:tblPr>
        <w:tblStyle w:val="4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土地开发费用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土地开发程度修正值（元/平方米，取整）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78</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108</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86</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72</w:t>
            </w:r>
          </w:p>
        </w:tc>
      </w:tr>
    </w:tbl>
    <w:p>
      <w:pPr>
        <w:pStyle w:val="58"/>
        <w:keepNext w:val="0"/>
        <w:keepLines w:val="0"/>
        <w:pageBreakBefore w:val="0"/>
        <w:widowControl w:val="0"/>
        <w:kinsoku/>
        <w:wordWrap/>
        <w:overflowPunct/>
        <w:topLinePunct w:val="0"/>
        <w:autoSpaceDE/>
        <w:autoSpaceDN/>
        <w:bidi w:val="0"/>
        <w:adjustRightInd w:val="0"/>
        <w:snapToGrid w:val="0"/>
        <w:spacing w:line="360" w:lineRule="auto"/>
        <w:ind w:left="567" w:firstLine="0" w:firstLineChars="0"/>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②</w:t>
      </w:r>
      <w:r>
        <w:rPr>
          <w:rFonts w:ascii="Times New Roman" w:hAnsi="Times New Roman" w:eastAsia="仿宋_GB2312" w:cs="Times New Roman"/>
          <w:kern w:val="0"/>
          <w:sz w:val="28"/>
          <w:szCs w:val="28"/>
        </w:rPr>
        <w:t>确定区域因素修正指数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待估宗地与可比标准宗地A在同一标定区域内，故无需进行区域因素修正。通过调查待估宗地及所在标定区域范围外的可比标准宗地B和C的各项区域因素实际情况，参照标定地价修正体系四级商服用地区域因素修正指数表，确定各项区域因素修正指数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-4 区域因素修正指数表（商服部分）</w:t>
      </w:r>
    </w:p>
    <w:tbl>
      <w:tblPr>
        <w:tblStyle w:val="4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66"/>
        <w:gridCol w:w="206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2066"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2066"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206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商服繁华程度</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0.0254</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交通条件</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0.0182</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0.0364</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基本设施状况</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0.0159</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环境条件</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人口状况</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区域规划</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r>
              <w:rPr>
                <w:rFonts w:ascii="Times New Roman" w:hAnsi="Times New Roman" w:eastAsia="仿宋_GB2312" w:cs="Times New Roman"/>
                <w:sz w:val="24"/>
                <w:szCs w:val="24"/>
              </w:rPr>
              <w:t>（1+∑K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1.0595</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1.0364</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1.0182</w:t>
            </w:r>
          </w:p>
        </w:tc>
      </w:tr>
    </w:tbl>
    <w:p>
      <w:pPr>
        <w:pStyle w:val="58"/>
        <w:adjustRightInd w:val="0"/>
        <w:snapToGrid w:val="0"/>
        <w:spacing w:line="360" w:lineRule="auto"/>
        <w:ind w:left="567" w:firstLine="0"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③计算可比标定地价</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根据标定地价修正体系可比修正公式计算可比标定地价（首层商业楼面地价）：</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可比标定地价A=</w:t>
      </w:r>
      <w:r>
        <w:rPr>
          <w:rFonts w:hint="eastAsia" w:ascii="Times New Roman" w:hAnsi="Times New Roman" w:eastAsia="仿宋_GB2312" w:cs="Times New Roman"/>
          <w:kern w:val="0"/>
          <w:sz w:val="28"/>
          <w:szCs w:val="28"/>
        </w:rPr>
        <w:t>6571</w:t>
      </w:r>
      <w:r>
        <w:rPr>
          <w:rFonts w:ascii="Times New Roman" w:hAnsi="Times New Roman" w:eastAsia="仿宋_GB2312" w:cs="Times New Roman"/>
          <w:kern w:val="0"/>
          <w:sz w:val="28"/>
          <w:szCs w:val="28"/>
        </w:rPr>
        <w:t>+78-108=</w:t>
      </w:r>
      <w:r>
        <w:rPr>
          <w:rFonts w:hint="eastAsia" w:ascii="Times New Roman" w:hAnsi="Times New Roman" w:eastAsia="仿宋_GB2312" w:cs="Times New Roman"/>
          <w:kern w:val="0"/>
          <w:sz w:val="28"/>
          <w:szCs w:val="28"/>
        </w:rPr>
        <w:t>6541</w:t>
      </w:r>
      <w:r>
        <w:rPr>
          <w:rFonts w:ascii="Times New Roman" w:hAnsi="Times New Roman" w:eastAsia="仿宋_GB2312" w:cs="Times New Roman"/>
          <w:kern w:val="0"/>
          <w:sz w:val="28"/>
          <w:szCs w:val="28"/>
        </w:rPr>
        <w:t>（元/平方米）</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可比标定地价B=（</w:t>
      </w:r>
      <w:r>
        <w:rPr>
          <w:rFonts w:hint="eastAsia" w:ascii="Times New Roman" w:hAnsi="Times New Roman" w:eastAsia="仿宋_GB2312" w:cs="Times New Roman"/>
          <w:kern w:val="0"/>
          <w:sz w:val="28"/>
          <w:szCs w:val="28"/>
        </w:rPr>
        <w:t>6568</w:t>
      </w:r>
      <w:r>
        <w:rPr>
          <w:rFonts w:ascii="Times New Roman" w:hAnsi="Times New Roman" w:eastAsia="仿宋_GB2312" w:cs="Times New Roman"/>
          <w:kern w:val="0"/>
          <w:sz w:val="28"/>
          <w:szCs w:val="28"/>
        </w:rPr>
        <w:t>+78-86）×1.0595÷1.0364</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6706</w:t>
      </w:r>
      <w:r>
        <w:rPr>
          <w:rFonts w:ascii="Times New Roman" w:hAnsi="Times New Roman" w:eastAsia="仿宋_GB2312" w:cs="Times New Roman"/>
          <w:kern w:val="0"/>
          <w:sz w:val="28"/>
          <w:szCs w:val="28"/>
        </w:rPr>
        <w:t>（元/平方米，取整）</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可比标定地价C=（</w:t>
      </w:r>
      <w:r>
        <w:rPr>
          <w:rFonts w:hint="eastAsia" w:ascii="Times New Roman" w:hAnsi="Times New Roman" w:eastAsia="仿宋_GB2312" w:cs="Times New Roman"/>
          <w:kern w:val="0"/>
          <w:sz w:val="28"/>
          <w:szCs w:val="28"/>
        </w:rPr>
        <w:t>6165</w:t>
      </w:r>
      <w:r>
        <w:rPr>
          <w:rFonts w:ascii="Times New Roman" w:hAnsi="Times New Roman" w:eastAsia="仿宋_GB2312" w:cs="Times New Roman"/>
          <w:kern w:val="0"/>
          <w:sz w:val="28"/>
          <w:szCs w:val="28"/>
        </w:rPr>
        <w:t>+78-72）×1.0595÷1.0182</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6421</w:t>
      </w:r>
      <w:r>
        <w:rPr>
          <w:rFonts w:ascii="Times New Roman" w:hAnsi="Times New Roman" w:eastAsia="仿宋_GB2312" w:cs="Times New Roman"/>
          <w:kern w:val="0"/>
          <w:sz w:val="28"/>
          <w:szCs w:val="28"/>
        </w:rPr>
        <w:t>（元/平方米，取整）</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3）进行相关地价影响因素修正</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通过调查待估宗地与可比标准宗地的个别因素条件等，确定待估宗地及可比标准宗地各项地价影响因素条件如下表。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br w:type="column"/>
      </w: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-5 地价影响因素条件说明表（商服部分）</w:t>
      </w:r>
    </w:p>
    <w:tbl>
      <w:tblPr>
        <w:tblStyle w:val="4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29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46" w:type="dxa"/>
            <w:gridSpan w:val="3"/>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因素</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横栏镇横西村</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碧桂园天誉</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金尊府一期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胜球·阳光花园三期8-17楼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可比标定地价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（首层商业楼面地价，元/平方米）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6541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6706</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交易情况</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估价期日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个别因素</w:t>
            </w: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临路类型</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临西冲东路，交通型干道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临新天二路，生活型次干道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临庆丰路，交通型干道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临长安北路，交通型干道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临街条件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一面临街</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一面临街</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一面临街</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一面临街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其他个别因素</w:t>
            </w: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宗地面积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宗地形状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宗地地势</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距离铁路或高架路、桥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40年</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根据待估宗地及可比标准宗地各项地价影响因素实际情况，参照标定地价修正体系，确定各项地价影响因素修正指数如下：</w:t>
      </w:r>
    </w:p>
    <w:p>
      <w:pPr>
        <w:pStyle w:val="58"/>
        <w:numPr>
          <w:ilvl w:val="255"/>
          <w:numId w:val="0"/>
        </w:numPr>
        <w:adjustRightInd w:val="0"/>
        <w:snapToGrid w:val="0"/>
        <w:spacing w:line="360" w:lineRule="auto"/>
        <w:ind w:left="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①</w:t>
      </w:r>
      <w:r>
        <w:rPr>
          <w:rFonts w:ascii="Times New Roman" w:hAnsi="Times New Roman" w:eastAsia="仿宋_GB2312" w:cs="Times New Roman"/>
          <w:kern w:val="0"/>
          <w:sz w:val="28"/>
          <w:szCs w:val="28"/>
        </w:rPr>
        <w:t>待估宗地交易情况修正指数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本次评估的价值内涵为正常市场价值，故待估宗地交易情况修正指数确定为1.00。</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②</w:t>
      </w:r>
      <w:r>
        <w:rPr>
          <w:rFonts w:ascii="Times New Roman" w:hAnsi="Times New Roman" w:eastAsia="仿宋_GB2312" w:cs="Times New Roman"/>
          <w:kern w:val="0"/>
          <w:sz w:val="28"/>
          <w:szCs w:val="28"/>
        </w:rPr>
        <w:t>估价期日修正指数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本次评估的估价期日为202</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年1月1日，与中山市202</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年标定地价估价期日一致，故待估宗地及可比标准宗地估价期日修正指数均为1.0000。</w:t>
      </w:r>
    </w:p>
    <w:p>
      <w:pPr>
        <w:pStyle w:val="58"/>
        <w:numPr>
          <w:ilvl w:val="255"/>
          <w:numId w:val="0"/>
        </w:numPr>
        <w:adjustRightInd w:val="0"/>
        <w:snapToGrid w:val="0"/>
        <w:spacing w:line="360" w:lineRule="auto"/>
        <w:ind w:left="567"/>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③</w:t>
      </w:r>
      <w:r>
        <w:rPr>
          <w:rFonts w:ascii="Times New Roman" w:hAnsi="Times New Roman" w:eastAsia="仿宋_GB2312" w:cs="Times New Roman"/>
          <w:kern w:val="0"/>
          <w:sz w:val="28"/>
          <w:szCs w:val="28"/>
        </w:rPr>
        <w:t>个别因素修正指数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根据待估宗地及可比标准宗地个别因素实际情况，参照标定地价修正体系确定各项个别因素修正指数。本次评估采用首层楼面地价计算商服部分地价，无需进行容积率修正。</w:t>
      </w:r>
    </w:p>
    <w:p>
      <w:pPr>
        <w:pStyle w:val="58"/>
        <w:numPr>
          <w:ilvl w:val="255"/>
          <w:numId w:val="0"/>
        </w:numPr>
        <w:adjustRightInd w:val="0"/>
        <w:snapToGrid w:val="0"/>
        <w:spacing w:line="360" w:lineRule="auto"/>
        <w:ind w:left="567"/>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④</w:t>
      </w:r>
      <w:r>
        <w:rPr>
          <w:rFonts w:ascii="Times New Roman" w:hAnsi="Times New Roman" w:eastAsia="仿宋_GB2312" w:cs="Times New Roman"/>
          <w:kern w:val="0"/>
          <w:sz w:val="28"/>
          <w:szCs w:val="28"/>
        </w:rPr>
        <w:t>待估宗地剩余使用年期修正指数</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待估宗地商服剩余土地使用年期为3</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年，与法定最高使用年期不一致，需进行剩余使用年期修正。</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待估宗地商服土地还原利率参考中山市标定地价商服用途土地还原利率取值区间确定，根据待估宗地所在区域情况，本次测算还原利率取值为4.90％。</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根据标定地价剩余使用年期修正指数计算公式，通过计算得出待估宗地商服部分剩余使用年期修正指数为</w:t>
      </w:r>
      <w:r>
        <w:rPr>
          <w:rFonts w:hint="eastAsia" w:ascii="Times New Roman" w:hAnsi="Times New Roman" w:eastAsia="仿宋_GB2312" w:cs="Times New Roman"/>
          <w:kern w:val="0"/>
          <w:sz w:val="28"/>
          <w:szCs w:val="28"/>
        </w:rPr>
        <w:t>0.9424</w:t>
      </w:r>
      <w:r>
        <w:rPr>
          <w:rFonts w:ascii="Times New Roman" w:hAnsi="Times New Roman" w:eastAsia="仿宋_GB2312" w:cs="Times New Roman"/>
          <w:kern w:val="0"/>
          <w:sz w:val="28"/>
          <w:szCs w:val="28"/>
        </w:rPr>
        <w:t>。</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综上所述，确定待估宗地与可比标准宗地各项地价影响因素修正指数如下表。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-6地价影响因素修正指数表（商服部分）</w:t>
      </w:r>
    </w:p>
    <w:tbl>
      <w:tblPr>
        <w:tblStyle w:val="4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29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46" w:type="dxa"/>
            <w:gridSpan w:val="3"/>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因素</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横栏镇横西村</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碧桂园天誉</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金尊府一期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胜球·阳光花园三期8-17楼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可比标定地价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（首层商业楼面地价，元/平方米）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6541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6706</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交易情况</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估价期日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个别因素</w:t>
            </w: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临路类型</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临街条件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其他个别因素</w:t>
            </w: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宗地面积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宗地形状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宗地地势</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距离铁路或高架路、桥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0.9424</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r>
    </w:tbl>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4）测算待估宗地商服部分地价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①计算首层商业比准楼面地价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首层商业比准楼面地价A</w:t>
      </w:r>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sz w:val="28"/>
          <w:szCs w:val="28"/>
        </w:rPr>
      </w:pPr>
      <m:oMathPara>
        <m:oMath>
          <m:r>
            <m:rPr/>
            <w:rPr>
              <w:rFonts w:ascii="Cambria Math" w:hAnsi="Cambria Math" w:eastAsia="仿宋_GB2312" w:cs="Times New Roman"/>
              <w:sz w:val="28"/>
              <w:szCs w:val="28"/>
            </w:rPr>
            <m:t>=</m:t>
          </m:r>
          <m:r>
            <m:rPr>
              <m:nor/>
              <m:sty m:val="p"/>
            </m:rPr>
            <w:rPr>
              <w:rFonts w:ascii="Times New Roman" w:hAnsi="Times New Roman" w:eastAsia="仿宋_GB2312" w:cs="Times New Roman"/>
              <w:b w:val="0"/>
              <w:i w:val="0"/>
              <w:sz w:val="28"/>
              <w:szCs w:val="28"/>
            </w:rPr>
            <m:t>6541×1.00×</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1.05</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sz w:val="28"/>
                  <w:szCs w:val="28"/>
                </w:rPr>
              </m:ctrlPr>
            </m:den>
          </m:f>
        </m:oMath>
      </m:oMathPara>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i/>
          <w:sz w:val="28"/>
          <w:szCs w:val="28"/>
        </w:rPr>
      </w:pPr>
      <m:oMathPara>
        <m:oMath>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×0.9424</m:t>
          </m:r>
        </m:oMath>
      </m:oMathPara>
    </w:p>
    <w:p>
      <w:pPr>
        <w:overflowPunct w:val="0"/>
        <w:autoSpaceDE w:val="0"/>
        <w:autoSpaceDN w:val="0"/>
        <w:adjustRightInd w:val="0"/>
        <w:snapToGrid w:val="0"/>
        <w:spacing w:line="360" w:lineRule="auto"/>
        <w:ind w:firstLine="2240" w:firstLineChars="8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5871</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首层商业比准楼面地价B</w:t>
      </w:r>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i/>
          <w:sz w:val="28"/>
          <w:szCs w:val="28"/>
        </w:rPr>
      </w:pPr>
      <m:oMathPara>
        <m:oMath>
          <m:r>
            <m:rPr>
              <m:nor/>
              <m:sty m:val="p"/>
            </m:rPr>
            <w:rPr>
              <w:rFonts w:ascii="Times New Roman" w:hAnsi="Times New Roman" w:eastAsia="仿宋_GB2312" w:cs="Times New Roman"/>
              <w:b w:val="0"/>
              <w:i w:val="0"/>
              <w:sz w:val="28"/>
              <w:szCs w:val="28"/>
            </w:rPr>
            <m:t>=6706×1.00×</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den>
          </m:f>
        </m:oMath>
      </m:oMathPara>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i/>
          <w:sz w:val="36"/>
          <w:szCs w:val="44"/>
        </w:rPr>
      </w:pPr>
      <m:oMathPara>
        <m:oMath>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×0.9424</m:t>
          </m:r>
        </m:oMath>
      </m:oMathPara>
    </w:p>
    <w:p>
      <w:pPr>
        <w:overflowPunct w:val="0"/>
        <w:autoSpaceDE w:val="0"/>
        <w:autoSpaceDN w:val="0"/>
        <w:adjustRightInd w:val="0"/>
        <w:snapToGrid w:val="0"/>
        <w:spacing w:line="360" w:lineRule="auto"/>
        <w:ind w:firstLine="2240" w:firstLineChars="8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6320</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首层商业比准楼面地价C</w:t>
      </w:r>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sz w:val="28"/>
          <w:szCs w:val="28"/>
        </w:rPr>
      </w:pPr>
      <m:oMathPara>
        <m:oMath>
          <m:r>
            <m:rPr>
              <m:nor/>
              <m:sty m:val="p"/>
            </m:rPr>
            <w:rPr>
              <w:rFonts w:ascii="Times New Roman" w:hAnsi="Times New Roman" w:eastAsia="仿宋_GB2312" w:cs="Times New Roman"/>
              <w:b w:val="0"/>
              <w:i w:val="0"/>
              <w:sz w:val="28"/>
              <w:szCs w:val="28"/>
            </w:rPr>
            <m:t>=6421×1.00×</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sty m:val="p"/>
                </m:rPr>
                <w:rPr>
                  <w:rFonts w:ascii="Cambria Math" w:hAnsi="Cambria Math" w:eastAsia="仿宋_GB2312" w:cs="Times New Roman"/>
                  <w:sz w:val="28"/>
                  <w:szCs w:val="28"/>
                </w:rPr>
                <m:t>1.00</m:t>
              </m:r>
              <m:ctrlPr>
                <w:rPr>
                  <w:rFonts w:ascii="Cambria Math" w:hAnsi="Cambria Math" w:eastAsia="仿宋_GB2312" w:cs="Times New Roman"/>
                  <w:sz w:val="28"/>
                  <w:szCs w:val="28"/>
                </w:rPr>
              </m:ctrlPr>
            </m:num>
            <m:den>
              <m:r>
                <m:rPr>
                  <m:sty m:val="p"/>
                </m:rPr>
                <w:rPr>
                  <w:rFonts w:ascii="Cambria Math" w:hAnsi="Cambria Math" w:eastAsia="仿宋_GB2312" w:cs="Times New Roman"/>
                  <w:sz w:val="28"/>
                  <w:szCs w:val="28"/>
                </w:rPr>
                <m:t>1.00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sty m:val="p"/>
                </m:rPr>
                <w:rPr>
                  <w:rFonts w:ascii="Cambria Math" w:hAnsi="Cambria Math" w:eastAsia="仿宋_GB2312" w:cs="Times New Roman"/>
                  <w:sz w:val="28"/>
                  <w:szCs w:val="28"/>
                </w:rPr>
                <m:t>1.00</m:t>
              </m:r>
              <m:ctrlPr>
                <w:rPr>
                  <w:rFonts w:ascii="Cambria Math" w:hAnsi="Cambria Math" w:eastAsia="仿宋_GB2312" w:cs="Times New Roman"/>
                  <w:sz w:val="28"/>
                  <w:szCs w:val="28"/>
                </w:rPr>
              </m:ctrlPr>
            </m:num>
            <m:den>
              <m:r>
                <m:rPr>
                  <m:sty m:val="p"/>
                </m:rPr>
                <w:rPr>
                  <w:rFonts w:ascii="Cambria Math" w:hAnsi="Cambria Math" w:eastAsia="仿宋_GB2312" w:cs="Times New Roman"/>
                  <w:sz w:val="28"/>
                  <w:szCs w:val="28"/>
                </w:rPr>
                <m:t>1.00</m:t>
              </m:r>
              <m:ctrlPr>
                <w:rPr>
                  <w:rFonts w:ascii="Cambria Math" w:hAnsi="Cambria Math" w:eastAsia="仿宋_GB2312" w:cs="Times New Roman"/>
                  <w:sz w:val="28"/>
                  <w:szCs w:val="28"/>
                </w:rPr>
              </m:ctrlPr>
            </m:den>
          </m:f>
        </m:oMath>
      </m:oMathPara>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sz w:val="28"/>
          <w:szCs w:val="28"/>
        </w:rPr>
      </w:pPr>
      <m:oMathPara>
        <m:oMath>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1.00×0.99×1.02×1.02×1.00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×0.9424</m:t>
          </m:r>
        </m:oMath>
      </m:oMathPara>
    </w:p>
    <w:p>
      <w:pPr>
        <w:overflowPunct w:val="0"/>
        <w:autoSpaceDE w:val="0"/>
        <w:autoSpaceDN w:val="0"/>
        <w:adjustRightInd w:val="0"/>
        <w:snapToGrid w:val="0"/>
        <w:spacing w:line="360" w:lineRule="auto"/>
        <w:ind w:firstLine="1960"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6235</w:t>
      </w:r>
      <w:r>
        <w:rPr>
          <w:rFonts w:ascii="Times New Roman" w:hAnsi="Times New Roman" w:eastAsia="仿宋_GB2312" w:cs="Times New Roman"/>
          <w:sz w:val="28"/>
          <w:szCs w:val="28"/>
        </w:rPr>
        <w:t>（元/平方米，取整）</w:t>
      </w:r>
    </w:p>
    <w:p>
      <w:pPr>
        <w:pStyle w:val="58"/>
        <w:numPr>
          <w:ilvl w:val="255"/>
          <w:numId w:val="0"/>
        </w:numPr>
        <w:overflowPunct w:val="0"/>
        <w:autoSpaceDE w:val="0"/>
        <w:autoSpaceDN w:val="0"/>
        <w:adjustRightInd w:val="0"/>
        <w:snapToGrid w:val="0"/>
        <w:spacing w:line="360" w:lineRule="auto"/>
        <w:ind w:left="560"/>
        <w:rPr>
          <w:rFonts w:ascii="Times New Roman" w:hAnsi="Times New Roman" w:eastAsia="仿宋_GB2312" w:cs="Times New Roman"/>
          <w:sz w:val="28"/>
          <w:szCs w:val="28"/>
        </w:rPr>
      </w:pPr>
      <w:r>
        <w:rPr>
          <w:rFonts w:ascii="Times New Roman" w:hAnsi="Times New Roman" w:eastAsia="仿宋_GB2312" w:cs="Times New Roman"/>
          <w:sz w:val="28"/>
          <w:szCs w:val="28"/>
        </w:rPr>
        <w:t>②计算待估宗地首层商业楼面地价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由于三个比准楼面地价差异较小，故本次测算选择简单算术平均法确定待估宗地首层商业楼面地价。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待估宗地首层商业楼面地价=（</w:t>
      </w:r>
      <w:r>
        <w:rPr>
          <w:rFonts w:hint="eastAsia" w:ascii="Times New Roman" w:hAnsi="Times New Roman" w:eastAsia="仿宋_GB2312" w:cs="Times New Roman"/>
          <w:sz w:val="28"/>
          <w:szCs w:val="28"/>
        </w:rPr>
        <w:t>5871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6320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6235</w:t>
      </w:r>
      <w:r>
        <w:rPr>
          <w:rFonts w:ascii="Times New Roman" w:hAnsi="Times New Roman" w:eastAsia="仿宋_GB2312" w:cs="Times New Roman"/>
          <w:sz w:val="28"/>
          <w:szCs w:val="28"/>
        </w:rPr>
        <w:t>）÷3</w:t>
      </w:r>
    </w:p>
    <w:p>
      <w:pPr>
        <w:overflowPunct w:val="0"/>
        <w:autoSpaceDE w:val="0"/>
        <w:autoSpaceDN w:val="0"/>
        <w:adjustRightInd w:val="0"/>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6142</w:t>
      </w:r>
      <w:r>
        <w:rPr>
          <w:rFonts w:ascii="Times New Roman" w:hAnsi="Times New Roman" w:eastAsia="仿宋_GB2312" w:cs="Times New Roman"/>
          <w:sz w:val="28"/>
          <w:szCs w:val="28"/>
        </w:rPr>
        <w:t>（元/平方米）</w:t>
      </w:r>
    </w:p>
    <w:p>
      <w:pPr>
        <w:overflowPunct w:val="0"/>
        <w:autoSpaceDE w:val="0"/>
        <w:autoSpaceDN w:val="0"/>
        <w:adjustRightInd w:val="0"/>
        <w:snapToGrid w:val="0"/>
        <w:spacing w:line="360" w:lineRule="auto"/>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③计算待估宗地商服部分地价</w:t>
      </w:r>
    </w:p>
    <w:p>
      <w:pPr>
        <w:overflowPunct w:val="0"/>
        <w:autoSpaceDE w:val="0"/>
        <w:autoSpaceDN w:val="0"/>
        <w:adjustRightInd w:val="0"/>
        <w:snapToGrid w:val="0"/>
        <w:spacing w:line="360" w:lineRule="auto"/>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商服楼层修正指数根据标定地价修正体系中商服用地首层楼面地价楼层修正指数表结合待估宗地实际情况，确定首层楼层修正系数为1.00、第二层楼层修正系数为0.5。</w:t>
      </w:r>
    </w:p>
    <w:p>
      <w:pPr>
        <w:overflowPunct w:val="0"/>
        <w:autoSpaceDE w:val="0"/>
        <w:autoSpaceDN w:val="0"/>
        <w:adjustRightInd w:val="0"/>
        <w:snapToGrid w:val="0"/>
        <w:spacing w:line="360" w:lineRule="auto"/>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待估宗地商服部分地价=</w:t>
      </w:r>
      <w:r>
        <w:rPr>
          <w:rFonts w:hint="eastAsia" w:ascii="Times New Roman" w:hAnsi="Times New Roman" w:eastAsia="仿宋_GB2312" w:cs="Times New Roman"/>
          <w:sz w:val="28"/>
          <w:szCs w:val="28"/>
        </w:rPr>
        <w:t>6142</w:t>
      </w:r>
      <w:r>
        <w:rPr>
          <w:rFonts w:ascii="Times New Roman" w:hAnsi="Times New Roman" w:eastAsia="仿宋_GB2312" w:cs="Times New Roman"/>
          <w:sz w:val="28"/>
          <w:szCs w:val="28"/>
        </w:rPr>
        <w:t>×（1.00×2304.98+0.5×2304.97）</w:t>
      </w:r>
    </w:p>
    <w:p>
      <w:pPr>
        <w:overflowPunct w:val="0"/>
        <w:autoSpaceDE w:val="0"/>
        <w:autoSpaceDN w:val="0"/>
        <w:adjustRightInd w:val="0"/>
        <w:snapToGrid w:val="0"/>
        <w:spacing w:line="360" w:lineRule="auto"/>
        <w:ind w:firstLine="3360" w:firstLineChars="1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21235750</w:t>
      </w:r>
      <w:r>
        <w:rPr>
          <w:rFonts w:ascii="Times New Roman" w:hAnsi="Times New Roman" w:eastAsia="仿宋_GB2312" w:cs="Times New Roman"/>
          <w:sz w:val="28"/>
          <w:szCs w:val="28"/>
        </w:rPr>
        <w:t>（元，取整）</w:t>
      </w:r>
    </w:p>
    <w:p>
      <w:pPr>
        <w:overflowPunct w:val="0"/>
        <w:autoSpaceDE w:val="0"/>
        <w:autoSpaceDN w:val="0"/>
        <w:adjustRightInd w:val="0"/>
        <w:snapToGrid w:val="0"/>
        <w:spacing w:line="360" w:lineRule="auto"/>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【住宅部分】</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1）收集标准宗地及标定地价相关资料</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通过查询中山市202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年标定地价结果表，获取所需的标准宗地及标定地价相关资料。</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2）选择可比标定地价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通过查询中山市202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年标定地价成果图件及中山市城镇基准地价住宅用地级别图，待估宗地位于编码为442000H0701041的标定区域范围内，土地级别为住宅四级。</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根据可比标定地价选取原则，选取位于横栏镇同级别的两宗标准宗地作为可比标准宗地，编码分别为442000H070104101、442000H070104201；另根据就近原则选取位于</w:t>
      </w:r>
      <w:r>
        <w:rPr>
          <w:rFonts w:hint="eastAsia" w:ascii="Times New Roman" w:hAnsi="Times New Roman" w:eastAsia="仿宋_GB2312" w:cs="Times New Roman"/>
          <w:sz w:val="28"/>
          <w:szCs w:val="28"/>
        </w:rPr>
        <w:t>小榄镇</w:t>
      </w:r>
      <w:r>
        <w:rPr>
          <w:rFonts w:ascii="Times New Roman" w:hAnsi="Times New Roman" w:eastAsia="仿宋_GB2312" w:cs="Times New Roman"/>
          <w:sz w:val="28"/>
          <w:szCs w:val="28"/>
        </w:rPr>
        <w:t>的编码为442000H070104801的标准宗地作为可比标准宗地。待估宗地及可比标准宗地基本信息如下表。</w:t>
      </w:r>
    </w:p>
    <w:p>
      <w:pPr>
        <w:overflowPunct w:val="0"/>
        <w:autoSpaceDE w:val="0"/>
        <w:autoSpaceDN w:val="0"/>
        <w:adjustRightInd w:val="0"/>
        <w:snapToGrid w:val="0"/>
        <w:spacing w:line="360"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-7 待估宗地及可比标准宗地基本信息表（住宅部分）</w:t>
      </w:r>
    </w:p>
    <w:tbl>
      <w:tblPr>
        <w:tblStyle w:val="4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701"/>
        <w:gridCol w:w="1701"/>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99"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可比标定地价A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可比标定地价B</w:t>
            </w:r>
          </w:p>
        </w:tc>
        <w:tc>
          <w:tcPr>
            <w:tcW w:w="182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可比标定地价C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442000H070104201</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镇街</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小榄镇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横栏镇横西村</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碧桂园天誉</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金尊府一期</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尚华花园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土地用途</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城镇住宅用地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城镇住宅用地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城镇住宅用地</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土地级别</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住宅四级</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住宅四级</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住宅四级</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土地面积</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12293.20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14688.30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32599.30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土地开发程度</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五通一平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六通一平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六通一平</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六通一平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设定使用年期（年）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64</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住宅楼面地价（元/平方米）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待估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3219</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3344</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3249</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对可比标准宗地与待估宗地之间存在土地开发程度差异及区域条件差异的情况进行可比修正，建立统一的可比基础：</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①确定土地开发程度修正值</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地开发程度修正值参照标定地价修正体系土地开发程度修正值表进行确定。待估宗地土地开发程度为五通一平（宗地红线外通路、通电、通上水、通下水、通讯、通燃气，宗地红线内场地平整），土地开发费用取五通一平平均费用195元/平方米；三宗可比标准宗地土地开发程度均为六通一平（宗地红线外通路、通电、通上水、通下水、通讯、通燃气，宗地红线内场地平整），土地开发费用取六通一平平均费用215元/平方米。运用楼面地价计算时需换算至每平方米计容建筑面积下的土地开发程度修正值，如下表所示：</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-8 土地开发程度修正值表（住宅部分）</w:t>
      </w:r>
    </w:p>
    <w:tbl>
      <w:tblPr>
        <w:tblStyle w:val="4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25"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土地开发费用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土地开发程度修正值（元/平方米，取整）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78</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108</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86</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77</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②确定区域因素修正指数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待估宗地与可比标准宗地A在同一标定区域内，故无需进行区域因素修正。通过调查待估宗地及待估宗地所在标定区域范围外的可比标准宗地B和C的各项区域因素实际情况，参照标定地价修正体系四级住宅用地区域因素修正指数表，确定各项区域因素修正指数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-9 区域因素修正指数表（住宅部分）</w:t>
      </w:r>
    </w:p>
    <w:tbl>
      <w:tblPr>
        <w:tblStyle w:val="4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66"/>
        <w:gridCol w:w="206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09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2066"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2066"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206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基本设施状况</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0.0188</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交通条件</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0.0175</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0.0350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商服繁华程度</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0.0154</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环境条件</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人口状况</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区域规划</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r>
              <w:rPr>
                <w:rFonts w:ascii="Times New Roman" w:hAnsi="Times New Roman" w:eastAsia="仿宋_GB2312" w:cs="Times New Roman"/>
                <w:sz w:val="24"/>
                <w:szCs w:val="24"/>
              </w:rPr>
              <w:t>（1+∑K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1.0517</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1.0350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1.0517</w:t>
            </w:r>
          </w:p>
        </w:tc>
      </w:tr>
    </w:tbl>
    <w:p>
      <w:pPr>
        <w:adjustRightInd w:val="0"/>
        <w:snapToGrid w:val="0"/>
        <w:spacing w:line="360" w:lineRule="auto"/>
        <w:ind w:left="567"/>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③计算可比标定地价</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根据标定地价修正体系可比修正公式计算可比标定地价（住宅楼面地价）：</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可比标定地价A=</w:t>
      </w:r>
      <w:r>
        <w:rPr>
          <w:rFonts w:hint="eastAsia" w:ascii="Times New Roman" w:hAnsi="Times New Roman" w:eastAsia="仿宋_GB2312" w:cs="Times New Roman"/>
          <w:kern w:val="0"/>
          <w:sz w:val="28"/>
          <w:szCs w:val="28"/>
        </w:rPr>
        <w:t>3219</w:t>
      </w:r>
      <w:r>
        <w:rPr>
          <w:rFonts w:ascii="Times New Roman" w:hAnsi="Times New Roman" w:eastAsia="仿宋_GB2312" w:cs="Times New Roman"/>
          <w:kern w:val="0"/>
          <w:sz w:val="28"/>
          <w:szCs w:val="28"/>
        </w:rPr>
        <w:t>+78-108=</w:t>
      </w:r>
      <w:r>
        <w:rPr>
          <w:rFonts w:hint="eastAsia" w:ascii="Times New Roman" w:hAnsi="Times New Roman" w:eastAsia="仿宋_GB2312" w:cs="Times New Roman"/>
          <w:kern w:val="0"/>
          <w:sz w:val="28"/>
          <w:szCs w:val="28"/>
        </w:rPr>
        <w:t>3189</w:t>
      </w:r>
      <w:r>
        <w:rPr>
          <w:rFonts w:ascii="Times New Roman" w:hAnsi="Times New Roman" w:eastAsia="仿宋_GB2312" w:cs="Times New Roman"/>
          <w:kern w:val="0"/>
          <w:sz w:val="28"/>
          <w:szCs w:val="28"/>
        </w:rPr>
        <w:t>（元/平方米）</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可比标定地价B=（</w:t>
      </w:r>
      <w:r>
        <w:rPr>
          <w:rFonts w:hint="eastAsia" w:ascii="Times New Roman" w:hAnsi="Times New Roman" w:eastAsia="仿宋_GB2312" w:cs="Times New Roman"/>
          <w:kern w:val="0"/>
          <w:sz w:val="28"/>
          <w:szCs w:val="28"/>
        </w:rPr>
        <w:t>3344</w:t>
      </w:r>
      <w:r>
        <w:rPr>
          <w:rFonts w:ascii="Times New Roman" w:hAnsi="Times New Roman" w:eastAsia="仿宋_GB2312" w:cs="Times New Roman"/>
          <w:kern w:val="0"/>
          <w:sz w:val="28"/>
          <w:szCs w:val="28"/>
        </w:rPr>
        <w:t>+78-86）×1.0517÷1.0350</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3390</w:t>
      </w:r>
      <w:r>
        <w:rPr>
          <w:rFonts w:ascii="Times New Roman" w:hAnsi="Times New Roman" w:eastAsia="仿宋_GB2312" w:cs="Times New Roman"/>
          <w:kern w:val="0"/>
          <w:sz w:val="28"/>
          <w:szCs w:val="28"/>
        </w:rPr>
        <w:t>（元/平方米，取整）</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可比标定地价C=（</w:t>
      </w:r>
      <w:r>
        <w:rPr>
          <w:rFonts w:hint="eastAsia" w:ascii="Times New Roman" w:hAnsi="Times New Roman" w:eastAsia="仿宋_GB2312" w:cs="Times New Roman"/>
          <w:kern w:val="0"/>
          <w:sz w:val="28"/>
          <w:szCs w:val="28"/>
        </w:rPr>
        <w:t>3249</w:t>
      </w:r>
      <w:r>
        <w:rPr>
          <w:rFonts w:ascii="Times New Roman" w:hAnsi="Times New Roman" w:eastAsia="仿宋_GB2312" w:cs="Times New Roman"/>
          <w:kern w:val="0"/>
          <w:sz w:val="28"/>
          <w:szCs w:val="28"/>
        </w:rPr>
        <w:t>+78-77）×1.0517÷1.0517</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3250</w:t>
      </w:r>
      <w:r>
        <w:rPr>
          <w:rFonts w:ascii="Times New Roman" w:hAnsi="Times New Roman" w:eastAsia="仿宋_GB2312" w:cs="Times New Roman"/>
          <w:kern w:val="0"/>
          <w:sz w:val="28"/>
          <w:szCs w:val="28"/>
        </w:rPr>
        <w:t>（元/平方米）</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3）进行相关地价影响因素修正</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通过调查待估宗地与可比标准宗地的个别因素条件等，确定待估宗地及可比标准宗地各项地价影响因素条件如下表。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-10 地价影响因素条件说明表（住宅部分）</w:t>
      </w:r>
    </w:p>
    <w:tbl>
      <w:tblPr>
        <w:tblStyle w:val="4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29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46" w:type="dxa"/>
            <w:gridSpan w:val="3"/>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因素</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横栏镇横西村</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碧桂园天誉</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金尊府一期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尚华花园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可比标定地价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（住宅楼面地价，元/平方米）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3189</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3390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交易情况</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估价期日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个别因素</w:t>
            </w: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临路类型</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临西冲东路，交通型干道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临新天二路，支路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临庆丰路，交通型干道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临勤政路，混合型道路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其他个别因素</w:t>
            </w: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宗地面积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宗地形状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宗地地势</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距离铁路或高架路、桥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64</w:t>
            </w:r>
            <w:r>
              <w:rPr>
                <w:rFonts w:ascii="Times New Roman" w:hAnsi="Times New Roman" w:eastAsia="仿宋_GB2312" w:cs="Times New Roman"/>
                <w:kern w:val="0"/>
                <w:sz w:val="24"/>
                <w:szCs w:val="24"/>
              </w:rPr>
              <w:t>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70年</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70年</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70年</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根据待估宗地及可比标准宗地各项地价影响因素实际情况，参照标定地价修正体系，确定各项地价影响因素修正指数如下：</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①待估宗地交易情况指数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本次评估的价值内涵为正常市场价值，故待估宗地交易情况修正指数确定为1.00。</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②估价期日修正指数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本次评估的估价期日为202</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年1月1日，与中山市202</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年标定地价估价期日一致，故待估宗地及可比标准宗地估价期日修正指数均为1.0000。</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③个别因素修正指数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根据待估宗地及可比标准宗地个别因素实际情况，参照标定地价修正体系确定各项个别因素修正指数。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④待估宗地剩余使用年期修正指数</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待估宗地住宅剩余土地使用年期为</w:t>
      </w:r>
      <w:r>
        <w:rPr>
          <w:rFonts w:hint="eastAsia" w:ascii="Times New Roman" w:hAnsi="Times New Roman" w:eastAsia="仿宋_GB2312" w:cs="Times New Roman"/>
          <w:sz w:val="28"/>
          <w:szCs w:val="28"/>
        </w:rPr>
        <w:t>64</w:t>
      </w:r>
      <w:r>
        <w:rPr>
          <w:rFonts w:ascii="Times New Roman" w:hAnsi="Times New Roman" w:eastAsia="仿宋_GB2312" w:cs="Times New Roman"/>
          <w:sz w:val="28"/>
          <w:szCs w:val="28"/>
        </w:rPr>
        <w:t>年，与法定最高使用年期不一致，需进行剩余使用年期修正。</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待估宗地住宅土地还原利率参考中山市标定地价住宅用途土地还原利率取值区间确定，根据待估宗地所在区域情况，本次测算还原利率取区间中间值取值为4.25％。</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根据标定地价剩余使用年期修正指数计算公式，通过计算得出待估宗地住宅部分剩余使用年期修正指数为</w:t>
      </w:r>
      <w:r>
        <w:rPr>
          <w:rFonts w:hint="eastAsia" w:ascii="Times New Roman" w:hAnsi="Times New Roman" w:eastAsia="仿宋_GB2312" w:cs="Times New Roman"/>
          <w:kern w:val="0"/>
          <w:sz w:val="28"/>
          <w:szCs w:val="28"/>
        </w:rPr>
        <w:t>0.9837</w:t>
      </w:r>
      <w:r>
        <w:rPr>
          <w:rFonts w:ascii="Times New Roman" w:hAnsi="Times New Roman" w:eastAsia="仿宋_GB2312" w:cs="Times New Roman"/>
          <w:kern w:val="0"/>
          <w:sz w:val="28"/>
          <w:szCs w:val="28"/>
        </w:rPr>
        <w:t>。</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综上所述，确定待估宗地与可比标准宗地各项地价影响因素修正指数如下表。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-11地价影响因素修正指数表（住宅部分）</w:t>
      </w:r>
    </w:p>
    <w:tbl>
      <w:tblPr>
        <w:tblStyle w:val="4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29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46" w:type="dxa"/>
            <w:gridSpan w:val="3"/>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因素</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442000H070104801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横栏镇横西村</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碧桂园天誉</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金尊府一期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尚华花园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可比标定地价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（住宅楼面地价，元/平方米）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3189</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3390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交易情况</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估价期日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个别因素</w:t>
            </w: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0.9671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0.9671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临路类型</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其他个别因素</w:t>
            </w: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宗地面积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宗地形状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宗地地势</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距离铁路或高架路、桥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0.9837</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r>
    </w:tbl>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4）测算待估宗地住宅部分地价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①计算住宅比准楼面地价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住宅比准楼面地价A</w:t>
      </w:r>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i/>
          <w:sz w:val="28"/>
          <w:szCs w:val="28"/>
        </w:rPr>
      </w:pPr>
      <m:oMathPara>
        <m:oMath>
          <m:r>
            <m:rPr>
              <m:nor/>
              <m:sty m:val="p"/>
            </m:rPr>
            <w:rPr>
              <w:rFonts w:ascii="Times New Roman" w:hAnsi="Times New Roman" w:eastAsia="仿宋_GB2312" w:cs="Times New Roman"/>
              <w:b w:val="0"/>
              <w:i w:val="0"/>
              <w:sz w:val="28"/>
              <w:szCs w:val="28"/>
            </w:rPr>
            <m:t>=3189×1.00×</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0.9671</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den>
          </m:f>
        </m:oMath>
      </m:oMathPara>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rPr>
      </w:pPr>
      <m:oMathPara>
        <m:oMath>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×0.9837</m:t>
          </m:r>
        </m:oMath>
      </m:oMathPara>
    </w:p>
    <w:p>
      <w:pPr>
        <w:overflowPunct w:val="0"/>
        <w:autoSpaceDE w:val="0"/>
        <w:autoSpaceDN w:val="0"/>
        <w:adjustRightInd w:val="0"/>
        <w:snapToGrid w:val="0"/>
        <w:spacing w:line="360" w:lineRule="auto"/>
        <w:ind w:left="630" w:leftChars="300" w:firstLine="1960"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3034</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住宅比准楼面地价B</w:t>
      </w:r>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i/>
          <w:sz w:val="28"/>
          <w:szCs w:val="28"/>
        </w:rPr>
      </w:pPr>
      <m:oMathPara>
        <m:oMath>
          <m:r>
            <m:rPr>
              <m:nor/>
              <m:sty m:val="p"/>
            </m:rPr>
            <w:rPr>
              <w:rFonts w:ascii="Times New Roman" w:hAnsi="Times New Roman" w:eastAsia="仿宋_GB2312" w:cs="Times New Roman"/>
              <w:b w:val="0"/>
              <w:i w:val="0"/>
              <w:sz w:val="28"/>
              <w:szCs w:val="28"/>
            </w:rPr>
            <m:t>=3390×1.00×</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0.9671</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0.9671</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den>
          </m:f>
        </m:oMath>
      </m:oMathPara>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sz w:val="28"/>
          <w:szCs w:val="28"/>
        </w:rPr>
      </w:pPr>
      <m:oMathPara>
        <m:oMath>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×0.9837</m:t>
          </m:r>
        </m:oMath>
      </m:oMathPara>
    </w:p>
    <w:p>
      <w:pPr>
        <w:overflowPunct w:val="0"/>
        <w:autoSpaceDE w:val="0"/>
        <w:autoSpaceDN w:val="0"/>
        <w:adjustRightInd w:val="0"/>
        <w:snapToGrid w:val="0"/>
        <w:spacing w:line="360" w:lineRule="auto"/>
        <w:ind w:left="630" w:leftChars="300" w:firstLine="1960"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3335</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住宅比准楼面地价C</w:t>
      </w:r>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i/>
          <w:sz w:val="28"/>
          <w:szCs w:val="28"/>
        </w:rPr>
      </w:pPr>
      <m:oMathPara>
        <m:oMath>
          <m:r>
            <m:rPr>
              <m:nor/>
              <m:sty m:val="p"/>
            </m:rPr>
            <w:rPr>
              <w:rFonts w:ascii="Times New Roman" w:hAnsi="Times New Roman" w:eastAsia="仿宋_GB2312" w:cs="Times New Roman"/>
              <w:b w:val="0"/>
              <w:i w:val="0"/>
              <w:sz w:val="28"/>
              <w:szCs w:val="28"/>
            </w:rPr>
            <m:t>=3250×1.00×</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0.9671</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0.9513</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sz w:val="28"/>
                  <w:szCs w:val="28"/>
                </w:rPr>
              </m:ctrlPr>
            </m:den>
          </m:f>
        </m:oMath>
      </m:oMathPara>
    </w:p>
    <w:p>
      <w:pPr>
        <w:overflowPunct w:val="0"/>
        <w:autoSpaceDE w:val="0"/>
        <w:autoSpaceDN w:val="0"/>
        <w:adjustRightInd w:val="0"/>
        <w:snapToGrid w:val="0"/>
        <w:spacing w:line="360" w:lineRule="auto"/>
        <w:ind w:left="630" w:leftChars="300" w:firstLine="560" w:firstLineChars="200"/>
        <w:rPr>
          <w:rFonts w:ascii="Times New Roman" w:hAnsi="Times New Roman" w:eastAsia="仿宋_GB2312" w:cs="Times New Roman"/>
          <w:sz w:val="28"/>
          <w:szCs w:val="28"/>
        </w:rPr>
      </w:pPr>
      <m:oMathPara>
        <m:oMath>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sz w:val="28"/>
                  <w:szCs w:val="28"/>
                </w:rPr>
              </m:ctrlPr>
            </m:fPr>
            <m:num>
              <m:r>
                <m:rPr>
                  <m:nor/>
                  <m:sty m:val="p"/>
                </m:rPr>
                <w:rPr>
                  <w:rFonts w:ascii="Times New Roman" w:hAnsi="Times New Roman" w:eastAsia="仿宋_GB2312" w:cs="Times New Roman"/>
                  <w:b w:val="0"/>
                  <w:i w:val="0"/>
                  <w:sz w:val="28"/>
                  <w:szCs w:val="28"/>
                </w:rPr>
                <m:t>1.00×1.02×1.02×1.02×1.00</m:t>
              </m:r>
              <m:ctrlPr>
                <w:rPr>
                  <w:rFonts w:ascii="Cambria Math" w:hAnsi="Cambria Math" w:eastAsia="仿宋_GB2312" w:cs="Times New Roman"/>
                  <w:sz w:val="28"/>
                  <w:szCs w:val="28"/>
                </w:rPr>
              </m:ctrlPr>
            </m:num>
            <m:den>
              <m:r>
                <m:rPr>
                  <m:nor/>
                  <m:sty m:val="p"/>
                </m:rPr>
                <w:rPr>
                  <w:rFonts w:ascii="Times New Roman" w:hAnsi="Times New Roman" w:eastAsia="仿宋_GB2312" w:cs="Times New Roman"/>
                  <w:b w:val="0"/>
                  <w:i w:val="0"/>
                  <w:sz w:val="28"/>
                  <w:szCs w:val="28"/>
                </w:rPr>
                <m:t>1.05×1.02×1.02×1.02×1.00</m:t>
              </m:r>
              <m:ctrlPr>
                <w:rPr>
                  <w:rFonts w:ascii="Cambria Math" w:hAnsi="Cambria Math" w:eastAsia="仿宋_GB2312" w:cs="Times New Roman"/>
                  <w:sz w:val="28"/>
                  <w:szCs w:val="28"/>
                </w:rPr>
              </m:ctrlPr>
            </m:den>
          </m:f>
          <m:r>
            <m:rPr>
              <m:nor/>
              <m:sty m:val="p"/>
            </m:rPr>
            <w:rPr>
              <w:rFonts w:ascii="Times New Roman" w:hAnsi="Times New Roman" w:eastAsia="仿宋_GB2312" w:cs="Times New Roman"/>
              <w:b w:val="0"/>
              <w:i w:val="0"/>
              <w:sz w:val="28"/>
              <w:szCs w:val="28"/>
            </w:rPr>
            <m:t>×0.9837</m:t>
          </m:r>
        </m:oMath>
      </m:oMathPara>
    </w:p>
    <w:p>
      <w:pPr>
        <w:overflowPunct w:val="0"/>
        <w:autoSpaceDE w:val="0"/>
        <w:autoSpaceDN w:val="0"/>
        <w:adjustRightInd w:val="0"/>
        <w:snapToGrid w:val="0"/>
        <w:spacing w:line="360" w:lineRule="auto"/>
        <w:ind w:left="630" w:leftChars="300" w:firstLine="1960"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3095</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②计算待估宗地住宅楼面地价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由于三个比准楼面地价差异较小，故本次测算选择简单算术平均法确定待估宗地住宅楼面地价。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待估宗地住宅楼面地价=（</w:t>
      </w:r>
      <w:r>
        <w:rPr>
          <w:rFonts w:hint="eastAsia" w:ascii="Times New Roman" w:hAnsi="Times New Roman" w:eastAsia="仿宋_GB2312" w:cs="Times New Roman"/>
          <w:sz w:val="28"/>
          <w:szCs w:val="28"/>
        </w:rPr>
        <w:t>3034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3335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3095</w:t>
      </w:r>
      <w:r>
        <w:rPr>
          <w:rFonts w:ascii="Times New Roman" w:hAnsi="Times New Roman" w:eastAsia="仿宋_GB2312" w:cs="Times New Roman"/>
          <w:sz w:val="28"/>
          <w:szCs w:val="28"/>
        </w:rPr>
        <w:t>）÷3</w:t>
      </w:r>
    </w:p>
    <w:p>
      <w:pPr>
        <w:overflowPunct w:val="0"/>
        <w:autoSpaceDE w:val="0"/>
        <w:autoSpaceDN w:val="0"/>
        <w:adjustRightInd w:val="0"/>
        <w:snapToGrid w:val="0"/>
        <w:spacing w:line="360" w:lineRule="auto"/>
        <w:ind w:firstLine="3360" w:firstLineChars="1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3155</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③计算待估宗地住宅部分地价</w:t>
      </w:r>
    </w:p>
    <w:p>
      <w:pPr>
        <w:overflowPunct w:val="0"/>
        <w:autoSpaceDE w:val="0"/>
        <w:autoSpaceDN w:val="0"/>
        <w:adjustRightInd w:val="0"/>
        <w:snapToGrid w:val="0"/>
        <w:spacing w:line="360" w:lineRule="auto"/>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待估宗地住宅部分地价=</w:t>
      </w:r>
      <w:r>
        <w:rPr>
          <w:rFonts w:hint="eastAsia" w:ascii="Times New Roman" w:hAnsi="Times New Roman" w:eastAsia="仿宋_GB2312" w:cs="Times New Roman"/>
          <w:sz w:val="28"/>
          <w:szCs w:val="28"/>
        </w:rPr>
        <w:t>3155</w:t>
      </w:r>
      <w:r>
        <w:rPr>
          <w:rFonts w:ascii="Times New Roman" w:hAnsi="Times New Roman" w:eastAsia="仿宋_GB2312" w:cs="Times New Roman"/>
          <w:sz w:val="28"/>
          <w:szCs w:val="28"/>
        </w:rPr>
        <w:t>×26123.05</w:t>
      </w:r>
    </w:p>
    <w:p>
      <w:pPr>
        <w:overflowPunct w:val="0"/>
        <w:autoSpaceDE w:val="0"/>
        <w:autoSpaceDN w:val="0"/>
        <w:adjustRightInd w:val="0"/>
        <w:snapToGrid w:val="0"/>
        <w:spacing w:line="360" w:lineRule="auto"/>
        <w:ind w:firstLine="3360" w:firstLineChars="1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82418223</w:t>
      </w:r>
      <w:r>
        <w:rPr>
          <w:rFonts w:ascii="Times New Roman" w:hAnsi="Times New Roman" w:eastAsia="仿宋_GB2312" w:cs="Times New Roman"/>
          <w:sz w:val="28"/>
          <w:szCs w:val="28"/>
        </w:rPr>
        <w:t>（元，取整）</w:t>
      </w:r>
    </w:p>
    <w:p>
      <w:pPr>
        <w:overflowPunct w:val="0"/>
        <w:autoSpaceDE w:val="0"/>
        <w:autoSpaceDN w:val="0"/>
        <w:adjustRightInd w:val="0"/>
        <w:snapToGrid w:val="0"/>
        <w:spacing w:line="360" w:lineRule="auto"/>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w:t>
      </w:r>
      <w:r>
        <w:rPr>
          <w:rFonts w:ascii="Times New Roman" w:hAnsi="Times New Roman" w:eastAsia="仿宋_GB2312" w:cs="Times New Roman"/>
          <w:b/>
          <w:bCs/>
          <w:sz w:val="28"/>
          <w:szCs w:val="28"/>
        </w:rPr>
        <w:t>待估宗地总地价</w:t>
      </w:r>
      <w:r>
        <w:rPr>
          <w:rFonts w:ascii="Times New Roman" w:hAnsi="Times New Roman" w:eastAsia="仿宋_GB2312" w:cs="Times New Roman"/>
          <w:b/>
          <w:sz w:val="28"/>
          <w:szCs w:val="28"/>
        </w:rPr>
        <w:t>】</w:t>
      </w:r>
    </w:p>
    <w:p>
      <w:pPr>
        <w:overflowPunct w:val="0"/>
        <w:autoSpaceDE w:val="0"/>
        <w:autoSpaceDN w:val="0"/>
        <w:adjustRightInd w:val="0"/>
        <w:snapToGrid w:val="0"/>
        <w:spacing w:line="360" w:lineRule="auto"/>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待估宗地总地价=商服部分地价+住宅部分地价</w:t>
      </w:r>
    </w:p>
    <w:p>
      <w:pPr>
        <w:overflowPunct w:val="0"/>
        <w:autoSpaceDE w:val="0"/>
        <w:autoSpaceDN w:val="0"/>
        <w:adjustRightInd w:val="0"/>
        <w:snapToGrid w:val="0"/>
        <w:spacing w:line="360" w:lineRule="auto"/>
        <w:ind w:firstLine="2520" w:firstLineChars="9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21235750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82418223</w:t>
      </w:r>
    </w:p>
    <w:p>
      <w:pPr>
        <w:spacing w:line="360" w:lineRule="auto"/>
        <w:ind w:firstLine="2520" w:firstLineChars="9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103653973</w:t>
      </w:r>
      <w:r>
        <w:rPr>
          <w:rFonts w:ascii="Times New Roman" w:hAnsi="Times New Roman" w:eastAsia="仿宋_GB2312" w:cs="Times New Roman"/>
          <w:sz w:val="28"/>
          <w:szCs w:val="28"/>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4"/>
        <w:rPr>
          <w:rFonts w:ascii="Times New Roman" w:hAnsi="Times New Roman" w:eastAsia="仿宋_GB2312" w:cs="Times New Roman"/>
          <w:sz w:val="28"/>
          <w:szCs w:val="24"/>
        </w:rPr>
      </w:pPr>
      <w:r>
        <w:rPr>
          <w:rFonts w:hint="eastAsia" w:ascii="Times New Roman" w:hAnsi="Times New Roman" w:eastAsia="仿宋_GB2312" w:cs="Times New Roman"/>
          <w:b/>
          <w:sz w:val="28"/>
          <w:szCs w:val="24"/>
          <w:lang w:eastAsia="zh-CN"/>
        </w:rPr>
        <w:t>（</w:t>
      </w:r>
      <w:r>
        <w:rPr>
          <w:rFonts w:hint="eastAsia" w:ascii="Times New Roman" w:hAnsi="Times New Roman" w:eastAsia="仿宋_GB2312" w:cs="Times New Roman"/>
          <w:b/>
          <w:sz w:val="28"/>
          <w:szCs w:val="24"/>
          <w:lang w:val="en-US" w:eastAsia="zh-CN"/>
        </w:rPr>
        <w:t>2</w:t>
      </w:r>
      <w:r>
        <w:rPr>
          <w:rFonts w:hint="eastAsia" w:ascii="Times New Roman" w:hAnsi="Times New Roman" w:eastAsia="仿宋_GB2312" w:cs="Times New Roman"/>
          <w:b/>
          <w:sz w:val="28"/>
          <w:szCs w:val="24"/>
          <w:lang w:eastAsia="zh-CN"/>
        </w:rPr>
        <w:t>）</w:t>
      </w:r>
      <w:r>
        <w:rPr>
          <w:rFonts w:ascii="Times New Roman" w:hAnsi="Times New Roman" w:eastAsia="仿宋_GB2312" w:cs="Times New Roman"/>
          <w:b/>
          <w:sz w:val="28"/>
        </w:rPr>
        <w:t>工业用地</w:t>
      </w:r>
    </w:p>
    <w:p>
      <w:pPr>
        <w:adjustRightInd w:val="0"/>
        <w:snapToGrid w:val="0"/>
        <w:spacing w:line="360" w:lineRule="auto"/>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举例：待估宗地位于中山市</w:t>
      </w:r>
      <w:r>
        <w:rPr>
          <w:rFonts w:hint="eastAsia" w:ascii="Times New Roman" w:hAnsi="Times New Roman" w:eastAsia="仿宋_GB2312" w:cs="Times New Roman"/>
          <w:sz w:val="28"/>
          <w:szCs w:val="24"/>
        </w:rPr>
        <w:t>南区街道</w:t>
      </w:r>
      <w:r>
        <w:rPr>
          <w:rFonts w:ascii="Times New Roman" w:hAnsi="Times New Roman" w:eastAsia="仿宋_GB2312" w:cs="Times New Roman"/>
          <w:sz w:val="28"/>
          <w:szCs w:val="24"/>
        </w:rPr>
        <w:t>马岭社区，证载土地用途为国有工业用地，土地面积16314.5平方米，容积率为2.0，计容建筑面积为32629平方米，估价期日设定为202</w:t>
      </w:r>
      <w:r>
        <w:rPr>
          <w:rFonts w:hint="eastAsia" w:ascii="Times New Roman" w:hAnsi="Times New Roman" w:eastAsia="仿宋_GB2312" w:cs="Times New Roman"/>
          <w:sz w:val="28"/>
          <w:szCs w:val="24"/>
        </w:rPr>
        <w:t>2</w:t>
      </w:r>
      <w:r>
        <w:rPr>
          <w:rFonts w:ascii="Times New Roman" w:hAnsi="Times New Roman" w:eastAsia="仿宋_GB2312" w:cs="Times New Roman"/>
          <w:sz w:val="28"/>
          <w:szCs w:val="24"/>
        </w:rPr>
        <w:t>年1月1日，于估价期日土地剩余使用年期为</w:t>
      </w:r>
      <w:r>
        <w:rPr>
          <w:rFonts w:hint="eastAsia" w:ascii="Times New Roman" w:hAnsi="Times New Roman" w:eastAsia="仿宋_GB2312" w:cs="Times New Roman"/>
          <w:sz w:val="28"/>
          <w:szCs w:val="24"/>
        </w:rPr>
        <w:t>43</w:t>
      </w:r>
      <w:r>
        <w:rPr>
          <w:rFonts w:ascii="Times New Roman" w:hAnsi="Times New Roman" w:eastAsia="仿宋_GB2312" w:cs="Times New Roman"/>
          <w:sz w:val="28"/>
          <w:szCs w:val="24"/>
        </w:rPr>
        <w:t>年，设定土地开发程度为宗地红线外“五通”（即通路、通电、通上水、通下水、通讯）及红线内场地平整，求该宗地于估价期日的市场价值。</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1）收集标准宗地及标定地价相关资料</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通过查询中山市</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年标定地价结果表，获取所需的标准宗地及标定地价相关资料。</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2）确定可比标定地价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通过查询中山市</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年标定地价成果图件及中山市城镇基准地价工业用地级别图，待估宗地位于编码为442000G0601002的标定区域范围内，土地级别为工业三级。</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可比标定地价选取原则，选择与待估宗地位于同一级别、区域及个别因素条件相近且位于同一镇街的编码为442000G060100201、442000G060100101、442000G060109101的标准宗地作为可比标准宗地。待估宗地及三个可比标准宗地基本信息如下表。</w:t>
      </w:r>
    </w:p>
    <w:p>
      <w:pPr>
        <w:adjustRightInd w:val="0"/>
        <w:snapToGrid w:val="0"/>
        <w:spacing w:before="159" w:beforeLines="50" w:line="312" w:lineRule="auto"/>
        <w:ind w:firstLine="482" w:firstLineChars="200"/>
        <w:jc w:val="center"/>
        <w:rPr>
          <w:rFonts w:ascii="Times New Roman" w:hAnsi="Times New Roman" w:eastAsia="仿宋_GB2312" w:cs="Times New Roman"/>
          <w:b/>
          <w:sz w:val="24"/>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-12 待估宗地及可比标准宗地基本信息表</w:t>
      </w:r>
    </w:p>
    <w:tbl>
      <w:tblPr>
        <w:tblStyle w:val="4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701"/>
        <w:gridCol w:w="1701"/>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99"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82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442000G060100201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442000G060100101</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镇街</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r>
              <w:rPr>
                <w:rFonts w:ascii="Times New Roman" w:hAnsi="Times New Roman" w:eastAsia="仿宋_GB2312" w:cs="Times New Roman"/>
                <w:kern w:val="0"/>
                <w:sz w:val="24"/>
                <w:szCs w:val="24"/>
              </w:rPr>
              <w:t>马岭社区</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蒂森电梯有限公司</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广东凯信能源科技有限公司</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中山市金宁机动车检测中心有限公司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土地用途</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国有工业用地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国有工业用地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国有工业用地</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土地级别</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工业三级</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工业三级</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工业三级</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土地面积</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16314.5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4956.5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12994.6</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1.37</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土地开发程度</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五通一平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五通一平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五通一平</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地面地价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待估</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997</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939</w:t>
            </w:r>
          </w:p>
        </w:tc>
        <w:tc>
          <w:tcPr>
            <w:tcW w:w="1824"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961</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对可比标准宗地与待估宗地之间存在土地开发程度差异及区域条件差异的情况进行可比修正，建立统一的可比基础：</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①确定土地开发程度修正值</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地开发程度修正值参照标定地价修正体系土地开发程度修正值表进行确定。待估宗地与三宗可比标准宗地土地开发程度均为五通一平（宗地红线外通路、通电、通上水、通下水、通讯，宗地红线内场地平整），土地开发费用取五通一平平均费用195元/平方米。</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②确定区域因素修正指数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待估宗地与可比标准宗地A在同一标定区域内，故无需进行区域因素修正。通过调查待估宗地及所在标定区域范围外的可比标准宗地B和C的各项区域因素实际情况，参照标定地价修正体系三级工业用地区域因素修正指数表，确定各项区域因素修正指数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-13 区域因素修正指数表</w:t>
      </w:r>
    </w:p>
    <w:tbl>
      <w:tblPr>
        <w:tblStyle w:val="4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66"/>
        <w:gridCol w:w="206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名称</w:t>
            </w:r>
          </w:p>
        </w:tc>
        <w:tc>
          <w:tcPr>
            <w:tcW w:w="2066"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2066"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2064"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交通条件</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较好</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0.0210</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基本设施状况</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较好</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较好</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0.0182</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0.0182</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产业聚集效益</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较好</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0.0168</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环境条件</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区域规划</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6"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2064" w:type="dxa"/>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修正指数</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4"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r>
              <w:rPr>
                <w:rFonts w:ascii="Times New Roman" w:hAnsi="Times New Roman" w:eastAsia="仿宋_GB2312" w:cs="Times New Roman"/>
                <w:sz w:val="24"/>
                <w:szCs w:val="24"/>
              </w:rPr>
              <w:t>（1+∑K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w:t>
            </w:r>
            <w:r>
              <w:rPr>
                <w:rFonts w:ascii="Times New Roman" w:hAnsi="Times New Roman" w:eastAsia="仿宋_GB2312" w:cs="Times New Roman"/>
                <w:kern w:val="0"/>
                <w:sz w:val="24"/>
                <w:szCs w:val="24"/>
              </w:rPr>
              <w:t>.0560</w:t>
            </w:r>
          </w:p>
        </w:tc>
        <w:tc>
          <w:tcPr>
            <w:tcW w:w="2066"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w:t>
            </w:r>
            <w:r>
              <w:rPr>
                <w:rFonts w:ascii="Times New Roman" w:hAnsi="Times New Roman" w:eastAsia="仿宋_GB2312" w:cs="Times New Roman"/>
                <w:kern w:val="0"/>
                <w:sz w:val="24"/>
                <w:szCs w:val="24"/>
              </w:rPr>
              <w:t>.0182</w:t>
            </w:r>
          </w:p>
        </w:tc>
        <w:tc>
          <w:tcPr>
            <w:tcW w:w="2064"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w:t>
            </w:r>
            <w:r>
              <w:rPr>
                <w:rFonts w:ascii="Times New Roman" w:hAnsi="Times New Roman" w:eastAsia="仿宋_GB2312" w:cs="Times New Roman"/>
                <w:kern w:val="0"/>
                <w:sz w:val="24"/>
                <w:szCs w:val="24"/>
              </w:rPr>
              <w:t>.0392</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③计算可比标定地价</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根据标定地价修正体系可比修正公式计算可比标定地价（地面地价）：</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可比标定地价A=</w:t>
      </w:r>
      <w:r>
        <w:rPr>
          <w:rFonts w:hint="eastAsia" w:ascii="Times New Roman" w:hAnsi="Times New Roman" w:eastAsia="仿宋_GB2312" w:cs="Times New Roman"/>
          <w:kern w:val="0"/>
          <w:sz w:val="28"/>
          <w:szCs w:val="28"/>
        </w:rPr>
        <w:t>997</w:t>
      </w:r>
      <w:r>
        <w:rPr>
          <w:rFonts w:ascii="Times New Roman" w:hAnsi="Times New Roman" w:eastAsia="仿宋_GB2312" w:cs="Times New Roman"/>
          <w:kern w:val="0"/>
          <w:sz w:val="28"/>
          <w:szCs w:val="28"/>
        </w:rPr>
        <w:t>+195-195</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997</w:t>
      </w:r>
      <w:r>
        <w:rPr>
          <w:rFonts w:ascii="Times New Roman" w:hAnsi="Times New Roman" w:eastAsia="仿宋_GB2312" w:cs="Times New Roman"/>
          <w:kern w:val="0"/>
          <w:sz w:val="28"/>
          <w:szCs w:val="28"/>
        </w:rPr>
        <w:t>（元/平方米）</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可比标定地价B=（</w:t>
      </w:r>
      <w:r>
        <w:rPr>
          <w:rFonts w:hint="eastAsia" w:ascii="Times New Roman" w:hAnsi="Times New Roman" w:eastAsia="仿宋_GB2312" w:cs="Times New Roman"/>
          <w:kern w:val="0"/>
          <w:sz w:val="28"/>
          <w:szCs w:val="28"/>
        </w:rPr>
        <w:t>939</w:t>
      </w:r>
      <w:r>
        <w:rPr>
          <w:rFonts w:ascii="Times New Roman" w:hAnsi="Times New Roman" w:eastAsia="仿宋_GB2312" w:cs="Times New Roman"/>
          <w:kern w:val="0"/>
          <w:sz w:val="28"/>
          <w:szCs w:val="28"/>
        </w:rPr>
        <w:t>+195-195）×1.0560÷1.0182</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974</w:t>
      </w:r>
      <w:r>
        <w:rPr>
          <w:rFonts w:ascii="Times New Roman" w:hAnsi="Times New Roman" w:eastAsia="仿宋_GB2312" w:cs="Times New Roman"/>
          <w:kern w:val="0"/>
          <w:sz w:val="28"/>
          <w:szCs w:val="28"/>
        </w:rPr>
        <w:t>（元/平方米，取整）</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可比标定地价C=（</w:t>
      </w:r>
      <w:r>
        <w:rPr>
          <w:rFonts w:hint="eastAsia" w:ascii="Times New Roman" w:hAnsi="Times New Roman" w:eastAsia="仿宋_GB2312" w:cs="Times New Roman"/>
          <w:kern w:val="0"/>
          <w:sz w:val="28"/>
          <w:szCs w:val="28"/>
        </w:rPr>
        <w:t>961</w:t>
      </w:r>
      <w:r>
        <w:rPr>
          <w:rFonts w:ascii="Times New Roman" w:hAnsi="Times New Roman" w:eastAsia="仿宋_GB2312" w:cs="Times New Roman"/>
          <w:kern w:val="0"/>
          <w:sz w:val="28"/>
          <w:szCs w:val="28"/>
        </w:rPr>
        <w:t>+195-195）×1.0560÷1.0392</w:t>
      </w:r>
    </w:p>
    <w:p>
      <w:pPr>
        <w:adjustRightInd w:val="0"/>
        <w:snapToGrid w:val="0"/>
        <w:spacing w:line="360" w:lineRule="auto"/>
        <w:ind w:firstLine="2520" w:firstLineChars="9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977</w:t>
      </w:r>
      <w:r>
        <w:rPr>
          <w:rFonts w:ascii="Times New Roman" w:hAnsi="Times New Roman" w:eastAsia="仿宋_GB2312" w:cs="Times New Roman"/>
          <w:kern w:val="0"/>
          <w:sz w:val="28"/>
          <w:szCs w:val="28"/>
        </w:rPr>
        <w:t>（元/平方米，取整）</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3）进行相关地价影响因素修正</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通过调查待估宗地与可比标准宗地的个别因素条件等，确定待估宗地及可比标准宗地各项地价影响因素条件如下表。</w:t>
      </w:r>
    </w:p>
    <w:p>
      <w:pPr>
        <w:adjustRightInd w:val="0"/>
        <w:snapToGrid w:val="0"/>
        <w:spacing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-14 地价影响因素条件说明表</w:t>
      </w:r>
    </w:p>
    <w:tbl>
      <w:tblPr>
        <w:tblStyle w:val="4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29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46" w:type="dxa"/>
            <w:gridSpan w:val="3"/>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因素</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442000G060100201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442000G060100101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r>
              <w:rPr>
                <w:rFonts w:ascii="Times New Roman" w:hAnsi="Times New Roman" w:eastAsia="仿宋_GB2312" w:cs="Times New Roman"/>
                <w:kern w:val="0"/>
                <w:sz w:val="24"/>
                <w:szCs w:val="24"/>
              </w:rPr>
              <w:t>马岭社区</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蒂森电梯有限公司</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广东凯信能源科技有限公司</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中山市金宁机动车检测中心有限公司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可比标定地价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997</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974</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交易情况</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正常交易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估价期日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2022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2022</w:t>
            </w:r>
            <w:r>
              <w:rPr>
                <w:rFonts w:ascii="Times New Roman" w:hAnsi="Times New Roman" w:eastAsia="仿宋_GB2312" w:cs="Times New Roman"/>
                <w:kern w:val="0"/>
                <w:sz w:val="24"/>
                <w:szCs w:val="24"/>
              </w:rPr>
              <w:t>年1月1日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2022</w:t>
            </w:r>
            <w:r>
              <w:rPr>
                <w:rFonts w:ascii="Times New Roman" w:hAnsi="Times New Roman" w:eastAsia="仿宋_GB2312" w:cs="Times New Roman"/>
                <w:kern w:val="0"/>
                <w:sz w:val="24"/>
                <w:szCs w:val="24"/>
              </w:rPr>
              <w:t>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个别因素</w:t>
            </w: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临路类型</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临城南四路，主干道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临城南五路，主干道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临汇贤二路，次干道</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临城南五路，主干道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其他个别因素</w:t>
            </w: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宗地面积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较小</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宗地形状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宗地地势</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w:t>
            </w:r>
            <w:r>
              <w:rPr>
                <w:rFonts w:ascii="Times New Roman" w:hAnsi="Times New Roman" w:eastAsia="仿宋_GB2312" w:cs="Times New Roman"/>
                <w:kern w:val="0"/>
                <w:sz w:val="24"/>
                <w:szCs w:val="24"/>
              </w:rPr>
              <w:t>年</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50年</w:t>
            </w:r>
          </w:p>
        </w:tc>
        <w:tc>
          <w:tcPr>
            <w:tcW w:w="1701" w:type="dxa"/>
            <w:vAlign w:val="center"/>
          </w:tcPr>
          <w:p>
            <w:pPr>
              <w:jc w:val="center"/>
              <w:rPr>
                <w:rFonts w:ascii="Times New Roman" w:hAnsi="Times New Roman" w:eastAsia="仿宋_GB2312" w:cs="Times New Roman"/>
              </w:rPr>
            </w:pPr>
            <w:r>
              <w:rPr>
                <w:rFonts w:ascii="Times New Roman" w:hAnsi="Times New Roman" w:eastAsia="仿宋_GB2312" w:cs="Times New Roman"/>
                <w:kern w:val="0"/>
                <w:sz w:val="24"/>
                <w:szCs w:val="24"/>
              </w:rPr>
              <w:t>50年</w:t>
            </w:r>
          </w:p>
        </w:tc>
        <w:tc>
          <w:tcPr>
            <w:tcW w:w="1701" w:type="dxa"/>
            <w:vAlign w:val="center"/>
          </w:tcPr>
          <w:p>
            <w:pPr>
              <w:jc w:val="center"/>
              <w:rPr>
                <w:rFonts w:ascii="Times New Roman" w:hAnsi="Times New Roman" w:eastAsia="仿宋_GB2312" w:cs="Times New Roman"/>
              </w:rPr>
            </w:pPr>
            <w:r>
              <w:rPr>
                <w:rFonts w:ascii="Times New Roman" w:hAnsi="Times New Roman" w:eastAsia="仿宋_GB2312" w:cs="Times New Roman"/>
                <w:kern w:val="0"/>
                <w:sz w:val="24"/>
                <w:szCs w:val="24"/>
              </w:rPr>
              <w:t>50年</w:t>
            </w:r>
          </w:p>
        </w:tc>
      </w:tr>
    </w:tbl>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根据待估宗地及可比标准宗地各项地价影响因素实际情况，参照标定地价修正体系，确定各项地价影响因素修正指数如下：</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①待估宗地交易情况修正指数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本次评估的价值内涵为正常市场价值，故待估宗地交易情况修正指数确定为1.00。</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②估价期日修正指数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本次评估的估价期日为</w:t>
      </w:r>
      <w:r>
        <w:rPr>
          <w:rFonts w:hint="eastAsia" w:ascii="Times New Roman" w:hAnsi="Times New Roman" w:eastAsia="仿宋_GB2312" w:cs="Times New Roman"/>
          <w:kern w:val="0"/>
          <w:sz w:val="28"/>
          <w:szCs w:val="28"/>
        </w:rPr>
        <w:t>2022</w:t>
      </w:r>
      <w:r>
        <w:rPr>
          <w:rFonts w:ascii="Times New Roman" w:hAnsi="Times New Roman" w:eastAsia="仿宋_GB2312" w:cs="Times New Roman"/>
          <w:kern w:val="0"/>
          <w:sz w:val="28"/>
          <w:szCs w:val="28"/>
        </w:rPr>
        <w:t>年1月1日，与中山市202</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年标定地价估价期日一致，故待估宗地及可比标准宗地估价期日修正指数均为1.0000。</w:t>
      </w:r>
    </w:p>
    <w:p>
      <w:pPr>
        <w:pStyle w:val="58"/>
        <w:numPr>
          <w:ilvl w:val="255"/>
          <w:numId w:val="0"/>
        </w:numPr>
        <w:adjustRightInd w:val="0"/>
        <w:snapToGrid w:val="0"/>
        <w:spacing w:line="360" w:lineRule="auto"/>
        <w:ind w:left="567"/>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③个别因素修正指数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根据待估宗地及可比标准宗地个别因素实际情况，参照标定地价修正体系确定各项个别因素修正指数。</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④待估宗地剩余使用年期修正指数</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待估宗地剩余土地使用年期为</w:t>
      </w:r>
      <w:r>
        <w:rPr>
          <w:rFonts w:hint="eastAsia" w:ascii="Times New Roman" w:hAnsi="Times New Roman" w:eastAsia="仿宋_GB2312" w:cs="Times New Roman"/>
          <w:sz w:val="28"/>
          <w:szCs w:val="28"/>
        </w:rPr>
        <w:t>43</w:t>
      </w:r>
      <w:r>
        <w:rPr>
          <w:rFonts w:ascii="Times New Roman" w:hAnsi="Times New Roman" w:eastAsia="仿宋_GB2312" w:cs="Times New Roman"/>
          <w:sz w:val="28"/>
          <w:szCs w:val="28"/>
        </w:rPr>
        <w:t>年，与法定最高使用年期不一致，需进行剩余使用年期修正。</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待估宗地土地还原利率参考中山市标定地价国有工业用途土地还原利率取值区间确定，根据待估宗地所在区域情况，本次测算还原利率取值为2.85％。</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根据标定地价剩余使用年期修正指数计算公式，通过计算得出待估宗地剩余使用年期修正指数为</w:t>
      </w:r>
      <w:r>
        <w:rPr>
          <w:rFonts w:hint="eastAsia" w:ascii="Times New Roman" w:hAnsi="Times New Roman" w:eastAsia="仿宋_GB2312" w:cs="Times New Roman"/>
          <w:kern w:val="0"/>
          <w:sz w:val="28"/>
          <w:szCs w:val="28"/>
        </w:rPr>
        <w:t>0.9293</w:t>
      </w:r>
      <w:r>
        <w:rPr>
          <w:rFonts w:ascii="Times New Roman" w:hAnsi="Times New Roman" w:eastAsia="仿宋_GB2312" w:cs="Times New Roman"/>
          <w:kern w:val="0"/>
          <w:sz w:val="28"/>
          <w:szCs w:val="28"/>
        </w:rPr>
        <w:t>。</w:t>
      </w:r>
    </w:p>
    <w:p>
      <w:pPr>
        <w:adjustRightInd w:val="0"/>
        <w:snapToGri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综上所述，确定待估宗地与可比标准宗地各项地价影响因素修正指数如下表。</w:t>
      </w:r>
    </w:p>
    <w:p>
      <w:pPr>
        <w:adjustRightInd w:val="0"/>
        <w:snapToGrid w:val="0"/>
        <w:spacing w:before="159" w:beforeLines="50" w:line="312" w:lineRule="auto"/>
        <w:ind w:firstLine="482" w:firstLineChars="200"/>
        <w:jc w:val="center"/>
        <w:rPr>
          <w:rFonts w:ascii="Times New Roman" w:hAnsi="Times New Roman" w:eastAsia="仿宋_GB2312" w:cs="Times New Roman"/>
          <w:b/>
          <w:sz w:val="24"/>
        </w:rPr>
        <w:sectPr>
          <w:pgSz w:w="11906" w:h="16838"/>
          <w:pgMar w:top="1191" w:right="1474" w:bottom="1191" w:left="1474" w:header="851" w:footer="567" w:gutter="0"/>
          <w:cols w:space="0" w:num="1"/>
          <w:docGrid w:type="lines" w:linePitch="319" w:charSpace="0"/>
        </w:sectPr>
      </w:pPr>
    </w:p>
    <w:p>
      <w:pPr>
        <w:adjustRightInd w:val="0"/>
        <w:snapToGrid w:val="0"/>
        <w:spacing w:before="159" w:beforeLines="50" w:line="312" w:lineRule="auto"/>
        <w:ind w:firstLine="482"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b/>
          <w:sz w:val="24"/>
          <w:lang w:eastAsia="zh-CN"/>
        </w:rPr>
        <w:t>表4-</w:t>
      </w:r>
      <w:r>
        <w:rPr>
          <w:rFonts w:hint="eastAsia" w:ascii="Times New Roman" w:hAnsi="Times New Roman" w:eastAsia="仿宋_GB2312" w:cs="Times New Roman"/>
          <w:b/>
          <w:sz w:val="24"/>
        </w:rPr>
        <w:t>9</w:t>
      </w:r>
      <w:r>
        <w:rPr>
          <w:rFonts w:ascii="Times New Roman" w:hAnsi="Times New Roman" w:eastAsia="仿宋_GB2312" w:cs="Times New Roman"/>
          <w:b/>
          <w:sz w:val="24"/>
        </w:rPr>
        <w:t>-15 地价影响因素修正指数表</w:t>
      </w:r>
    </w:p>
    <w:tbl>
      <w:tblPr>
        <w:tblStyle w:val="4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29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46" w:type="dxa"/>
            <w:gridSpan w:val="3"/>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因素</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待估宗地</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可比标准宗地A</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可比标准宗地B</w:t>
            </w:r>
          </w:p>
        </w:tc>
        <w:tc>
          <w:tcPr>
            <w:tcW w:w="1701" w:type="dxa"/>
            <w:vAlign w:val="center"/>
          </w:tcPr>
          <w:p>
            <w:pPr>
              <w:adjustRightInd w:val="0"/>
              <w:snapToGrid w:val="0"/>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可比标准宗地C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标准宗地编码</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442000G060100201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442000G060100101</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442000G060109101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宗地名称/位置</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南区街道</w:t>
            </w:r>
            <w:r>
              <w:rPr>
                <w:rFonts w:ascii="Times New Roman" w:hAnsi="Times New Roman" w:eastAsia="仿宋_GB2312" w:cs="Times New Roman"/>
                <w:kern w:val="0"/>
                <w:sz w:val="24"/>
                <w:szCs w:val="24"/>
              </w:rPr>
              <w:t>马岭社区</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蒂森电梯有限公司</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广东凯信能源科技有限公司</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中山市金宁机动车检测中心有限公司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可比标定地价</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（地面地价，元/平方米）</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997</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974</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交易情况</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估价期日</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个别因素</w:t>
            </w:r>
          </w:p>
        </w:tc>
        <w:tc>
          <w:tcPr>
            <w:tcW w:w="1725" w:type="dxa"/>
            <w:gridSpan w:val="2"/>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临路类型</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其他个别因素</w:t>
            </w: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宗地面积</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0.99</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宗地形状</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宗地地势</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430"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29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宗地地质</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146" w:type="dxa"/>
            <w:gridSpan w:val="3"/>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剩余使用年期</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0.9293</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c>
          <w:tcPr>
            <w:tcW w:w="1701"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w:t>
            </w:r>
          </w:p>
        </w:tc>
      </w:tr>
    </w:tbl>
    <w:p>
      <w:pPr>
        <w:overflowPunct w:val="0"/>
        <w:autoSpaceDE w:val="0"/>
        <w:autoSpaceDN w:val="0"/>
        <w:adjustRightInd w:val="0"/>
        <w:snapToGrid w:val="0"/>
        <w:spacing w:before="159" w:beforeLines="50"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4）测算待估宗地总地价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①计算比准地面地价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比准地面地价A</w:t>
      </w:r>
    </w:p>
    <w:p>
      <w:pPr>
        <w:overflowPunct w:val="0"/>
        <w:autoSpaceDE w:val="0"/>
        <w:autoSpaceDN w:val="0"/>
        <w:adjustRightInd w:val="0"/>
        <w:snapToGrid w:val="0"/>
        <w:spacing w:line="360" w:lineRule="auto"/>
        <w:ind w:left="2310" w:leftChars="1100" w:firstLine="2520" w:firstLineChars="900"/>
        <w:rPr>
          <w:rFonts w:ascii="Times New Roman" w:hAnsi="Times New Roman" w:eastAsia="仿宋_GB2312" w:cs="Times New Roman"/>
          <w:i/>
          <w:sz w:val="28"/>
          <w:szCs w:val="28"/>
        </w:rPr>
      </w:pPr>
      <m:oMathPara>
        <m:oMathParaPr>
          <m:jc m:val="center"/>
        </m:oMathParaPr>
        <m:oMath>
          <m:r>
            <m:rPr>
              <m:nor/>
              <m:sty m:val="p"/>
            </m:rPr>
            <w:rPr>
              <w:rFonts w:ascii="Times New Roman" w:hAnsi="Times New Roman" w:eastAsia="仿宋_GB2312" w:cs="Times New Roman"/>
              <w:b w:val="0"/>
              <w:i w:val="0"/>
              <w:sz w:val="28"/>
              <w:szCs w:val="28"/>
            </w:rPr>
            <m:t>=997×1.00×</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1.05</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1.05</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1.00×1.02×1.02×1.02</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0.99×1.02×1.02×1.02</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r>
            <m:rPr>
              <m:nor/>
              <m:sty m:val="p"/>
            </m:rPr>
            <w:rPr>
              <w:rFonts w:ascii="Times New Roman" w:hAnsi="Times New Roman" w:eastAsia="仿宋_GB2312" w:cs="Times New Roman"/>
              <w:b w:val="0"/>
              <w:i w:val="0"/>
              <w:kern w:val="0"/>
              <w:sz w:val="28"/>
              <w:szCs w:val="28"/>
            </w:rPr>
            <m:t>0.9293</m:t>
          </m:r>
        </m:oMath>
      </m:oMathPara>
    </w:p>
    <w:p>
      <w:pPr>
        <w:overflowPunct w:val="0"/>
        <w:autoSpaceDE w:val="0"/>
        <w:autoSpaceDN w:val="0"/>
        <w:adjustRightInd w:val="0"/>
        <w:snapToGrid w:val="0"/>
        <w:spacing w:line="360" w:lineRule="auto"/>
        <w:ind w:firstLine="840" w:firstLineChars="3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936</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比准地面地价B</w:t>
      </w:r>
    </w:p>
    <w:p>
      <w:pPr>
        <w:overflowPunct w:val="0"/>
        <w:autoSpaceDE w:val="0"/>
        <w:autoSpaceDN w:val="0"/>
        <w:adjustRightInd w:val="0"/>
        <w:snapToGrid w:val="0"/>
        <w:spacing w:line="360" w:lineRule="auto"/>
        <w:ind w:left="2310" w:leftChars="1100" w:firstLine="1680" w:firstLineChars="600"/>
        <w:rPr>
          <w:rFonts w:ascii="Times New Roman" w:hAnsi="Times New Roman" w:eastAsia="仿宋_GB2312" w:cs="Times New Roman"/>
          <w:sz w:val="28"/>
          <w:szCs w:val="28"/>
        </w:rPr>
      </w:pPr>
      <m:oMathPara>
        <m:oMath>
          <m:r>
            <m:rPr>
              <m:nor/>
              <m:sty m:val="p"/>
            </m:rPr>
            <w:rPr>
              <w:rFonts w:ascii="Times New Roman" w:hAnsi="Times New Roman" w:eastAsia="仿宋_GB2312" w:cs="Times New Roman"/>
              <w:b w:val="0"/>
              <w:i w:val="0"/>
              <w:sz w:val="28"/>
              <w:szCs w:val="28"/>
            </w:rPr>
            <m:t>=974×1.00×</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1.05</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1.00×1.02×1.02×1.02</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1.00×1.02×1.02×1.02</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r>
            <m:rPr>
              <m:nor/>
              <m:sty m:val="p"/>
            </m:rPr>
            <w:rPr>
              <w:rFonts w:ascii="Times New Roman" w:hAnsi="Times New Roman" w:eastAsia="仿宋_GB2312" w:cs="Times New Roman"/>
              <w:b w:val="0"/>
              <w:i w:val="0"/>
              <w:kern w:val="0"/>
              <w:sz w:val="28"/>
              <w:szCs w:val="28"/>
            </w:rPr>
            <m:t>0.9293</m:t>
          </m:r>
        </m:oMath>
      </m:oMathPara>
    </w:p>
    <w:p>
      <w:pPr>
        <w:overflowPunct w:val="0"/>
        <w:autoSpaceDE w:val="0"/>
        <w:autoSpaceDN w:val="0"/>
        <w:adjustRightInd w:val="0"/>
        <w:snapToGrid w:val="0"/>
        <w:spacing w:line="360" w:lineRule="auto"/>
        <w:ind w:firstLine="840" w:firstLineChars="3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950</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比准地面地价C</w:t>
      </w:r>
    </w:p>
    <w:p>
      <w:pPr>
        <w:overflowPunct w:val="0"/>
        <w:autoSpaceDE w:val="0"/>
        <w:autoSpaceDN w:val="0"/>
        <w:adjustRightInd w:val="0"/>
        <w:snapToGrid w:val="0"/>
        <w:spacing w:line="360" w:lineRule="auto"/>
        <w:ind w:left="2310" w:leftChars="1100" w:firstLine="1400" w:firstLineChars="500"/>
        <w:rPr>
          <w:rFonts w:ascii="Times New Roman" w:hAnsi="Times New Roman" w:eastAsia="仿宋_GB2312" w:cs="Times New Roman"/>
          <w:i/>
          <w:sz w:val="28"/>
          <w:szCs w:val="28"/>
        </w:rPr>
      </w:pPr>
      <m:oMathPara>
        <m:oMath>
          <m:r>
            <m:rPr>
              <m:nor/>
              <m:sty m:val="p"/>
            </m:rPr>
            <w:rPr>
              <w:rFonts w:ascii="Times New Roman" w:hAnsi="Times New Roman" w:eastAsia="仿宋_GB2312" w:cs="Times New Roman"/>
              <w:b w:val="0"/>
              <w:i w:val="0"/>
              <w:sz w:val="28"/>
              <w:szCs w:val="28"/>
            </w:rPr>
            <m:t>=977×1.00×</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1.0000</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1.05</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1.05</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f>
            <m:fPr>
              <m:ctrlPr>
                <w:rPr>
                  <w:rFonts w:ascii="Cambria Math" w:hAnsi="Cambria Math" w:eastAsia="仿宋_GB2312" w:cs="Times New Roman"/>
                  <w:i/>
                  <w:sz w:val="28"/>
                  <w:szCs w:val="28"/>
                </w:rPr>
              </m:ctrlPr>
            </m:fPr>
            <m:num>
              <m:r>
                <m:rPr>
                  <m:nor/>
                  <m:sty m:val="p"/>
                </m:rPr>
                <w:rPr>
                  <w:rFonts w:ascii="Times New Roman" w:hAnsi="Times New Roman" w:eastAsia="仿宋_GB2312" w:cs="Times New Roman"/>
                  <w:b w:val="0"/>
                  <w:i w:val="0"/>
                  <w:sz w:val="28"/>
                  <w:szCs w:val="28"/>
                </w:rPr>
                <m:t>1.00×1.02×1.02×1.02</m:t>
              </m:r>
              <m:ctrlPr>
                <w:rPr>
                  <w:rFonts w:ascii="Cambria Math" w:hAnsi="Cambria Math" w:eastAsia="仿宋_GB2312" w:cs="Times New Roman"/>
                  <w:i/>
                  <w:sz w:val="28"/>
                  <w:szCs w:val="28"/>
                </w:rPr>
              </m:ctrlPr>
            </m:num>
            <m:den>
              <m:r>
                <m:rPr>
                  <m:nor/>
                  <m:sty m:val="p"/>
                </m:rPr>
                <w:rPr>
                  <w:rFonts w:ascii="Times New Roman" w:hAnsi="Times New Roman" w:eastAsia="仿宋_GB2312" w:cs="Times New Roman"/>
                  <w:b w:val="0"/>
                  <w:i w:val="0"/>
                  <w:sz w:val="28"/>
                  <w:szCs w:val="28"/>
                </w:rPr>
                <m:t>0.99×1.02×1.02×1.02</m:t>
              </m:r>
              <m:ctrlPr>
                <w:rPr>
                  <w:rFonts w:ascii="Cambria Math" w:hAnsi="Cambria Math" w:eastAsia="仿宋_GB2312" w:cs="Times New Roman"/>
                  <w:i/>
                  <w:sz w:val="28"/>
                  <w:szCs w:val="28"/>
                </w:rPr>
              </m:ctrlPr>
            </m:den>
          </m:f>
          <m:r>
            <m:rPr>
              <m:nor/>
              <m:sty m:val="p"/>
            </m:rPr>
            <w:rPr>
              <w:rFonts w:ascii="Times New Roman" w:hAnsi="Times New Roman" w:eastAsia="仿宋_GB2312" w:cs="Times New Roman"/>
              <w:b w:val="0"/>
              <w:i w:val="0"/>
              <w:sz w:val="28"/>
              <w:szCs w:val="28"/>
            </w:rPr>
            <m:t>×</m:t>
          </m:r>
          <m:r>
            <m:rPr>
              <m:nor/>
              <m:sty m:val="p"/>
            </m:rPr>
            <w:rPr>
              <w:rFonts w:ascii="Times New Roman" w:hAnsi="Times New Roman" w:eastAsia="仿宋_GB2312" w:cs="Times New Roman"/>
              <w:b w:val="0"/>
              <w:i w:val="0"/>
              <w:kern w:val="0"/>
              <w:sz w:val="28"/>
              <w:szCs w:val="28"/>
            </w:rPr>
            <m:t>0.9293</m:t>
          </m:r>
        </m:oMath>
      </m:oMathPara>
    </w:p>
    <w:p>
      <w:pPr>
        <w:overflowPunct w:val="0"/>
        <w:autoSpaceDE w:val="0"/>
        <w:autoSpaceDN w:val="0"/>
        <w:adjustRightInd w:val="0"/>
        <w:snapToGrid w:val="0"/>
        <w:spacing w:line="360" w:lineRule="auto"/>
        <w:ind w:firstLine="840" w:firstLineChars="3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91</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（元/平方米，取整）</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②计算待估宗地地面地价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由于三个比准地面地价差异较小，故本次测算选择简单算术平均法确定待估宗地地面地价。</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待估宗地地面地价=（</w:t>
      </w:r>
      <w:r>
        <w:rPr>
          <w:rFonts w:hint="eastAsia" w:ascii="Times New Roman" w:hAnsi="Times New Roman" w:eastAsia="仿宋_GB2312" w:cs="Times New Roman"/>
          <w:sz w:val="28"/>
          <w:szCs w:val="28"/>
        </w:rPr>
        <w:t>936</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950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91</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）÷3</w:t>
      </w:r>
    </w:p>
    <w:p>
      <w:pPr>
        <w:overflowPunct w:val="0"/>
        <w:autoSpaceDE w:val="0"/>
        <w:autoSpaceDN w:val="0"/>
        <w:adjustRightInd w:val="0"/>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93</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（元/平方米</w:t>
      </w:r>
      <w:r>
        <w:rPr>
          <w:rFonts w:hint="eastAsia" w:ascii="Times New Roman" w:hAnsi="Times New Roman" w:eastAsia="仿宋_GB2312" w:cs="Times New Roman"/>
          <w:sz w:val="28"/>
          <w:szCs w:val="28"/>
        </w:rPr>
        <w:t>，取整</w:t>
      </w:r>
      <w:r>
        <w:rPr>
          <w:rFonts w:ascii="Times New Roman" w:hAnsi="Times New Roman" w:eastAsia="仿宋_GB2312" w:cs="Times New Roman"/>
          <w:sz w:val="28"/>
          <w:szCs w:val="28"/>
        </w:rPr>
        <w:t>）</w:t>
      </w:r>
    </w:p>
    <w:p>
      <w:pPr>
        <w:overflowPunct w:val="0"/>
        <w:autoSpaceDE w:val="0"/>
        <w:autoSpaceDN w:val="0"/>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③计算待估宗地总地价</w:t>
      </w:r>
    </w:p>
    <w:p>
      <w:pPr>
        <w:overflowPunct w:val="0"/>
        <w:autoSpaceDE w:val="0"/>
        <w:autoSpaceDN w:val="0"/>
        <w:adjustRightInd w:val="0"/>
        <w:snapToGrid w:val="0"/>
        <w:spacing w:line="360" w:lineRule="auto"/>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待估宗地总地价=</w:t>
      </w:r>
      <w:r>
        <w:rPr>
          <w:rFonts w:hint="eastAsia" w:ascii="Times New Roman" w:hAnsi="Times New Roman" w:eastAsia="仿宋_GB2312" w:cs="Times New Roman"/>
          <w:sz w:val="28"/>
          <w:szCs w:val="28"/>
        </w:rPr>
        <w:t>93</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×16314.5</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520" w:firstLineChars="9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15237743</w:t>
      </w:r>
      <w:r>
        <w:rPr>
          <w:rFonts w:ascii="Times New Roman" w:hAnsi="Times New Roman" w:eastAsia="仿宋_GB2312" w:cs="Times New Roman"/>
          <w:sz w:val="28"/>
          <w:szCs w:val="28"/>
        </w:rPr>
        <w:t>（元）</w:t>
      </w:r>
    </w:p>
    <w:p>
      <w:pPr>
        <w:rPr>
          <w:rFonts w:hint="eastAsia" w:ascii="黑体" w:hAnsi="宋体" w:eastAsia="黑体" w:cs="黑体"/>
          <w:b/>
          <w:snapToGrid w:val="0"/>
          <w:kern w:val="0"/>
          <w:sz w:val="32"/>
          <w:szCs w:val="32"/>
          <w:lang w:val="en-US" w:eastAsia="zh-CN" w:bidi="ar"/>
        </w:rPr>
      </w:pPr>
      <w:r>
        <w:rPr>
          <w:rFonts w:hint="eastAsia" w:ascii="黑体" w:hAnsi="宋体" w:eastAsia="黑体" w:cs="黑体"/>
          <w:b/>
          <w:snapToGrid w:val="0"/>
          <w:kern w:val="0"/>
          <w:sz w:val="32"/>
          <w:szCs w:val="32"/>
          <w:lang w:val="en-US" w:eastAsia="zh-CN" w:bidi="ar"/>
        </w:rPr>
        <w:br w:type="page"/>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3" w:firstLineChars="200"/>
        <w:textAlignment w:val="auto"/>
        <w:outlineLvl w:val="0"/>
        <w:rPr>
          <w:rFonts w:hint="eastAsia" w:ascii="黑体" w:hAnsi="宋体" w:eastAsia="黑体" w:cs="黑体"/>
          <w:b/>
          <w:snapToGrid w:val="0"/>
          <w:kern w:val="0"/>
          <w:sz w:val="32"/>
          <w:szCs w:val="32"/>
          <w:lang w:bidi="ar"/>
        </w:rPr>
      </w:pPr>
      <w:r>
        <w:rPr>
          <w:rFonts w:hint="eastAsia" w:ascii="黑体" w:hAnsi="宋体" w:eastAsia="黑体" w:cs="黑体"/>
          <w:b/>
          <w:snapToGrid w:val="0"/>
          <w:kern w:val="0"/>
          <w:sz w:val="32"/>
          <w:szCs w:val="32"/>
          <w:lang w:val="en-US" w:eastAsia="zh-CN" w:bidi="ar"/>
        </w:rPr>
        <w:t>五、地下停车位（库）标定地价专题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近年来，我国城市地下空间开发利用发展迅速，出现了地铁、地下商场、地下停车场等多种土地开发形态，正逐步形成地下空间权的交易市场。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中山市于2021年4月1日制定实施了</w:t>
      </w:r>
      <w:r>
        <w:rPr>
          <w:rFonts w:hint="default" w:ascii="Times New Roman" w:hAnsi="Times New Roman" w:eastAsia="仿宋_GB2312" w:cs="Times New Roman"/>
          <w:kern w:val="0"/>
          <w:sz w:val="28"/>
          <w:szCs w:val="28"/>
        </w:rPr>
        <w:t>《中山市地下空间开发利用管理办法》</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以下简称“管理办法”</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并配套出台了</w:t>
      </w:r>
      <w:r>
        <w:rPr>
          <w:rFonts w:hint="default" w:ascii="Times New Roman" w:hAnsi="Times New Roman" w:eastAsia="仿宋_GB2312" w:cs="Times New Roman"/>
          <w:kern w:val="0"/>
          <w:sz w:val="28"/>
          <w:szCs w:val="28"/>
        </w:rPr>
        <w:t>《关于明确中山市地下建设用地使用权价款计收范围的通知》</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以下简称</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通知</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对中山市地下空间的计收范围和计收比例予以明确，使地下空间的使用权价格“有价可依”。</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outlineLvl w:val="9"/>
        <w:rPr>
          <w:rFonts w:hint="default" w:ascii="Times New Roman" w:hAnsi="Times New Roman" w:eastAsia="仿宋_GB2312" w:cs="Times New Roman"/>
          <w:b/>
          <w:sz w:val="28"/>
          <w:szCs w:val="30"/>
        </w:rPr>
      </w:pPr>
      <w:r>
        <w:rPr>
          <w:rFonts w:hint="default" w:ascii="Times New Roman" w:hAnsi="Times New Roman" w:eastAsia="仿宋_GB2312" w:cs="Times New Roman"/>
          <w:sz w:val="28"/>
          <w:szCs w:val="28"/>
          <w:lang w:val="en-US" w:eastAsia="zh-CN"/>
        </w:rPr>
        <w:t>为逐步完善中山市标定地价价格立体空间体系，按照</w:t>
      </w:r>
      <w:r>
        <w:rPr>
          <w:rFonts w:hint="default" w:ascii="Times New Roman" w:hAnsi="Times New Roman" w:eastAsia="仿宋_GB2312" w:cs="Times New Roman"/>
          <w:sz w:val="28"/>
          <w:szCs w:val="30"/>
        </w:rPr>
        <w:t>《城镇土地估价规程》</w:t>
      </w:r>
      <w:r>
        <w:rPr>
          <w:rFonts w:hint="default" w:ascii="Times New Roman" w:hAnsi="Times New Roman" w:eastAsia="仿宋_GB2312" w:cs="Times New Roman"/>
          <w:sz w:val="28"/>
          <w:szCs w:val="30"/>
          <w:lang w:val="en-US" w:eastAsia="zh-CN"/>
        </w:rPr>
        <w:t>和《标定地价规程》规定，结合</w:t>
      </w:r>
      <w:r>
        <w:rPr>
          <w:rFonts w:hint="default" w:ascii="Times New Roman" w:hAnsi="Times New Roman" w:eastAsia="仿宋_GB2312" w:cs="Times New Roman"/>
          <w:kern w:val="0"/>
          <w:sz w:val="28"/>
          <w:szCs w:val="28"/>
          <w:lang w:val="en-US" w:eastAsia="zh-CN"/>
        </w:rPr>
        <w:t>管理办法和通知的要求</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sz w:val="28"/>
          <w:szCs w:val="28"/>
        </w:rPr>
        <w:t>本次</w:t>
      </w:r>
      <w:r>
        <w:rPr>
          <w:rFonts w:hint="default" w:ascii="Times New Roman" w:hAnsi="Times New Roman" w:eastAsia="仿宋_GB2312" w:cs="Times New Roman"/>
          <w:sz w:val="28"/>
          <w:szCs w:val="28"/>
          <w:lang w:val="en-US" w:eastAsia="zh-CN"/>
        </w:rPr>
        <w:t>先行开展</w:t>
      </w:r>
      <w:r>
        <w:rPr>
          <w:rFonts w:hint="default" w:ascii="Times New Roman" w:hAnsi="Times New Roman" w:eastAsia="仿宋_GB2312" w:cs="Times New Roman"/>
          <w:sz w:val="28"/>
          <w:szCs w:val="28"/>
        </w:rPr>
        <w:t>中山市地下停车位（库）标定地价评估探索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其结果如下：</w:t>
      </w:r>
    </w:p>
    <w:p>
      <w:pPr>
        <w:widowControl/>
        <w:adjustRightInd w:val="0"/>
        <w:snapToGrid w:val="0"/>
        <w:spacing w:line="312" w:lineRule="auto"/>
        <w:jc w:val="center"/>
        <w:rPr>
          <w:rFonts w:ascii="Times New Roman" w:hAnsi="Times New Roman" w:eastAsia="仿宋_GB2312" w:cs="Times New Roman"/>
          <w:sz w:val="24"/>
          <w:szCs w:val="24"/>
          <w:vertAlign w:val="superscript"/>
        </w:rPr>
      </w:pPr>
      <w:r>
        <w:rPr>
          <w:rFonts w:ascii="Times New Roman" w:hAnsi="Times New Roman" w:eastAsia="仿宋_GB2312" w:cs="Times New Roman"/>
          <w:b/>
          <w:sz w:val="24"/>
          <w:szCs w:val="24"/>
        </w:rPr>
        <w:t>表</w:t>
      </w:r>
      <w:r>
        <w:rPr>
          <w:rFonts w:hint="eastAsia" w:ascii="Times New Roman" w:hAnsi="Times New Roman" w:eastAsia="仿宋_GB2312" w:cs="Times New Roman"/>
          <w:b/>
          <w:sz w:val="24"/>
          <w:szCs w:val="24"/>
          <w:lang w:val="en-US" w:eastAsia="zh-CN"/>
        </w:rPr>
        <w:t>5-1</w:t>
      </w:r>
      <w:r>
        <w:rPr>
          <w:rFonts w:ascii="Times New Roman" w:hAnsi="Times New Roman" w:eastAsia="仿宋_GB2312" w:cs="Times New Roman"/>
          <w:b/>
          <w:sz w:val="24"/>
          <w:szCs w:val="24"/>
        </w:rPr>
        <w:t xml:space="preserve">  </w:t>
      </w:r>
      <w:r>
        <w:rPr>
          <w:rFonts w:hint="eastAsia" w:ascii="Times New Roman" w:hAnsi="Times New Roman" w:eastAsia="仿宋_GB2312" w:cs="Times New Roman"/>
          <w:b/>
          <w:sz w:val="24"/>
          <w:szCs w:val="24"/>
        </w:rPr>
        <w:t>中山市标定地价</w:t>
      </w:r>
      <w:r>
        <w:rPr>
          <w:rFonts w:hint="eastAsia" w:ascii="Times New Roman" w:hAnsi="Times New Roman" w:eastAsia="仿宋_GB2312" w:cs="Times New Roman"/>
          <w:b/>
          <w:sz w:val="24"/>
          <w:szCs w:val="24"/>
          <w:lang w:val="en-US" w:eastAsia="zh-CN"/>
        </w:rPr>
        <w:t>地下停车位（库）</w:t>
      </w:r>
      <w:r>
        <w:rPr>
          <w:rFonts w:hint="eastAsia" w:ascii="Times New Roman" w:hAnsi="Times New Roman" w:eastAsia="仿宋_GB2312" w:cs="Times New Roman"/>
          <w:b/>
          <w:sz w:val="24"/>
          <w:szCs w:val="24"/>
        </w:rPr>
        <w:t>标准宗地结果表</w:t>
      </w:r>
    </w:p>
    <w:tbl>
      <w:tblPr>
        <w:tblStyle w:val="44"/>
        <w:tblW w:w="5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024"/>
        <w:gridCol w:w="941"/>
        <w:gridCol w:w="955"/>
        <w:gridCol w:w="1294"/>
        <w:gridCol w:w="699"/>
        <w:gridCol w:w="919"/>
        <w:gridCol w:w="953"/>
        <w:gridCol w:w="122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1" w:type="dxa"/>
            <w:vMerge w:val="restart"/>
            <w:vAlign w:val="center"/>
          </w:tcPr>
          <w:p>
            <w:pPr>
              <w:snapToGrid w:val="0"/>
              <w:spacing w:line="312" w:lineRule="auto"/>
              <w:jc w:val="center"/>
              <w:outlineLvl w:val="3"/>
              <w:rPr>
                <w:rFonts w:hint="default" w:ascii="Times New Roman" w:hAnsi="Times New Roman" w:eastAsia="仿宋_GB2312" w:cs="Times New Roman"/>
                <w:b/>
                <w:sz w:val="24"/>
                <w:szCs w:val="24"/>
                <w:lang w:val="en-US" w:eastAsia="zh-CN"/>
              </w:rPr>
            </w:pPr>
            <w:r>
              <w:rPr>
                <w:rFonts w:hint="eastAsia" w:ascii="Times New Roman" w:hAnsi="Times New Roman" w:eastAsia="仿宋_GB2312" w:cs="Times New Roman"/>
                <w:b/>
                <w:sz w:val="24"/>
                <w:szCs w:val="24"/>
                <w:lang w:val="en-US" w:eastAsia="zh-CN"/>
              </w:rPr>
              <w:t>标准宗地编码</w:t>
            </w:r>
          </w:p>
        </w:tc>
        <w:tc>
          <w:tcPr>
            <w:tcW w:w="1024" w:type="dxa"/>
            <w:vMerge w:val="restart"/>
            <w:vAlign w:val="center"/>
          </w:tcPr>
          <w:p>
            <w:pPr>
              <w:snapToGrid w:val="0"/>
              <w:spacing w:line="312" w:lineRule="auto"/>
              <w:jc w:val="center"/>
              <w:outlineLvl w:val="3"/>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rPr>
              <w:t>镇</w:t>
            </w:r>
            <w:r>
              <w:rPr>
                <w:rFonts w:hint="eastAsia" w:ascii="Times New Roman" w:hAnsi="Times New Roman" w:eastAsia="仿宋_GB2312" w:cs="Times New Roman"/>
                <w:b/>
                <w:sz w:val="24"/>
                <w:szCs w:val="24"/>
                <w:lang w:val="en-US" w:eastAsia="zh-CN"/>
              </w:rPr>
              <w:t>街</w:t>
            </w:r>
          </w:p>
        </w:tc>
        <w:tc>
          <w:tcPr>
            <w:tcW w:w="941" w:type="dxa"/>
            <w:vMerge w:val="restart"/>
            <w:vAlign w:val="center"/>
          </w:tcPr>
          <w:p>
            <w:pPr>
              <w:snapToGrid w:val="0"/>
              <w:spacing w:line="312" w:lineRule="auto"/>
              <w:jc w:val="center"/>
              <w:outlineLvl w:val="3"/>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标准</w:t>
            </w:r>
            <w:r>
              <w:rPr>
                <w:rFonts w:hint="eastAsia" w:ascii="Times New Roman" w:hAnsi="Times New Roman" w:eastAsia="仿宋_GB2312" w:cs="Times New Roman"/>
                <w:b/>
                <w:sz w:val="24"/>
                <w:szCs w:val="24"/>
              </w:rPr>
              <w:t>宗地名称</w:t>
            </w:r>
          </w:p>
        </w:tc>
        <w:tc>
          <w:tcPr>
            <w:tcW w:w="955" w:type="dxa"/>
            <w:vMerge w:val="restart"/>
            <w:vAlign w:val="center"/>
          </w:tcPr>
          <w:p>
            <w:pPr>
              <w:snapToGrid w:val="0"/>
              <w:spacing w:line="312" w:lineRule="auto"/>
              <w:jc w:val="center"/>
              <w:outlineLvl w:val="3"/>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土地用途</w:t>
            </w:r>
          </w:p>
        </w:tc>
        <w:tc>
          <w:tcPr>
            <w:tcW w:w="1294" w:type="dxa"/>
            <w:vMerge w:val="restart"/>
            <w:vAlign w:val="center"/>
          </w:tcPr>
          <w:p>
            <w:pPr>
              <w:snapToGrid w:val="0"/>
              <w:spacing w:line="312" w:lineRule="auto"/>
              <w:jc w:val="center"/>
              <w:outlineLvl w:val="3"/>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土地</w:t>
            </w:r>
          </w:p>
          <w:p>
            <w:pPr>
              <w:snapToGrid w:val="0"/>
              <w:spacing w:line="312" w:lineRule="auto"/>
              <w:jc w:val="center"/>
              <w:outlineLvl w:val="3"/>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rPr>
              <w:t>面积</w:t>
            </w:r>
            <w:r>
              <w:rPr>
                <w:rFonts w:hint="eastAsia" w:ascii="Times New Roman" w:hAnsi="Times New Roman" w:eastAsia="仿宋_GB2312" w:cs="Times New Roman"/>
                <w:b/>
                <w:sz w:val="24"/>
                <w:szCs w:val="24"/>
                <w:lang w:eastAsia="zh-CN"/>
              </w:rPr>
              <w:t>（</w:t>
            </w:r>
            <w:r>
              <w:rPr>
                <w:rFonts w:hint="eastAsia" w:ascii="Times New Roman" w:hAnsi="Times New Roman" w:eastAsia="仿宋_GB2312" w:cs="Times New Roman"/>
                <w:b/>
                <w:sz w:val="24"/>
                <w:szCs w:val="24"/>
                <w:lang w:val="en-US" w:eastAsia="zh-CN"/>
              </w:rPr>
              <w:t>㎡</w:t>
            </w:r>
            <w:r>
              <w:rPr>
                <w:rFonts w:hint="eastAsia" w:ascii="Times New Roman" w:hAnsi="Times New Roman" w:eastAsia="仿宋_GB2312" w:cs="Times New Roman"/>
                <w:b/>
                <w:sz w:val="24"/>
                <w:szCs w:val="24"/>
                <w:lang w:eastAsia="zh-CN"/>
              </w:rPr>
              <w:t>）</w:t>
            </w:r>
          </w:p>
        </w:tc>
        <w:tc>
          <w:tcPr>
            <w:tcW w:w="699" w:type="dxa"/>
            <w:vMerge w:val="restart"/>
            <w:vAlign w:val="center"/>
          </w:tcPr>
          <w:p>
            <w:pPr>
              <w:snapToGrid w:val="0"/>
              <w:spacing w:line="312" w:lineRule="auto"/>
              <w:jc w:val="center"/>
              <w:outlineLvl w:val="3"/>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容积率</w:t>
            </w:r>
          </w:p>
        </w:tc>
        <w:tc>
          <w:tcPr>
            <w:tcW w:w="919" w:type="dxa"/>
            <w:vMerge w:val="restart"/>
            <w:vAlign w:val="center"/>
          </w:tcPr>
          <w:p>
            <w:pPr>
              <w:snapToGrid w:val="0"/>
              <w:spacing w:line="312" w:lineRule="auto"/>
              <w:jc w:val="center"/>
              <w:outlineLvl w:val="3"/>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val="en-US" w:eastAsia="zh-CN"/>
              </w:rPr>
              <w:t>开发程度</w:t>
            </w:r>
          </w:p>
        </w:tc>
        <w:tc>
          <w:tcPr>
            <w:tcW w:w="953" w:type="dxa"/>
            <w:vMerge w:val="restart"/>
            <w:vAlign w:val="center"/>
          </w:tcPr>
          <w:p>
            <w:pPr>
              <w:snapToGrid w:val="0"/>
              <w:spacing w:line="312" w:lineRule="auto"/>
              <w:jc w:val="center"/>
              <w:outlineLvl w:val="3"/>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val="en-US" w:eastAsia="zh-CN"/>
              </w:rPr>
              <w:t>设定使用年期（年）</w:t>
            </w:r>
          </w:p>
        </w:tc>
        <w:tc>
          <w:tcPr>
            <w:tcW w:w="2510" w:type="dxa"/>
            <w:gridSpan w:val="2"/>
            <w:vAlign w:val="center"/>
          </w:tcPr>
          <w:p>
            <w:pPr>
              <w:snapToGrid w:val="0"/>
              <w:spacing w:line="312" w:lineRule="auto"/>
              <w:jc w:val="center"/>
              <w:outlineLvl w:val="3"/>
              <w:rPr>
                <w:rFonts w:hint="default" w:ascii="Times New Roman" w:hAnsi="Times New Roman" w:eastAsia="仿宋_GB2312" w:cs="Times New Roman"/>
                <w:b/>
                <w:sz w:val="24"/>
                <w:szCs w:val="24"/>
                <w:lang w:val="en-US" w:eastAsia="zh-CN"/>
              </w:rPr>
            </w:pPr>
            <w:r>
              <w:rPr>
                <w:rFonts w:hint="eastAsia" w:ascii="Times New Roman" w:hAnsi="Times New Roman" w:eastAsia="仿宋_GB2312" w:cs="Times New Roman"/>
                <w:b/>
                <w:sz w:val="24"/>
                <w:szCs w:val="24"/>
                <w:lang w:val="en-US" w:eastAsia="zh-CN"/>
              </w:rPr>
              <w:t>地下停车位（库）</w:t>
            </w:r>
            <w:r>
              <w:rPr>
                <w:rFonts w:hint="default" w:ascii="Times New Roman" w:hAnsi="Times New Roman" w:eastAsia="仿宋_GB2312" w:cs="Times New Roman"/>
                <w:b/>
                <w:sz w:val="24"/>
                <w:szCs w:val="24"/>
                <w:lang w:val="en-US" w:eastAsia="zh-CN"/>
              </w:rPr>
              <w:t>标定地价（元/㎡）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1" w:type="dxa"/>
            <w:vMerge w:val="continue"/>
            <w:vAlign w:val="center"/>
          </w:tcPr>
          <w:p>
            <w:pPr>
              <w:snapToGrid w:val="0"/>
              <w:spacing w:line="312" w:lineRule="auto"/>
              <w:jc w:val="center"/>
              <w:outlineLvl w:val="3"/>
              <w:rPr>
                <w:rFonts w:hint="default" w:ascii="Times New Roman" w:hAnsi="Times New Roman" w:eastAsia="仿宋_GB2312" w:cs="Times New Roman"/>
                <w:b/>
                <w:sz w:val="24"/>
                <w:szCs w:val="24"/>
                <w:lang w:val="en-US" w:eastAsia="zh-CN"/>
              </w:rPr>
            </w:pPr>
          </w:p>
        </w:tc>
        <w:tc>
          <w:tcPr>
            <w:tcW w:w="1024" w:type="dxa"/>
            <w:vMerge w:val="continue"/>
            <w:vAlign w:val="center"/>
          </w:tcPr>
          <w:p>
            <w:pPr>
              <w:snapToGrid w:val="0"/>
              <w:spacing w:line="312" w:lineRule="auto"/>
              <w:jc w:val="center"/>
              <w:outlineLvl w:val="3"/>
              <w:rPr>
                <w:rFonts w:hint="eastAsia" w:ascii="Times New Roman" w:hAnsi="Times New Roman" w:eastAsia="仿宋_GB2312" w:cs="Times New Roman"/>
                <w:b/>
                <w:sz w:val="24"/>
                <w:szCs w:val="24"/>
                <w:lang w:eastAsia="zh-CN"/>
              </w:rPr>
            </w:pPr>
          </w:p>
        </w:tc>
        <w:tc>
          <w:tcPr>
            <w:tcW w:w="941" w:type="dxa"/>
            <w:vMerge w:val="continue"/>
            <w:vAlign w:val="center"/>
          </w:tcPr>
          <w:p>
            <w:pPr>
              <w:snapToGrid w:val="0"/>
              <w:spacing w:line="312" w:lineRule="auto"/>
              <w:jc w:val="center"/>
              <w:outlineLvl w:val="3"/>
              <w:rPr>
                <w:rFonts w:ascii="Times New Roman" w:hAnsi="Times New Roman" w:eastAsia="仿宋_GB2312" w:cs="Times New Roman"/>
                <w:b/>
                <w:sz w:val="24"/>
                <w:szCs w:val="24"/>
              </w:rPr>
            </w:pPr>
          </w:p>
        </w:tc>
        <w:tc>
          <w:tcPr>
            <w:tcW w:w="955" w:type="dxa"/>
            <w:vMerge w:val="continue"/>
            <w:vAlign w:val="center"/>
          </w:tcPr>
          <w:p>
            <w:pPr>
              <w:snapToGrid w:val="0"/>
              <w:spacing w:line="312" w:lineRule="auto"/>
              <w:jc w:val="center"/>
              <w:outlineLvl w:val="3"/>
              <w:rPr>
                <w:rFonts w:ascii="Times New Roman" w:hAnsi="Times New Roman" w:eastAsia="仿宋_GB2312" w:cs="Times New Roman"/>
                <w:b/>
                <w:sz w:val="24"/>
                <w:szCs w:val="24"/>
              </w:rPr>
            </w:pPr>
          </w:p>
        </w:tc>
        <w:tc>
          <w:tcPr>
            <w:tcW w:w="1294" w:type="dxa"/>
            <w:vMerge w:val="continue"/>
            <w:vAlign w:val="center"/>
          </w:tcPr>
          <w:p>
            <w:pPr>
              <w:snapToGrid w:val="0"/>
              <w:spacing w:line="312" w:lineRule="auto"/>
              <w:jc w:val="center"/>
              <w:outlineLvl w:val="3"/>
              <w:rPr>
                <w:rFonts w:ascii="Times New Roman" w:hAnsi="Times New Roman" w:eastAsia="仿宋_GB2312" w:cs="Times New Roman"/>
                <w:b/>
                <w:sz w:val="24"/>
                <w:szCs w:val="24"/>
              </w:rPr>
            </w:pPr>
          </w:p>
        </w:tc>
        <w:tc>
          <w:tcPr>
            <w:tcW w:w="699" w:type="dxa"/>
            <w:vMerge w:val="continue"/>
            <w:vAlign w:val="center"/>
          </w:tcPr>
          <w:p>
            <w:pPr>
              <w:snapToGrid w:val="0"/>
              <w:spacing w:line="312" w:lineRule="auto"/>
              <w:jc w:val="center"/>
              <w:outlineLvl w:val="3"/>
              <w:rPr>
                <w:rFonts w:ascii="Times New Roman" w:hAnsi="Times New Roman" w:eastAsia="仿宋_GB2312" w:cs="Times New Roman"/>
                <w:b/>
                <w:sz w:val="24"/>
                <w:szCs w:val="24"/>
              </w:rPr>
            </w:pPr>
          </w:p>
        </w:tc>
        <w:tc>
          <w:tcPr>
            <w:tcW w:w="919" w:type="dxa"/>
            <w:vMerge w:val="continue"/>
            <w:vAlign w:val="center"/>
          </w:tcPr>
          <w:p>
            <w:pPr>
              <w:snapToGrid w:val="0"/>
              <w:spacing w:line="312" w:lineRule="auto"/>
              <w:jc w:val="center"/>
              <w:outlineLvl w:val="3"/>
              <w:rPr>
                <w:rFonts w:hint="eastAsia" w:ascii="Times New Roman" w:hAnsi="Times New Roman" w:eastAsia="仿宋_GB2312" w:cs="Times New Roman"/>
                <w:b/>
                <w:sz w:val="24"/>
                <w:szCs w:val="24"/>
                <w:lang w:eastAsia="zh-CN"/>
              </w:rPr>
            </w:pPr>
          </w:p>
        </w:tc>
        <w:tc>
          <w:tcPr>
            <w:tcW w:w="953" w:type="dxa"/>
            <w:vMerge w:val="continue"/>
            <w:vAlign w:val="center"/>
          </w:tcPr>
          <w:p>
            <w:pPr>
              <w:snapToGrid w:val="0"/>
              <w:spacing w:line="312" w:lineRule="auto"/>
              <w:jc w:val="center"/>
              <w:outlineLvl w:val="3"/>
              <w:rPr>
                <w:rFonts w:hint="eastAsia" w:ascii="Times New Roman" w:hAnsi="Times New Roman" w:eastAsia="仿宋_GB2312" w:cs="Times New Roman"/>
                <w:b/>
                <w:sz w:val="24"/>
                <w:szCs w:val="24"/>
                <w:lang w:eastAsia="zh-CN"/>
              </w:rPr>
            </w:pPr>
          </w:p>
        </w:tc>
        <w:tc>
          <w:tcPr>
            <w:tcW w:w="1221" w:type="dxa"/>
            <w:vAlign w:val="center"/>
          </w:tcPr>
          <w:p>
            <w:pPr>
              <w:snapToGrid w:val="0"/>
              <w:spacing w:line="312" w:lineRule="auto"/>
              <w:jc w:val="center"/>
              <w:outlineLvl w:val="3"/>
              <w:rPr>
                <w:rFonts w:hint="default" w:ascii="Times New Roman" w:hAnsi="Times New Roman" w:eastAsia="仿宋_GB2312" w:cs="Times New Roman"/>
                <w:b/>
                <w:sz w:val="24"/>
                <w:szCs w:val="24"/>
                <w:lang w:val="en-US" w:eastAsia="zh-CN"/>
              </w:rPr>
            </w:pPr>
            <w:r>
              <w:rPr>
                <w:rFonts w:hint="eastAsia" w:ascii="Times New Roman" w:hAnsi="Times New Roman" w:eastAsia="仿宋_GB2312" w:cs="Times New Roman"/>
                <w:b/>
                <w:sz w:val="24"/>
                <w:szCs w:val="24"/>
                <w:lang w:val="en-US" w:eastAsia="zh-CN"/>
              </w:rPr>
              <w:t>地上首层楼面地价</w:t>
            </w:r>
          </w:p>
        </w:tc>
        <w:tc>
          <w:tcPr>
            <w:tcW w:w="1289" w:type="dxa"/>
            <w:vAlign w:val="center"/>
          </w:tcPr>
          <w:p>
            <w:pPr>
              <w:snapToGrid w:val="0"/>
              <w:spacing w:line="312" w:lineRule="auto"/>
              <w:jc w:val="center"/>
              <w:outlineLvl w:val="3"/>
              <w:rPr>
                <w:rFonts w:hint="default" w:ascii="Times New Roman" w:hAnsi="Times New Roman" w:eastAsia="仿宋_GB2312" w:cs="Times New Roman"/>
                <w:b/>
                <w:sz w:val="24"/>
                <w:szCs w:val="24"/>
                <w:lang w:val="en-US" w:eastAsia="zh-CN"/>
              </w:rPr>
            </w:pPr>
            <w:r>
              <w:rPr>
                <w:rFonts w:hint="eastAsia" w:ascii="Times New Roman" w:hAnsi="Times New Roman" w:eastAsia="仿宋_GB2312" w:cs="Times New Roman"/>
                <w:b/>
                <w:sz w:val="24"/>
                <w:szCs w:val="24"/>
                <w:lang w:val="en-US" w:eastAsia="zh-CN"/>
              </w:rPr>
              <w:t>地下综合楼面地价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442000H070101201</w:t>
            </w:r>
          </w:p>
        </w:tc>
        <w:tc>
          <w:tcPr>
            <w:tcW w:w="1024"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color w:val="000000"/>
                <w:sz w:val="24"/>
                <w:szCs w:val="24"/>
              </w:rPr>
              <w:t>石岐街道</w:t>
            </w:r>
          </w:p>
        </w:tc>
        <w:tc>
          <w:tcPr>
            <w:tcW w:w="941"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color w:val="000000"/>
                <w:sz w:val="24"/>
                <w:szCs w:val="24"/>
              </w:rPr>
              <w:t>顺景壹号院</w:t>
            </w:r>
          </w:p>
        </w:tc>
        <w:tc>
          <w:tcPr>
            <w:tcW w:w="955"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商住混合用地</w:t>
            </w:r>
          </w:p>
        </w:tc>
        <w:tc>
          <w:tcPr>
            <w:tcW w:w="1294"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lang w:eastAsia="zh-CN"/>
              </w:rPr>
            </w:pPr>
            <w:r>
              <w:rPr>
                <w:rFonts w:hint="default" w:ascii="Times New Roman" w:hAnsi="Times New Roman" w:eastAsia="微软雅黑" w:cs="Times New Roman"/>
                <w:color w:val="000000"/>
                <w:sz w:val="24"/>
                <w:szCs w:val="24"/>
              </w:rPr>
              <w:t>19961.00</w:t>
            </w:r>
          </w:p>
        </w:tc>
        <w:tc>
          <w:tcPr>
            <w:tcW w:w="699" w:type="dxa"/>
            <w:vAlign w:val="center"/>
          </w:tcPr>
          <w:p>
            <w:pPr>
              <w:pStyle w:val="38"/>
              <w:keepNext w:val="0"/>
              <w:keepLines w:val="0"/>
              <w:widowControl/>
              <w:suppressLineNumbers w:val="0"/>
              <w:jc w:val="center"/>
              <w:rPr>
                <w:rFonts w:hint="eastAsia" w:ascii="Times New Roman" w:hAnsi="Times New Roman" w:eastAsia="仿宋_GB2312" w:cs="Times New Roman"/>
                <w:bCs/>
                <w:sz w:val="24"/>
                <w:szCs w:val="24"/>
                <w:lang w:val="en-US" w:eastAsia="zh-CN"/>
              </w:rPr>
            </w:pPr>
            <w:r>
              <w:rPr>
                <w:rFonts w:hint="default" w:ascii="Times New Roman" w:hAnsi="Times New Roman" w:eastAsia="微软雅黑" w:cs="Times New Roman"/>
                <w:color w:val="000000"/>
                <w:sz w:val="24"/>
                <w:szCs w:val="24"/>
              </w:rPr>
              <w:t>2.67</w:t>
            </w:r>
          </w:p>
        </w:tc>
        <w:tc>
          <w:tcPr>
            <w:tcW w:w="919"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六通一平</w:t>
            </w:r>
          </w:p>
        </w:tc>
        <w:tc>
          <w:tcPr>
            <w:tcW w:w="953" w:type="dxa"/>
            <w:vAlign w:val="center"/>
          </w:tcPr>
          <w:p>
            <w:pPr>
              <w:pStyle w:val="38"/>
              <w:keepNext w:val="0"/>
              <w:keepLines w:val="0"/>
              <w:widowControl/>
              <w:suppressLineNumbers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商服40、住宅70</w:t>
            </w:r>
          </w:p>
        </w:tc>
        <w:tc>
          <w:tcPr>
            <w:tcW w:w="1221"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1377</w:t>
            </w:r>
          </w:p>
        </w:tc>
        <w:tc>
          <w:tcPr>
            <w:tcW w:w="1289"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vAlign w:val="center"/>
          </w:tcPr>
          <w:p>
            <w:pPr>
              <w:snapToGrid w:val="0"/>
              <w:jc w:val="center"/>
              <w:outlineLvl w:val="3"/>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442000H0701026</w:t>
            </w:r>
            <w:r>
              <w:rPr>
                <w:rFonts w:hint="eastAsia" w:ascii="Times New Roman" w:hAnsi="Times New Roman" w:eastAsia="仿宋_GB2312" w:cs="Times New Roman"/>
                <w:bCs/>
                <w:sz w:val="24"/>
                <w:szCs w:val="24"/>
                <w:lang w:val="en-US" w:eastAsia="zh-CN"/>
              </w:rPr>
              <w:t>01</w:t>
            </w:r>
          </w:p>
        </w:tc>
        <w:tc>
          <w:tcPr>
            <w:tcW w:w="1024"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火炬开发区</w:t>
            </w:r>
          </w:p>
        </w:tc>
        <w:tc>
          <w:tcPr>
            <w:tcW w:w="941"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rPr>
              <w:t>雅景花园</w:t>
            </w:r>
          </w:p>
        </w:tc>
        <w:tc>
          <w:tcPr>
            <w:tcW w:w="955" w:type="dxa"/>
            <w:vAlign w:val="center"/>
          </w:tcPr>
          <w:p>
            <w:pPr>
              <w:snapToGrid w:val="0"/>
              <w:jc w:val="center"/>
              <w:outlineLvl w:val="3"/>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lang w:val="en-US" w:eastAsia="zh-CN"/>
              </w:rPr>
              <w:t>商住混合用地</w:t>
            </w:r>
          </w:p>
        </w:tc>
        <w:tc>
          <w:tcPr>
            <w:tcW w:w="1294" w:type="dxa"/>
            <w:vAlign w:val="center"/>
          </w:tcPr>
          <w:p>
            <w:pPr>
              <w:snapToGrid w:val="0"/>
              <w:jc w:val="center"/>
              <w:outlineLvl w:val="3"/>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119110</w:t>
            </w:r>
            <w:r>
              <w:rPr>
                <w:rFonts w:hint="eastAsia" w:ascii="Times New Roman" w:hAnsi="Times New Roman" w:eastAsia="仿宋_GB2312" w:cs="Times New Roman"/>
                <w:bCs/>
                <w:sz w:val="24"/>
                <w:szCs w:val="24"/>
                <w:lang w:val="en-US" w:eastAsia="zh-CN"/>
              </w:rPr>
              <w:t>.00</w:t>
            </w:r>
          </w:p>
        </w:tc>
        <w:tc>
          <w:tcPr>
            <w:tcW w:w="699"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rPr>
              <w:t>2</w:t>
            </w:r>
            <w:r>
              <w:rPr>
                <w:rFonts w:hint="eastAsia" w:ascii="Times New Roman" w:hAnsi="Times New Roman" w:eastAsia="仿宋_GB2312" w:cs="Times New Roman"/>
                <w:bCs/>
                <w:sz w:val="24"/>
                <w:szCs w:val="24"/>
                <w:lang w:val="en-US" w:eastAsia="zh-CN"/>
              </w:rPr>
              <w:t>.00</w:t>
            </w:r>
          </w:p>
        </w:tc>
        <w:tc>
          <w:tcPr>
            <w:tcW w:w="919"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rPr>
              <w:t>六通一平</w:t>
            </w:r>
          </w:p>
        </w:tc>
        <w:tc>
          <w:tcPr>
            <w:tcW w:w="953" w:type="dxa"/>
            <w:vAlign w:val="center"/>
          </w:tcPr>
          <w:p>
            <w:pPr>
              <w:snapToGrid w:val="0"/>
              <w:jc w:val="center"/>
              <w:outlineLvl w:val="3"/>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商服40、住宅70</w:t>
            </w:r>
          </w:p>
        </w:tc>
        <w:tc>
          <w:tcPr>
            <w:tcW w:w="1221"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985</w:t>
            </w:r>
          </w:p>
        </w:tc>
        <w:tc>
          <w:tcPr>
            <w:tcW w:w="1289" w:type="dxa"/>
            <w:vAlign w:val="center"/>
          </w:tcPr>
          <w:p>
            <w:pPr>
              <w:snapToGrid w:val="0"/>
              <w:jc w:val="center"/>
              <w:outlineLvl w:val="3"/>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148</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outlineLvl w:val="9"/>
        <w:rPr>
          <w:rFonts w:hint="eastAsia" w:ascii="黑体" w:hAnsi="宋体" w:eastAsia="黑体" w:cs="黑体"/>
          <w:b/>
          <w:snapToGrid w:val="0"/>
          <w:kern w:val="0"/>
          <w:sz w:val="32"/>
          <w:szCs w:val="32"/>
          <w:lang w:bidi="ar"/>
        </w:rPr>
      </w:pPr>
      <w:r>
        <w:rPr>
          <w:rFonts w:hint="eastAsia" w:ascii="Times New Roman" w:hAnsi="Times New Roman" w:eastAsia="仿宋_GB2312" w:cs="Times New Roman"/>
          <w:sz w:val="21"/>
          <w:szCs w:val="21"/>
          <w:lang w:val="en-US" w:eastAsia="zh-CN"/>
        </w:rPr>
        <w:t>注：根据《中山市地下空间开发利用管理办法》，“</w:t>
      </w:r>
      <w:r>
        <w:rPr>
          <w:rFonts w:hint="eastAsia" w:ascii="Times New Roman" w:hAnsi="Times New Roman" w:eastAsia="仿宋_GB2312" w:cs="Times New Roman"/>
          <w:sz w:val="21"/>
          <w:szCs w:val="21"/>
        </w:rPr>
        <w:t>其他地下空间（包括地下停车库、设备用房等）按照地上首层机动车库市场评估价格的比例确定，其中地下负一层的比例为15%，地下负二层及以下的比例为8%。</w:t>
      </w:r>
      <w:r>
        <w:rPr>
          <w:rFonts w:hint="eastAsia" w:ascii="Times New Roman" w:hAnsi="Times New Roman" w:eastAsia="仿宋_GB2312" w:cs="Times New Roman"/>
          <w:sz w:val="21"/>
          <w:szCs w:val="21"/>
          <w:lang w:val="en-US" w:eastAsia="zh-CN"/>
        </w:rPr>
        <w:t>”</w:t>
      </w:r>
    </w:p>
    <w:sectPr>
      <w:pgSz w:w="11906" w:h="16838"/>
      <w:pgMar w:top="1191" w:right="1474" w:bottom="1191" w:left="1474" w:header="851" w:footer="56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210"/>
      <w:jc w:val="right"/>
      <w:rPr>
        <w:rFonts w:ascii="Times New Roman" w:hAnsi="Times New Roman"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46933791"/>
                          </w:sdtPr>
                          <w:sdtEndPr>
                            <w:rPr>
                              <w:rFonts w:ascii="Times New Roman" w:hAnsi="Times New Roman" w:cs="Times New Roman"/>
                              <w:sz w:val="24"/>
                            </w:rPr>
                          </w:sdtEndPr>
                          <w:sdtContent>
                            <w:p>
                              <w:pPr>
                                <w:pStyle w:val="30"/>
                                <w:ind w:firstLine="210"/>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63 -</w:t>
                              </w:r>
                              <w:r>
                                <w:rPr>
                                  <w:rFonts w:ascii="Times New Roman" w:hAnsi="Times New Roman" w:cs="Times New Roman"/>
                                  <w:sz w:val="24"/>
                                </w:rPr>
                                <w:fldChar w:fldCharType="end"/>
                              </w:r>
                            </w:p>
                          </w:sdtContent>
                        </w:sdt>
                        <w:p>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46933791"/>
                    </w:sdtPr>
                    <w:sdtEndPr>
                      <w:rPr>
                        <w:rFonts w:ascii="Times New Roman" w:hAnsi="Times New Roman" w:cs="Times New Roman"/>
                        <w:sz w:val="24"/>
                      </w:rPr>
                    </w:sdtEndPr>
                    <w:sdtContent>
                      <w:p>
                        <w:pPr>
                          <w:pStyle w:val="30"/>
                          <w:ind w:firstLine="210"/>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63 -</w:t>
                        </w:r>
                        <w:r>
                          <w:rPr>
                            <w:rFonts w:ascii="Times New Roman" w:hAnsi="Times New Roman" w:cs="Times New Roman"/>
                            <w:sz w:val="24"/>
                          </w:rPr>
                          <w:fldChar w:fldCharType="end"/>
                        </w:r>
                      </w:p>
                    </w:sdtContent>
                  </w:sdt>
                  <w:p>
                    <w:pPr>
                      <w:pStyle w:val="20"/>
                    </w:pP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079260"/>
                          </w:sdtPr>
                          <w:sdtEndPr>
                            <w:rPr>
                              <w:rFonts w:ascii="Times New Roman" w:hAnsi="Times New Roman" w:cs="Times New Roman"/>
                              <w:sz w:val="24"/>
                            </w:rPr>
                          </w:sdtEndPr>
                          <w:sdtContent>
                            <w:p>
                              <w:pPr>
                                <w:pStyle w:val="30"/>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64 -</w:t>
                              </w:r>
                              <w:r>
                                <w:rPr>
                                  <w:rFonts w:ascii="Times New Roman" w:hAnsi="Times New Roman" w:cs="Times New Roman"/>
                                  <w:sz w:val="24"/>
                                </w:rPr>
                                <w:fldChar w:fldCharType="end"/>
                              </w:r>
                            </w:p>
                          </w:sdtContent>
                        </w:sdt>
                        <w:p>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8079260"/>
                    </w:sdtPr>
                    <w:sdtEndPr>
                      <w:rPr>
                        <w:rFonts w:ascii="Times New Roman" w:hAnsi="Times New Roman" w:cs="Times New Roman"/>
                        <w:sz w:val="24"/>
                      </w:rPr>
                    </w:sdtEndPr>
                    <w:sdtContent>
                      <w:p>
                        <w:pPr>
                          <w:pStyle w:val="30"/>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64 -</w:t>
                        </w:r>
                        <w:r>
                          <w:rPr>
                            <w:rFonts w:ascii="Times New Roman" w:hAnsi="Times New Roman" w:cs="Times New Roman"/>
                            <w:sz w:val="24"/>
                          </w:rPr>
                          <w:fldChar w:fldCharType="end"/>
                        </w:r>
                      </w:p>
                    </w:sdtContent>
                  </w:sdt>
                  <w:p>
                    <w:pPr>
                      <w:pStyle w:val="20"/>
                    </w:pPr>
                  </w:p>
                </w:txbxContent>
              </v:textbox>
            </v:shape>
          </w:pict>
        </mc:Fallback>
      </mc:AlternateContent>
    </w:r>
  </w:p>
  <w:p>
    <w:pPr>
      <w:pStyle w:val="3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OThjN2Y4N2M3NTZiMjI2NjViZmUyYWQxZjdhYTUifQ=="/>
  </w:docVars>
  <w:rsids>
    <w:rsidRoot w:val="29110C0E"/>
    <w:rsid w:val="000424A7"/>
    <w:rsid w:val="000F434D"/>
    <w:rsid w:val="00141A54"/>
    <w:rsid w:val="001707FB"/>
    <w:rsid w:val="001F4E64"/>
    <w:rsid w:val="002272F1"/>
    <w:rsid w:val="00231E05"/>
    <w:rsid w:val="003331ED"/>
    <w:rsid w:val="00347F38"/>
    <w:rsid w:val="00535E0B"/>
    <w:rsid w:val="005C44DE"/>
    <w:rsid w:val="005C68E0"/>
    <w:rsid w:val="005F5FC6"/>
    <w:rsid w:val="006A1152"/>
    <w:rsid w:val="006B10C4"/>
    <w:rsid w:val="006F579D"/>
    <w:rsid w:val="00714A64"/>
    <w:rsid w:val="00753066"/>
    <w:rsid w:val="007A223F"/>
    <w:rsid w:val="008051CE"/>
    <w:rsid w:val="00845581"/>
    <w:rsid w:val="00873E5B"/>
    <w:rsid w:val="00906A6A"/>
    <w:rsid w:val="009241AC"/>
    <w:rsid w:val="00927F28"/>
    <w:rsid w:val="00930CF2"/>
    <w:rsid w:val="009F21BD"/>
    <w:rsid w:val="00AC2120"/>
    <w:rsid w:val="00B0035A"/>
    <w:rsid w:val="00B423C3"/>
    <w:rsid w:val="00B9286A"/>
    <w:rsid w:val="00BC3713"/>
    <w:rsid w:val="00BE7B34"/>
    <w:rsid w:val="00C47D3E"/>
    <w:rsid w:val="00CB4E9F"/>
    <w:rsid w:val="00CD3072"/>
    <w:rsid w:val="00D07F1B"/>
    <w:rsid w:val="00D246DA"/>
    <w:rsid w:val="00D67F99"/>
    <w:rsid w:val="00D91ACE"/>
    <w:rsid w:val="00D936ED"/>
    <w:rsid w:val="00DC1464"/>
    <w:rsid w:val="00DE47CB"/>
    <w:rsid w:val="00E27E00"/>
    <w:rsid w:val="00EB6A01"/>
    <w:rsid w:val="00EF06C5"/>
    <w:rsid w:val="00F06FE0"/>
    <w:rsid w:val="00F37163"/>
    <w:rsid w:val="00F4481A"/>
    <w:rsid w:val="00FD5079"/>
    <w:rsid w:val="014313AE"/>
    <w:rsid w:val="022E3F98"/>
    <w:rsid w:val="03A17A6C"/>
    <w:rsid w:val="03E2554B"/>
    <w:rsid w:val="040510F9"/>
    <w:rsid w:val="046B36EF"/>
    <w:rsid w:val="048153E4"/>
    <w:rsid w:val="06783F44"/>
    <w:rsid w:val="07873557"/>
    <w:rsid w:val="083F4F4B"/>
    <w:rsid w:val="08CE318F"/>
    <w:rsid w:val="099A5C14"/>
    <w:rsid w:val="0B3643CE"/>
    <w:rsid w:val="0D3D7C96"/>
    <w:rsid w:val="0D466B4A"/>
    <w:rsid w:val="0DA51B5F"/>
    <w:rsid w:val="0E1B6683"/>
    <w:rsid w:val="0F9A495A"/>
    <w:rsid w:val="101B11B1"/>
    <w:rsid w:val="135E44C2"/>
    <w:rsid w:val="148134A2"/>
    <w:rsid w:val="165606B4"/>
    <w:rsid w:val="165C133A"/>
    <w:rsid w:val="16E75630"/>
    <w:rsid w:val="175207E1"/>
    <w:rsid w:val="17EB3585"/>
    <w:rsid w:val="184C37D5"/>
    <w:rsid w:val="1A984448"/>
    <w:rsid w:val="1AE36DCE"/>
    <w:rsid w:val="1C901444"/>
    <w:rsid w:val="1CB36C37"/>
    <w:rsid w:val="1CE369A5"/>
    <w:rsid w:val="1D232340"/>
    <w:rsid w:val="1D584638"/>
    <w:rsid w:val="1D9F7E55"/>
    <w:rsid w:val="1F4B355B"/>
    <w:rsid w:val="1FD457C4"/>
    <w:rsid w:val="20B30475"/>
    <w:rsid w:val="217D2EA0"/>
    <w:rsid w:val="222862D0"/>
    <w:rsid w:val="224C29D3"/>
    <w:rsid w:val="225278E7"/>
    <w:rsid w:val="246F472A"/>
    <w:rsid w:val="27130D6B"/>
    <w:rsid w:val="27E060BC"/>
    <w:rsid w:val="289C44D2"/>
    <w:rsid w:val="289C7481"/>
    <w:rsid w:val="29110C0E"/>
    <w:rsid w:val="29820015"/>
    <w:rsid w:val="2A8B1B6A"/>
    <w:rsid w:val="2AC82C59"/>
    <w:rsid w:val="2ACC7FF6"/>
    <w:rsid w:val="2B95229A"/>
    <w:rsid w:val="2BE912BD"/>
    <w:rsid w:val="2CCD0E99"/>
    <w:rsid w:val="2E525AC4"/>
    <w:rsid w:val="2E8A0746"/>
    <w:rsid w:val="2F5E3531"/>
    <w:rsid w:val="2FE95B0E"/>
    <w:rsid w:val="309613EB"/>
    <w:rsid w:val="31E53A14"/>
    <w:rsid w:val="323B0398"/>
    <w:rsid w:val="33831B8D"/>
    <w:rsid w:val="33885BF2"/>
    <w:rsid w:val="339D29E9"/>
    <w:rsid w:val="33DB4CA3"/>
    <w:rsid w:val="3432347C"/>
    <w:rsid w:val="36924391"/>
    <w:rsid w:val="389E69CB"/>
    <w:rsid w:val="392174E5"/>
    <w:rsid w:val="3A9215F4"/>
    <w:rsid w:val="3AB26D1E"/>
    <w:rsid w:val="3ADB3B42"/>
    <w:rsid w:val="3C4B567C"/>
    <w:rsid w:val="3C6D1826"/>
    <w:rsid w:val="3D1E031F"/>
    <w:rsid w:val="3E891B48"/>
    <w:rsid w:val="3ED10875"/>
    <w:rsid w:val="3FBB48C6"/>
    <w:rsid w:val="40402BDC"/>
    <w:rsid w:val="40576B62"/>
    <w:rsid w:val="409B0C76"/>
    <w:rsid w:val="40A13ABC"/>
    <w:rsid w:val="4167503B"/>
    <w:rsid w:val="42DD05ED"/>
    <w:rsid w:val="43EA6758"/>
    <w:rsid w:val="446E1F07"/>
    <w:rsid w:val="44817E8C"/>
    <w:rsid w:val="45246A6A"/>
    <w:rsid w:val="46BA382C"/>
    <w:rsid w:val="46FC3077"/>
    <w:rsid w:val="471C5A79"/>
    <w:rsid w:val="494254CB"/>
    <w:rsid w:val="498A1A2D"/>
    <w:rsid w:val="4BCC36FF"/>
    <w:rsid w:val="4C0F4AE0"/>
    <w:rsid w:val="4C3D6D8F"/>
    <w:rsid w:val="4CC24A83"/>
    <w:rsid w:val="4CC515DA"/>
    <w:rsid w:val="4D6F0640"/>
    <w:rsid w:val="4D7A4FB8"/>
    <w:rsid w:val="4E260937"/>
    <w:rsid w:val="4EA4721D"/>
    <w:rsid w:val="4F714FB1"/>
    <w:rsid w:val="4FE13ED5"/>
    <w:rsid w:val="50251525"/>
    <w:rsid w:val="50CE6A46"/>
    <w:rsid w:val="51AD79A2"/>
    <w:rsid w:val="51DA5515"/>
    <w:rsid w:val="522748A6"/>
    <w:rsid w:val="523140F1"/>
    <w:rsid w:val="52697B69"/>
    <w:rsid w:val="53AF1670"/>
    <w:rsid w:val="54A74994"/>
    <w:rsid w:val="54EA6480"/>
    <w:rsid w:val="5503369C"/>
    <w:rsid w:val="55D43B94"/>
    <w:rsid w:val="56526FBC"/>
    <w:rsid w:val="565D5CAB"/>
    <w:rsid w:val="570824AD"/>
    <w:rsid w:val="572E65ED"/>
    <w:rsid w:val="59533ADC"/>
    <w:rsid w:val="5A111E08"/>
    <w:rsid w:val="5A7668FF"/>
    <w:rsid w:val="5ABA0682"/>
    <w:rsid w:val="5C127EBE"/>
    <w:rsid w:val="5CD17297"/>
    <w:rsid w:val="5E38664D"/>
    <w:rsid w:val="5E541D16"/>
    <w:rsid w:val="600754D4"/>
    <w:rsid w:val="600834F5"/>
    <w:rsid w:val="608531FB"/>
    <w:rsid w:val="63FD505E"/>
    <w:rsid w:val="64274FB5"/>
    <w:rsid w:val="65556185"/>
    <w:rsid w:val="656F24E0"/>
    <w:rsid w:val="671F09BE"/>
    <w:rsid w:val="673D2396"/>
    <w:rsid w:val="683339B4"/>
    <w:rsid w:val="69BC31C5"/>
    <w:rsid w:val="6C3C271D"/>
    <w:rsid w:val="6CDE3A47"/>
    <w:rsid w:val="6DB6747C"/>
    <w:rsid w:val="6E067874"/>
    <w:rsid w:val="6F0D5D65"/>
    <w:rsid w:val="6F12118C"/>
    <w:rsid w:val="6FBC74F9"/>
    <w:rsid w:val="702C0B4B"/>
    <w:rsid w:val="714236C7"/>
    <w:rsid w:val="724265FE"/>
    <w:rsid w:val="72F16EC3"/>
    <w:rsid w:val="732E41A7"/>
    <w:rsid w:val="735E1215"/>
    <w:rsid w:val="754E1827"/>
    <w:rsid w:val="75643487"/>
    <w:rsid w:val="759251A6"/>
    <w:rsid w:val="769378C9"/>
    <w:rsid w:val="76F153C1"/>
    <w:rsid w:val="76FA21D4"/>
    <w:rsid w:val="788A0082"/>
    <w:rsid w:val="795D5ACB"/>
    <w:rsid w:val="797846B3"/>
    <w:rsid w:val="79A4194C"/>
    <w:rsid w:val="79AF6453"/>
    <w:rsid w:val="7A4D5526"/>
    <w:rsid w:val="7B456E80"/>
    <w:rsid w:val="7B954295"/>
    <w:rsid w:val="7BB726C2"/>
    <w:rsid w:val="7BC73B55"/>
    <w:rsid w:val="7BF00E78"/>
    <w:rsid w:val="7C251FC1"/>
    <w:rsid w:val="7C3A4779"/>
    <w:rsid w:val="7C4012C1"/>
    <w:rsid w:val="7DD86E9F"/>
    <w:rsid w:val="7F765344"/>
    <w:rsid w:val="7F8C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qFormat="1" w:unhideWhenUsed="0" w:uiPriority="0" w:semiHidden="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2"/>
    <w:qFormat/>
    <w:uiPriority w:val="0"/>
    <w:pPr>
      <w:keepNext/>
      <w:keepLines/>
      <w:spacing w:before="340" w:after="330" w:line="576" w:lineRule="auto"/>
      <w:outlineLvl w:val="0"/>
    </w:pPr>
    <w:rPr>
      <w:b/>
      <w:kern w:val="44"/>
      <w:sz w:val="44"/>
    </w:rPr>
  </w:style>
  <w:style w:type="paragraph" w:styleId="5">
    <w:name w:val="heading 2"/>
    <w:basedOn w:val="1"/>
    <w:next w:val="1"/>
    <w:link w:val="174"/>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49"/>
    <w:semiHidden/>
    <w:unhideWhenUsed/>
    <w:qFormat/>
    <w:uiPriority w:val="0"/>
    <w:pPr>
      <w:keepNext/>
      <w:keepLines/>
      <w:spacing w:before="260" w:after="260" w:line="413" w:lineRule="auto"/>
      <w:outlineLvl w:val="2"/>
    </w:pPr>
    <w:rPr>
      <w:b/>
      <w:sz w:val="32"/>
    </w:rPr>
  </w:style>
  <w:style w:type="paragraph" w:styleId="7">
    <w:name w:val="heading 4"/>
    <w:basedOn w:val="1"/>
    <w:next w:val="1"/>
    <w:link w:val="134"/>
    <w:semiHidden/>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link w:val="175"/>
    <w:semiHidden/>
    <w:unhideWhenUsed/>
    <w:qFormat/>
    <w:uiPriority w:val="0"/>
    <w:pPr>
      <w:keepNext/>
      <w:keepLines/>
      <w:spacing w:before="280" w:after="290" w:line="372" w:lineRule="auto"/>
      <w:outlineLvl w:val="4"/>
    </w:pPr>
    <w:rPr>
      <w:b/>
      <w:sz w:val="28"/>
    </w:rPr>
  </w:style>
  <w:style w:type="paragraph" w:styleId="9">
    <w:name w:val="heading 6"/>
    <w:basedOn w:val="1"/>
    <w:next w:val="1"/>
    <w:link w:val="123"/>
    <w:semiHidden/>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link w:val="63"/>
    <w:semiHidden/>
    <w:unhideWhenUsed/>
    <w:qFormat/>
    <w:uiPriority w:val="0"/>
    <w:pPr>
      <w:keepNext/>
      <w:keepLines/>
      <w:spacing w:before="240" w:after="64" w:line="317" w:lineRule="auto"/>
      <w:outlineLvl w:val="6"/>
    </w:pPr>
    <w:rPr>
      <w:b/>
      <w:sz w:val="24"/>
    </w:rPr>
  </w:style>
  <w:style w:type="paragraph" w:styleId="11">
    <w:name w:val="heading 8"/>
    <w:basedOn w:val="1"/>
    <w:next w:val="1"/>
    <w:link w:val="179"/>
    <w:semiHidden/>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180"/>
    <w:semiHidden/>
    <w:unhideWhenUsed/>
    <w:qFormat/>
    <w:uiPriority w:val="0"/>
    <w:pPr>
      <w:keepNext/>
      <w:keepLines/>
      <w:spacing w:before="240" w:after="64" w:line="317" w:lineRule="auto"/>
      <w:outlineLvl w:val="8"/>
    </w:pPr>
    <w:rPr>
      <w:rFonts w:ascii="Arial" w:hAnsi="Arial" w:eastAsia="黑体"/>
    </w:rPr>
  </w:style>
  <w:style w:type="character" w:default="1" w:styleId="51">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val="0"/>
      <w:spacing w:line="360" w:lineRule="auto"/>
      <w:ind w:firstLine="420"/>
      <w:jc w:val="both"/>
    </w:pPr>
    <w:rPr>
      <w:rFonts w:ascii="Times New Roman" w:hAnsi="Times New Roman" w:cs="Times New Roman"/>
      <w:kern w:val="2"/>
      <w:sz w:val="28"/>
      <w:szCs w:val="21"/>
    </w:rPr>
  </w:style>
  <w:style w:type="paragraph" w:styleId="3">
    <w:name w:val="macro"/>
    <w:link w:val="12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3">
    <w:name w:val="Note Heading"/>
    <w:basedOn w:val="1"/>
    <w:next w:val="1"/>
    <w:link w:val="160"/>
    <w:qFormat/>
    <w:uiPriority w:val="0"/>
    <w:pPr>
      <w:jc w:val="center"/>
    </w:pPr>
  </w:style>
  <w:style w:type="paragraph" w:styleId="14">
    <w:name w:val="E-mail Signature"/>
    <w:basedOn w:val="1"/>
    <w:link w:val="73"/>
    <w:qFormat/>
    <w:uiPriority w:val="0"/>
  </w:style>
  <w:style w:type="paragraph" w:styleId="15">
    <w:name w:val="Document Map"/>
    <w:basedOn w:val="1"/>
    <w:link w:val="187"/>
    <w:qFormat/>
    <w:uiPriority w:val="0"/>
    <w:pPr>
      <w:shd w:val="clear" w:color="auto" w:fill="000080"/>
    </w:pPr>
  </w:style>
  <w:style w:type="paragraph" w:styleId="16">
    <w:name w:val="annotation text"/>
    <w:basedOn w:val="1"/>
    <w:link w:val="76"/>
    <w:qFormat/>
    <w:uiPriority w:val="0"/>
    <w:pPr>
      <w:jc w:val="left"/>
    </w:pPr>
  </w:style>
  <w:style w:type="paragraph" w:styleId="17">
    <w:name w:val="Salutation"/>
    <w:basedOn w:val="1"/>
    <w:next w:val="1"/>
    <w:link w:val="144"/>
    <w:qFormat/>
    <w:uiPriority w:val="0"/>
  </w:style>
  <w:style w:type="paragraph" w:styleId="18">
    <w:name w:val="Body Text 3"/>
    <w:basedOn w:val="1"/>
    <w:link w:val="167"/>
    <w:qFormat/>
    <w:uiPriority w:val="0"/>
    <w:pPr>
      <w:spacing w:after="120"/>
    </w:pPr>
    <w:rPr>
      <w:sz w:val="16"/>
    </w:rPr>
  </w:style>
  <w:style w:type="paragraph" w:styleId="19">
    <w:name w:val="Closing"/>
    <w:basedOn w:val="1"/>
    <w:link w:val="95"/>
    <w:qFormat/>
    <w:uiPriority w:val="0"/>
    <w:pPr>
      <w:ind w:left="100" w:leftChars="2100"/>
    </w:pPr>
  </w:style>
  <w:style w:type="paragraph" w:styleId="20">
    <w:name w:val="Body Text"/>
    <w:basedOn w:val="1"/>
    <w:next w:val="21"/>
    <w:link w:val="159"/>
    <w:qFormat/>
    <w:uiPriority w:val="0"/>
    <w:pPr>
      <w:spacing w:after="120"/>
    </w:pPr>
  </w:style>
  <w:style w:type="paragraph" w:styleId="21">
    <w:name w:val="Body Text 2"/>
    <w:basedOn w:val="1"/>
    <w:next w:val="20"/>
    <w:link w:val="94"/>
    <w:qFormat/>
    <w:uiPriority w:val="0"/>
    <w:pPr>
      <w:spacing w:after="120" w:line="480" w:lineRule="auto"/>
    </w:pPr>
  </w:style>
  <w:style w:type="paragraph" w:styleId="22">
    <w:name w:val="Body Text Indent"/>
    <w:basedOn w:val="1"/>
    <w:link w:val="190"/>
    <w:qFormat/>
    <w:uiPriority w:val="0"/>
    <w:pPr>
      <w:spacing w:after="120"/>
      <w:ind w:left="420" w:leftChars="200"/>
    </w:pPr>
  </w:style>
  <w:style w:type="paragraph" w:styleId="23">
    <w:name w:val="HTML Address"/>
    <w:basedOn w:val="1"/>
    <w:link w:val="191"/>
    <w:qFormat/>
    <w:uiPriority w:val="0"/>
    <w:rPr>
      <w:i/>
    </w:rPr>
  </w:style>
  <w:style w:type="paragraph" w:styleId="24">
    <w:name w:val="toc 3"/>
    <w:basedOn w:val="1"/>
    <w:next w:val="1"/>
    <w:link w:val="164"/>
    <w:qFormat/>
    <w:uiPriority w:val="0"/>
    <w:pPr>
      <w:ind w:left="840" w:leftChars="400"/>
    </w:pPr>
  </w:style>
  <w:style w:type="paragraph" w:styleId="25">
    <w:name w:val="Plain Text"/>
    <w:basedOn w:val="1"/>
    <w:link w:val="193"/>
    <w:qFormat/>
    <w:uiPriority w:val="0"/>
    <w:rPr>
      <w:rFonts w:ascii="宋体" w:hAnsi="Courier New"/>
    </w:rPr>
  </w:style>
  <w:style w:type="paragraph" w:styleId="26">
    <w:name w:val="Date"/>
    <w:basedOn w:val="1"/>
    <w:next w:val="1"/>
    <w:link w:val="197"/>
    <w:qFormat/>
    <w:uiPriority w:val="0"/>
    <w:pPr>
      <w:ind w:left="100" w:leftChars="2500"/>
    </w:pPr>
  </w:style>
  <w:style w:type="paragraph" w:styleId="27">
    <w:name w:val="Body Text Indent 2"/>
    <w:basedOn w:val="1"/>
    <w:link w:val="139"/>
    <w:qFormat/>
    <w:uiPriority w:val="0"/>
    <w:pPr>
      <w:spacing w:after="120" w:line="480" w:lineRule="auto"/>
      <w:ind w:left="420" w:leftChars="200"/>
    </w:pPr>
  </w:style>
  <w:style w:type="paragraph" w:styleId="28">
    <w:name w:val="endnote text"/>
    <w:basedOn w:val="1"/>
    <w:link w:val="200"/>
    <w:qFormat/>
    <w:uiPriority w:val="0"/>
    <w:pPr>
      <w:snapToGrid w:val="0"/>
      <w:jc w:val="left"/>
    </w:pPr>
  </w:style>
  <w:style w:type="paragraph" w:styleId="29">
    <w:name w:val="Balloon Text"/>
    <w:basedOn w:val="1"/>
    <w:link w:val="203"/>
    <w:qFormat/>
    <w:uiPriority w:val="0"/>
    <w:rPr>
      <w:sz w:val="18"/>
    </w:rPr>
  </w:style>
  <w:style w:type="paragraph" w:styleId="30">
    <w:name w:val="footer"/>
    <w:basedOn w:val="1"/>
    <w:link w:val="205"/>
    <w:qFormat/>
    <w:uiPriority w:val="99"/>
    <w:pPr>
      <w:tabs>
        <w:tab w:val="center" w:pos="4153"/>
        <w:tab w:val="right" w:pos="8306"/>
      </w:tabs>
      <w:snapToGrid w:val="0"/>
      <w:jc w:val="left"/>
    </w:pPr>
    <w:rPr>
      <w:sz w:val="18"/>
    </w:rPr>
  </w:style>
  <w:style w:type="paragraph" w:styleId="31">
    <w:name w:val="header"/>
    <w:basedOn w:val="1"/>
    <w:link w:val="20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Signature"/>
    <w:basedOn w:val="1"/>
    <w:link w:val="81"/>
    <w:qFormat/>
    <w:uiPriority w:val="0"/>
    <w:pPr>
      <w:ind w:left="100" w:leftChars="2100"/>
    </w:pPr>
  </w:style>
  <w:style w:type="paragraph" w:styleId="33">
    <w:name w:val="Subtitle"/>
    <w:basedOn w:val="1"/>
    <w:link w:val="210"/>
    <w:qFormat/>
    <w:uiPriority w:val="0"/>
    <w:pPr>
      <w:spacing w:before="240" w:after="60" w:line="312" w:lineRule="auto"/>
      <w:jc w:val="center"/>
      <w:outlineLvl w:val="1"/>
    </w:pPr>
    <w:rPr>
      <w:rFonts w:ascii="Arial" w:hAnsi="Arial"/>
      <w:b/>
      <w:kern w:val="28"/>
      <w:sz w:val="32"/>
    </w:rPr>
  </w:style>
  <w:style w:type="paragraph" w:styleId="34">
    <w:name w:val="footnote text"/>
    <w:basedOn w:val="1"/>
    <w:link w:val="157"/>
    <w:qFormat/>
    <w:uiPriority w:val="0"/>
    <w:pPr>
      <w:snapToGrid w:val="0"/>
      <w:jc w:val="left"/>
    </w:pPr>
    <w:rPr>
      <w:sz w:val="18"/>
    </w:rPr>
  </w:style>
  <w:style w:type="paragraph" w:styleId="35">
    <w:name w:val="Body Text Indent 3"/>
    <w:basedOn w:val="1"/>
    <w:link w:val="213"/>
    <w:qFormat/>
    <w:uiPriority w:val="0"/>
    <w:pPr>
      <w:spacing w:after="120"/>
      <w:ind w:left="420" w:leftChars="200"/>
    </w:pPr>
    <w:rPr>
      <w:sz w:val="16"/>
    </w:rPr>
  </w:style>
  <w:style w:type="paragraph" w:styleId="36">
    <w:name w:val="Message Header"/>
    <w:basedOn w:val="1"/>
    <w:link w:val="21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link w:val="220"/>
    <w:qFormat/>
    <w:uiPriority w:val="0"/>
    <w:rPr>
      <w:rFonts w:ascii="Courier New" w:hAnsi="Courier New"/>
      <w:sz w:val="20"/>
    </w:rPr>
  </w:style>
  <w:style w:type="paragraph" w:styleId="38">
    <w:name w:val="Normal (Web)"/>
    <w:basedOn w:val="1"/>
    <w:semiHidden/>
    <w:unhideWhenUsed/>
    <w:qFormat/>
    <w:uiPriority w:val="99"/>
    <w:pPr>
      <w:spacing w:before="100" w:beforeAutospacing="1" w:after="100" w:afterAutospacing="1"/>
    </w:pPr>
  </w:style>
  <w:style w:type="paragraph" w:styleId="39">
    <w:name w:val="Title"/>
    <w:basedOn w:val="1"/>
    <w:link w:val="173"/>
    <w:qFormat/>
    <w:uiPriority w:val="0"/>
    <w:pPr>
      <w:spacing w:before="240" w:after="60"/>
      <w:jc w:val="center"/>
      <w:outlineLvl w:val="0"/>
    </w:pPr>
    <w:rPr>
      <w:rFonts w:ascii="Arial" w:hAnsi="Arial"/>
      <w:b/>
      <w:sz w:val="32"/>
    </w:rPr>
  </w:style>
  <w:style w:type="paragraph" w:styleId="40">
    <w:name w:val="annotation subject"/>
    <w:basedOn w:val="16"/>
    <w:next w:val="16"/>
    <w:link w:val="89"/>
    <w:qFormat/>
    <w:uiPriority w:val="0"/>
    <w:rPr>
      <w:b/>
    </w:rPr>
  </w:style>
  <w:style w:type="paragraph" w:styleId="41">
    <w:name w:val="Body Text First Indent"/>
    <w:basedOn w:val="20"/>
    <w:link w:val="166"/>
    <w:qFormat/>
    <w:uiPriority w:val="0"/>
    <w:pPr>
      <w:ind w:firstLine="420" w:firstLineChars="100"/>
    </w:pPr>
  </w:style>
  <w:style w:type="paragraph" w:styleId="42">
    <w:name w:val="Body Text First Indent 2"/>
    <w:basedOn w:val="22"/>
    <w:link w:val="142"/>
    <w:qFormat/>
    <w:uiPriority w:val="0"/>
    <w:pPr>
      <w:ind w:firstLine="420" w:firstLineChars="200"/>
    </w:p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Theme"/>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46">
    <w:name w:val="Table Elegant"/>
    <w:basedOn w:val="43"/>
    <w:qFormat/>
    <w:uiPriority w:val="0"/>
    <w:pPr>
      <w:widowControl w:val="0"/>
      <w:spacing w:beforeLines="30" w:afterLines="30" w:line="300" w:lineRule="auto"/>
      <w:ind w:firstLine="480" w:firstLineChars="200"/>
      <w:jc w:val="both"/>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blPr/>
      <w:tcPr>
        <w:tcBorders>
          <w:top w:val="nil"/>
          <w:left w:val="nil"/>
          <w:bottom w:val="nil"/>
          <w:right w:val="nil"/>
          <w:tl2br w:val="nil"/>
          <w:tr2bl w:val="nil"/>
        </w:tcBorders>
      </w:tcPr>
    </w:tblStylePr>
  </w:style>
  <w:style w:type="table" w:styleId="47">
    <w:name w:val="Table List 3"/>
    <w:basedOn w:val="43"/>
    <w:qFormat/>
    <w:uiPriority w:val="0"/>
    <w:pPr>
      <w:widowControl w:val="0"/>
      <w:jc w:val="both"/>
    </w:pPr>
    <w:rPr>
      <w:rFonts w:cs="Calibri"/>
    </w:r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blPr/>
      <w:tcPr>
        <w:tcBorders>
          <w:top w:val="nil"/>
          <w:left w:val="nil"/>
          <w:bottom w:val="single" w:color="000000" w:sz="12" w:space="0"/>
          <w:right w:val="nil"/>
          <w:tl2br w:val="nil"/>
          <w:tr2bl w:val="nil"/>
        </w:tcBorders>
      </w:tcPr>
    </w:tblStylePr>
    <w:tblStylePr w:type="lastRow">
      <w:tblPr/>
      <w:tcPr>
        <w:tcBorders>
          <w:top w:val="single" w:color="000000" w:sz="12" w:space="0"/>
          <w:left w:val="nil"/>
          <w:bottom w:val="nil"/>
          <w:right w:val="nil"/>
          <w:tl2br w:val="nil"/>
          <w:tr2bl w:val="nil"/>
        </w:tcBorders>
      </w:tcPr>
    </w:tblStylePr>
    <w:tblStylePr w:type="swCell">
      <w:rPr>
        <w:i/>
        <w:iCs/>
        <w:color w:val="000080"/>
      </w:rPr>
      <w:tblPr/>
      <w:tcPr>
        <w:tcBorders>
          <w:top w:val="nil"/>
          <w:left w:val="nil"/>
          <w:bottom w:val="nil"/>
          <w:right w:val="nil"/>
          <w:tl2br w:val="nil"/>
          <w:tr2bl w:val="nil"/>
        </w:tcBorders>
      </w:tcPr>
    </w:tblStylePr>
  </w:style>
  <w:style w:type="table" w:styleId="48">
    <w:name w:val="Table List 7"/>
    <w:basedOn w:val="43"/>
    <w:qFormat/>
    <w:uiPriority w:val="0"/>
    <w:pPr>
      <w:widowControl w:val="0"/>
      <w:spacing w:beforeLines="30" w:afterLines="30" w:line="300" w:lineRule="auto"/>
      <w:ind w:firstLine="480" w:firstLineChars="200"/>
      <w:jc w:val="both"/>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blPr/>
      <w:tcPr>
        <w:tcBorders>
          <w:top w:val="nil"/>
          <w:left w:val="nil"/>
          <w:bottom w:val="single" w:color="008000" w:sz="12" w:space="0"/>
          <w:right w:val="nil"/>
          <w:tl2br w:val="nil"/>
          <w:tr2bl w:val="nil"/>
        </w:tcBorders>
        <w:shd w:val="solid" w:color="C0C0C0" w:fill="FFFFFF"/>
      </w:tcPr>
    </w:tblStylePr>
    <w:tblStylePr w:type="lastRow">
      <w:rPr>
        <w:b/>
        <w:bCs/>
      </w:rPr>
      <w:tblPr/>
      <w:tcPr>
        <w:tcBorders>
          <w:top w:val="single" w:color="008000" w:sz="12" w:space="0"/>
          <w:left w:val="nil"/>
          <w:bottom w:val="nil"/>
          <w:right w:val="nil"/>
          <w:tl2br w:val="nil"/>
          <w:tr2bl w:val="nil"/>
        </w:tcBorders>
      </w:tcPr>
    </w:tblStylePr>
    <w:tblStylePr w:type="firstCol">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styleId="49">
    <w:name w:val="Table Contemporary"/>
    <w:basedOn w:val="43"/>
    <w:qFormat/>
    <w:uiPriority w:val="0"/>
    <w:pPr>
      <w:widowControl w:val="0"/>
      <w:spacing w:beforeLines="30" w:afterLines="30" w:line="300" w:lineRule="auto"/>
      <w:ind w:firstLine="480" w:firstLineChars="200"/>
      <w:jc w:val="both"/>
    </w:pPr>
    <w:rPr>
      <w:rFonts w:cs="Calibri"/>
    </w:rPr>
    <w:tblPr>
      <w:tblBorders>
        <w:insideH w:val="single" w:color="FFFFFF" w:sz="18" w:space="0"/>
        <w:insideV w:val="single" w:color="FFFFFF" w:sz="18" w:space="0"/>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50">
    <w:name w:val="Table Professional"/>
    <w:basedOn w:val="43"/>
    <w:qFormat/>
    <w:uiPriority w:val="0"/>
    <w:pPr>
      <w:widowControl w:val="0"/>
      <w:spacing w:beforeLines="30" w:afterLines="30" w:line="300" w:lineRule="auto"/>
      <w:ind w:firstLine="480" w:firstLineChars="200"/>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blPr/>
      <w:tcPr>
        <w:shd w:val="solid" w:color="000000" w:fill="FFFFFF"/>
      </w:tcPr>
    </w:tblStylePr>
  </w:style>
  <w:style w:type="character" w:styleId="52">
    <w:name w:val="Strong"/>
    <w:basedOn w:val="51"/>
    <w:qFormat/>
    <w:uiPriority w:val="0"/>
    <w:rPr>
      <w:b/>
    </w:rPr>
  </w:style>
  <w:style w:type="character" w:styleId="53">
    <w:name w:val="endnote reference"/>
    <w:basedOn w:val="51"/>
    <w:qFormat/>
    <w:uiPriority w:val="0"/>
    <w:rPr>
      <w:vertAlign w:val="superscript"/>
    </w:rPr>
  </w:style>
  <w:style w:type="character" w:styleId="54">
    <w:name w:val="FollowedHyperlink"/>
    <w:basedOn w:val="51"/>
    <w:qFormat/>
    <w:uiPriority w:val="0"/>
    <w:rPr>
      <w:color w:val="800080"/>
      <w:u w:val="single"/>
    </w:rPr>
  </w:style>
  <w:style w:type="character" w:styleId="55">
    <w:name w:val="Hyperlink"/>
    <w:basedOn w:val="51"/>
    <w:qFormat/>
    <w:uiPriority w:val="0"/>
    <w:rPr>
      <w:color w:val="0000FF"/>
      <w:u w:val="single"/>
    </w:rPr>
  </w:style>
  <w:style w:type="character" w:styleId="56">
    <w:name w:val="annotation reference"/>
    <w:basedOn w:val="51"/>
    <w:qFormat/>
    <w:uiPriority w:val="0"/>
    <w:rPr>
      <w:sz w:val="21"/>
      <w:szCs w:val="21"/>
    </w:rPr>
  </w:style>
  <w:style w:type="character" w:styleId="57">
    <w:name w:val="footnote reference"/>
    <w:basedOn w:val="51"/>
    <w:qFormat/>
    <w:uiPriority w:val="0"/>
    <w:rPr>
      <w:rFonts w:hint="eastAsia" w:ascii="宋体" w:hAnsi="宋体" w:eastAsia="宋体" w:cs="宋体"/>
      <w:kern w:val="2"/>
      <w:sz w:val="24"/>
      <w:vertAlign w:val="superscript"/>
      <w:lang w:val="en-US" w:eastAsia="zh-CN" w:bidi="ar"/>
    </w:rPr>
  </w:style>
  <w:style w:type="paragraph" w:styleId="58">
    <w:name w:val="List Paragraph"/>
    <w:basedOn w:val="1"/>
    <w:qFormat/>
    <w:uiPriority w:val="99"/>
    <w:pPr>
      <w:ind w:firstLine="420" w:firstLineChars="200"/>
    </w:pPr>
  </w:style>
  <w:style w:type="character" w:customStyle="1" w:styleId="59">
    <w:name w:val="结束语 字符"/>
    <w:basedOn w:val="51"/>
    <w:qFormat/>
    <w:uiPriority w:val="0"/>
    <w:rPr>
      <w:rFonts w:hint="default" w:ascii="Times New Roman" w:hAnsi="Times New Roman" w:cs="Times New Roman"/>
      <w:kern w:val="2"/>
      <w:sz w:val="21"/>
      <w:szCs w:val="24"/>
    </w:rPr>
  </w:style>
  <w:style w:type="character" w:customStyle="1" w:styleId="60">
    <w:name w:val="sp21"/>
    <w:basedOn w:val="51"/>
    <w:qFormat/>
    <w:uiPriority w:val="0"/>
  </w:style>
  <w:style w:type="character" w:customStyle="1" w:styleId="61">
    <w:name w:val="正文样式1 Char Char"/>
    <w:basedOn w:val="51"/>
    <w:qFormat/>
    <w:uiPriority w:val="0"/>
    <w:rPr>
      <w:rFonts w:hint="eastAsia" w:ascii="宋体" w:hAnsi="宋体" w:eastAsia="宋体" w:cs="宋体"/>
      <w:szCs w:val="21"/>
    </w:rPr>
  </w:style>
  <w:style w:type="character" w:customStyle="1" w:styleId="62">
    <w:name w:val="标题 5 Char"/>
    <w:basedOn w:val="51"/>
    <w:qFormat/>
    <w:uiPriority w:val="0"/>
    <w:rPr>
      <w:b/>
      <w:kern w:val="2"/>
      <w:sz w:val="28"/>
      <w:szCs w:val="28"/>
    </w:rPr>
  </w:style>
  <w:style w:type="character" w:customStyle="1" w:styleId="63">
    <w:name w:val="标题 7 字符1"/>
    <w:basedOn w:val="51"/>
    <w:link w:val="10"/>
    <w:qFormat/>
    <w:uiPriority w:val="0"/>
    <w:rPr>
      <w:rFonts w:hint="default" w:ascii="Arial Black" w:hAnsi="Arial Black" w:eastAsia="Arial Black" w:cs="Arial Black"/>
      <w:spacing w:val="-5"/>
      <w:kern w:val="20"/>
      <w:sz w:val="18"/>
    </w:rPr>
  </w:style>
  <w:style w:type="character" w:customStyle="1" w:styleId="64">
    <w:name w:val="正文普宁 Char"/>
    <w:basedOn w:val="51"/>
    <w:qFormat/>
    <w:uiPriority w:val="0"/>
    <w:rPr>
      <w:kern w:val="2"/>
      <w:sz w:val="21"/>
      <w:szCs w:val="24"/>
    </w:rPr>
  </w:style>
  <w:style w:type="character" w:customStyle="1" w:styleId="65">
    <w:name w:val="签名 Char1"/>
    <w:basedOn w:val="51"/>
    <w:qFormat/>
    <w:uiPriority w:val="0"/>
    <w:rPr>
      <w:rFonts w:hint="default" w:ascii="Times New Roman" w:hAnsi="Times New Roman" w:eastAsia="宋体" w:cs="Times New Roman"/>
      <w:szCs w:val="24"/>
    </w:rPr>
  </w:style>
  <w:style w:type="character" w:customStyle="1" w:styleId="66">
    <w:name w:val="标题 3 Char1"/>
    <w:basedOn w:val="51"/>
    <w:qFormat/>
    <w:uiPriority w:val="0"/>
    <w:rPr>
      <w:rFonts w:hint="eastAsia" w:ascii="仿宋_GB2312" w:hAnsi="宋体" w:eastAsia="仿宋_GB2312" w:cs="仿宋_GB2312"/>
      <w:b/>
      <w:kern w:val="24"/>
      <w:sz w:val="24"/>
    </w:rPr>
  </w:style>
  <w:style w:type="character" w:customStyle="1" w:styleId="67">
    <w:name w:val="Char Char6"/>
    <w:basedOn w:val="51"/>
    <w:qFormat/>
    <w:uiPriority w:val="0"/>
    <w:rPr>
      <w:rFonts w:hint="eastAsia" w:ascii="黑体" w:hAnsi="Arial" w:eastAsia="黑体" w:cs="黑体"/>
      <w:b/>
      <w:kern w:val="48"/>
      <w:sz w:val="28"/>
      <w:szCs w:val="32"/>
    </w:rPr>
  </w:style>
  <w:style w:type="character" w:customStyle="1" w:styleId="68">
    <w:name w:val="标题 5 字符"/>
    <w:basedOn w:val="51"/>
    <w:qFormat/>
    <w:uiPriority w:val="0"/>
    <w:rPr>
      <w:rFonts w:hint="eastAsia" w:ascii="宋体" w:hAnsi="宋体" w:eastAsia="仿宋_GB2312" w:cs="宋体"/>
      <w:b/>
      <w:kern w:val="24"/>
      <w:sz w:val="28"/>
    </w:rPr>
  </w:style>
  <w:style w:type="character" w:customStyle="1" w:styleId="69">
    <w:name w:val="正文首行缩进 2 Char"/>
    <w:basedOn w:val="70"/>
    <w:qFormat/>
    <w:uiPriority w:val="0"/>
    <w:rPr>
      <w:kern w:val="2"/>
      <w:sz w:val="21"/>
      <w:szCs w:val="24"/>
    </w:rPr>
  </w:style>
  <w:style w:type="character" w:customStyle="1" w:styleId="70">
    <w:name w:val="正文文本缩进 Char"/>
    <w:basedOn w:val="51"/>
    <w:qFormat/>
    <w:uiPriority w:val="0"/>
    <w:rPr>
      <w:kern w:val="2"/>
      <w:sz w:val="21"/>
      <w:szCs w:val="24"/>
    </w:rPr>
  </w:style>
  <w:style w:type="character" w:customStyle="1" w:styleId="71">
    <w:name w:val="Body Text First Indent Char1"/>
    <w:basedOn w:val="51"/>
    <w:qFormat/>
    <w:uiPriority w:val="0"/>
    <w:rPr>
      <w:rFonts w:hint="default" w:ascii="Times New Roman" w:hAnsi="Times New Roman" w:eastAsia="宋体" w:cs="Times New Roman"/>
      <w:kern w:val="2"/>
      <w:sz w:val="21"/>
      <w:szCs w:val="24"/>
    </w:rPr>
  </w:style>
  <w:style w:type="character" w:customStyle="1" w:styleId="72">
    <w:name w:val="结束语 Char1"/>
    <w:basedOn w:val="51"/>
    <w:qFormat/>
    <w:uiPriority w:val="0"/>
    <w:rPr>
      <w:rFonts w:hint="default" w:ascii="Times New Roman" w:hAnsi="Times New Roman" w:eastAsia="宋体" w:cs="Times New Roman"/>
      <w:szCs w:val="24"/>
    </w:rPr>
  </w:style>
  <w:style w:type="character" w:customStyle="1" w:styleId="73">
    <w:name w:val="电子邮件签名 字符1"/>
    <w:basedOn w:val="51"/>
    <w:link w:val="14"/>
    <w:qFormat/>
    <w:uiPriority w:val="0"/>
    <w:rPr>
      <w:kern w:val="2"/>
      <w:sz w:val="21"/>
      <w:szCs w:val="24"/>
    </w:rPr>
  </w:style>
  <w:style w:type="character" w:customStyle="1" w:styleId="74">
    <w:name w:val="font31"/>
    <w:basedOn w:val="51"/>
    <w:qFormat/>
    <w:uiPriority w:val="0"/>
    <w:rPr>
      <w:rFonts w:hint="default" w:ascii="ˎ̥" w:hAnsi="ˎ̥" w:eastAsia="ˎ̥" w:cs="ˎ̥"/>
      <w:color w:val="1C3B7B"/>
      <w:sz w:val="21"/>
      <w:szCs w:val="21"/>
    </w:rPr>
  </w:style>
  <w:style w:type="character" w:customStyle="1" w:styleId="75">
    <w:name w:val="apple-converted-space"/>
    <w:basedOn w:val="51"/>
    <w:qFormat/>
    <w:uiPriority w:val="0"/>
  </w:style>
  <w:style w:type="character" w:customStyle="1" w:styleId="76">
    <w:name w:val="批注文字 字符2"/>
    <w:basedOn w:val="51"/>
    <w:link w:val="16"/>
    <w:qFormat/>
    <w:uiPriority w:val="0"/>
    <w:rPr>
      <w:kern w:val="2"/>
      <w:sz w:val="21"/>
      <w:szCs w:val="24"/>
    </w:rPr>
  </w:style>
  <w:style w:type="character" w:customStyle="1" w:styleId="77">
    <w:name w:val="标题 2 Char"/>
    <w:basedOn w:val="51"/>
    <w:qFormat/>
    <w:uiPriority w:val="0"/>
    <w:rPr>
      <w:rFonts w:hint="eastAsia" w:ascii="等线 Light" w:hAnsi="等线 Light" w:eastAsia="等线 Light" w:cs="Times New Roman"/>
      <w:b/>
      <w:kern w:val="2"/>
      <w:sz w:val="32"/>
      <w:szCs w:val="32"/>
    </w:rPr>
  </w:style>
  <w:style w:type="character" w:customStyle="1" w:styleId="78">
    <w:name w:val="占位符文本2"/>
    <w:basedOn w:val="51"/>
    <w:qFormat/>
    <w:uiPriority w:val="0"/>
    <w:rPr>
      <w:color w:val="808080"/>
    </w:rPr>
  </w:style>
  <w:style w:type="character" w:customStyle="1" w:styleId="79">
    <w:name w:val="z-窗体底端 字符"/>
    <w:basedOn w:val="51"/>
    <w:qFormat/>
    <w:uiPriority w:val="0"/>
    <w:rPr>
      <w:rFonts w:hint="default" w:ascii="Arial" w:hAnsi="Arial" w:cs="Arial"/>
      <w:vanish/>
      <w:sz w:val="16"/>
      <w:szCs w:val="16"/>
    </w:rPr>
  </w:style>
  <w:style w:type="character" w:customStyle="1" w:styleId="80">
    <w:name w:val="标题 3 Char"/>
    <w:basedOn w:val="51"/>
    <w:qFormat/>
    <w:uiPriority w:val="0"/>
    <w:rPr>
      <w:b/>
      <w:kern w:val="2"/>
      <w:sz w:val="32"/>
      <w:szCs w:val="32"/>
    </w:rPr>
  </w:style>
  <w:style w:type="character" w:customStyle="1" w:styleId="81">
    <w:name w:val="签名 字符1"/>
    <w:basedOn w:val="51"/>
    <w:link w:val="32"/>
    <w:qFormat/>
    <w:uiPriority w:val="0"/>
    <w:rPr>
      <w:kern w:val="2"/>
      <w:sz w:val="21"/>
      <w:szCs w:val="24"/>
    </w:rPr>
  </w:style>
  <w:style w:type="character" w:customStyle="1" w:styleId="82">
    <w:name w:val="样式 标题 5 + 段前: 0.2 行 Char"/>
    <w:basedOn w:val="51"/>
    <w:qFormat/>
    <w:uiPriority w:val="0"/>
    <w:rPr>
      <w:rFonts w:hint="eastAsia" w:ascii="仿宋_GB2312" w:eastAsia="仿宋_GB2312" w:cs="仿宋_GB2312"/>
      <w:b/>
      <w:kern w:val="28"/>
      <w:sz w:val="24"/>
      <w:szCs w:val="24"/>
    </w:rPr>
  </w:style>
  <w:style w:type="character" w:customStyle="1" w:styleId="83">
    <w:name w:val="正文首行缩进 2 字符"/>
    <w:basedOn w:val="51"/>
    <w:qFormat/>
    <w:uiPriority w:val="0"/>
    <w:rPr>
      <w:rFonts w:hint="default" w:ascii="Times New Roman" w:hAnsi="Times New Roman" w:eastAsia="仿宋_GB2312" w:cs="Times New Roman"/>
      <w:kern w:val="2"/>
      <w:sz w:val="21"/>
      <w:szCs w:val="24"/>
    </w:rPr>
  </w:style>
  <w:style w:type="character" w:customStyle="1" w:styleId="84">
    <w:name w:val="font01"/>
    <w:basedOn w:val="51"/>
    <w:qFormat/>
    <w:uiPriority w:val="0"/>
    <w:rPr>
      <w:rFonts w:hint="default" w:ascii="Times New Roman" w:hAnsi="Times New Roman" w:cs="Times New Roman"/>
      <w:b/>
      <w:color w:val="000000"/>
      <w:sz w:val="24"/>
      <w:szCs w:val="24"/>
      <w:u w:val="none"/>
    </w:rPr>
  </w:style>
  <w:style w:type="character" w:customStyle="1" w:styleId="85">
    <w:name w:val="称呼 Char1"/>
    <w:basedOn w:val="51"/>
    <w:qFormat/>
    <w:uiPriority w:val="0"/>
    <w:rPr>
      <w:rFonts w:hint="default" w:ascii="Times New Roman" w:hAnsi="Times New Roman" w:eastAsia="宋体" w:cs="Times New Roman"/>
      <w:szCs w:val="24"/>
    </w:rPr>
  </w:style>
  <w:style w:type="character" w:customStyle="1" w:styleId="86">
    <w:name w:val="注释标题 Char"/>
    <w:basedOn w:val="51"/>
    <w:qFormat/>
    <w:uiPriority w:val="0"/>
    <w:rPr>
      <w:kern w:val="2"/>
      <w:sz w:val="21"/>
      <w:szCs w:val="24"/>
    </w:rPr>
  </w:style>
  <w:style w:type="character" w:customStyle="1" w:styleId="87">
    <w:name w:val="标题 4 Char"/>
    <w:basedOn w:val="51"/>
    <w:qFormat/>
    <w:uiPriority w:val="0"/>
    <w:rPr>
      <w:rFonts w:hint="eastAsia" w:ascii="等线 Light" w:hAnsi="等线 Light" w:eastAsia="等线 Light" w:cs="Times New Roman"/>
      <w:b/>
      <w:kern w:val="2"/>
      <w:sz w:val="28"/>
      <w:szCs w:val="28"/>
    </w:rPr>
  </w:style>
  <w:style w:type="character" w:customStyle="1" w:styleId="88">
    <w:name w:val="称呼 Char"/>
    <w:basedOn w:val="51"/>
    <w:qFormat/>
    <w:uiPriority w:val="0"/>
    <w:rPr>
      <w:kern w:val="2"/>
      <w:sz w:val="21"/>
      <w:szCs w:val="24"/>
    </w:rPr>
  </w:style>
  <w:style w:type="character" w:customStyle="1" w:styleId="89">
    <w:name w:val="批注主题 字符2"/>
    <w:basedOn w:val="51"/>
    <w:link w:val="40"/>
    <w:qFormat/>
    <w:uiPriority w:val="0"/>
    <w:rPr>
      <w:b/>
      <w:kern w:val="2"/>
      <w:sz w:val="21"/>
      <w:szCs w:val="24"/>
    </w:rPr>
  </w:style>
  <w:style w:type="character" w:customStyle="1" w:styleId="90">
    <w:name w:val="Char Char7"/>
    <w:basedOn w:val="51"/>
    <w:qFormat/>
    <w:uiPriority w:val="0"/>
  </w:style>
  <w:style w:type="character" w:customStyle="1" w:styleId="91">
    <w:name w:val="标题 1 Char"/>
    <w:basedOn w:val="51"/>
    <w:qFormat/>
    <w:uiPriority w:val="0"/>
    <w:rPr>
      <w:b/>
      <w:kern w:val="44"/>
      <w:sz w:val="44"/>
      <w:szCs w:val="44"/>
    </w:rPr>
  </w:style>
  <w:style w:type="character" w:customStyle="1" w:styleId="92">
    <w:name w:val="样式 黑体 黑色 Char"/>
    <w:basedOn w:val="51"/>
    <w:qFormat/>
    <w:uiPriority w:val="0"/>
    <w:rPr>
      <w:rFonts w:hint="eastAsia" w:ascii="黑体" w:hAnsi="宋体" w:eastAsia="黑体" w:cs="黑体"/>
      <w:bCs/>
      <w:color w:val="000000"/>
      <w:sz w:val="21"/>
      <w:szCs w:val="24"/>
    </w:rPr>
  </w:style>
  <w:style w:type="character" w:customStyle="1" w:styleId="93">
    <w:name w:val="Char Char1"/>
    <w:basedOn w:val="51"/>
    <w:qFormat/>
    <w:uiPriority w:val="0"/>
    <w:rPr>
      <w:rFonts w:hint="default" w:ascii="Arial" w:hAnsi="Arial" w:eastAsia="黑体" w:cs="Arial"/>
      <w:b/>
      <w:kern w:val="28"/>
      <w:sz w:val="28"/>
      <w:szCs w:val="28"/>
      <w:lang w:val="en-US" w:eastAsia="zh-CN" w:bidi="ar"/>
    </w:rPr>
  </w:style>
  <w:style w:type="character" w:customStyle="1" w:styleId="94">
    <w:name w:val="正文文本 2 字符1"/>
    <w:basedOn w:val="51"/>
    <w:link w:val="21"/>
    <w:qFormat/>
    <w:uiPriority w:val="0"/>
    <w:rPr>
      <w:kern w:val="2"/>
      <w:sz w:val="24"/>
      <w:szCs w:val="24"/>
    </w:rPr>
  </w:style>
  <w:style w:type="character" w:customStyle="1" w:styleId="95">
    <w:name w:val="结束语 字符1"/>
    <w:basedOn w:val="51"/>
    <w:link w:val="19"/>
    <w:qFormat/>
    <w:uiPriority w:val="0"/>
    <w:rPr>
      <w:kern w:val="2"/>
      <w:sz w:val="21"/>
      <w:szCs w:val="24"/>
    </w:rPr>
  </w:style>
  <w:style w:type="character" w:customStyle="1" w:styleId="96">
    <w:name w:val="尾注文本 Char1"/>
    <w:basedOn w:val="51"/>
    <w:qFormat/>
    <w:uiPriority w:val="0"/>
    <w:rPr>
      <w:rFonts w:hint="default" w:ascii="Times New Roman" w:hAnsi="Times New Roman" w:eastAsia="宋体" w:cs="Times New Roman"/>
      <w:szCs w:val="24"/>
    </w:rPr>
  </w:style>
  <w:style w:type="character" w:customStyle="1" w:styleId="97">
    <w:name w:val="页脚 字符"/>
    <w:basedOn w:val="51"/>
    <w:qFormat/>
    <w:uiPriority w:val="99"/>
    <w:rPr>
      <w:rFonts w:hint="default" w:ascii="Times New Roman" w:hAnsi="Times New Roman" w:cs="Times New Roman"/>
      <w:kern w:val="2"/>
      <w:sz w:val="18"/>
      <w:szCs w:val="18"/>
    </w:rPr>
  </w:style>
  <w:style w:type="character" w:customStyle="1" w:styleId="98">
    <w:name w:val="标题 字符"/>
    <w:basedOn w:val="51"/>
    <w:qFormat/>
    <w:uiPriority w:val="0"/>
    <w:rPr>
      <w:rFonts w:hint="default" w:ascii="Arial" w:hAnsi="Arial" w:cs="Arial"/>
      <w:b/>
      <w:kern w:val="2"/>
      <w:sz w:val="32"/>
      <w:szCs w:val="32"/>
    </w:rPr>
  </w:style>
  <w:style w:type="character" w:customStyle="1" w:styleId="99">
    <w:name w:val="签名 Char"/>
    <w:basedOn w:val="51"/>
    <w:qFormat/>
    <w:uiPriority w:val="0"/>
    <w:rPr>
      <w:kern w:val="2"/>
      <w:sz w:val="21"/>
      <w:szCs w:val="24"/>
    </w:rPr>
  </w:style>
  <w:style w:type="character" w:customStyle="1" w:styleId="100">
    <w:name w:val="脚注文本 字符1"/>
    <w:basedOn w:val="51"/>
    <w:qFormat/>
    <w:uiPriority w:val="0"/>
    <w:rPr>
      <w:rFonts w:hint="default" w:ascii="Times New Roman" w:hAnsi="Times New Roman" w:eastAsia="宋体" w:cs="Times New Roman"/>
      <w:sz w:val="18"/>
      <w:szCs w:val="18"/>
    </w:rPr>
  </w:style>
  <w:style w:type="character" w:customStyle="1" w:styleId="101">
    <w:name w:val="占位符文本11"/>
    <w:basedOn w:val="51"/>
    <w:qFormat/>
    <w:uiPriority w:val="0"/>
    <w:rPr>
      <w:color w:val="808080"/>
    </w:rPr>
  </w:style>
  <w:style w:type="character" w:customStyle="1" w:styleId="102">
    <w:name w:val="HTML 地址 Char"/>
    <w:basedOn w:val="51"/>
    <w:qFormat/>
    <w:uiPriority w:val="0"/>
    <w:rPr>
      <w:i/>
      <w:kern w:val="2"/>
      <w:sz w:val="21"/>
      <w:szCs w:val="24"/>
    </w:rPr>
  </w:style>
  <w:style w:type="character" w:customStyle="1" w:styleId="103">
    <w:name w:val="gailan-zhengwen1"/>
    <w:basedOn w:val="51"/>
    <w:qFormat/>
    <w:uiPriority w:val="0"/>
    <w:rPr>
      <w:rFonts w:hint="default" w:ascii="ˎ̥" w:hAnsi="ˎ̥" w:eastAsia="ˎ̥" w:cs="ˎ̥"/>
      <w:color w:val="012305"/>
      <w:sz w:val="18"/>
      <w:szCs w:val="18"/>
      <w:u w:val="none"/>
    </w:rPr>
  </w:style>
  <w:style w:type="character" w:customStyle="1" w:styleId="104">
    <w:name w:val="Char Char12"/>
    <w:basedOn w:val="51"/>
    <w:qFormat/>
    <w:uiPriority w:val="0"/>
    <w:rPr>
      <w:rFonts w:hint="default" w:ascii="Arial" w:hAnsi="Arial" w:eastAsia="黑体" w:cs="Arial"/>
      <w:b/>
      <w:kern w:val="28"/>
      <w:sz w:val="28"/>
      <w:szCs w:val="28"/>
      <w:lang w:val="en-US" w:eastAsia="zh-CN" w:bidi="ar"/>
    </w:rPr>
  </w:style>
  <w:style w:type="character" w:customStyle="1" w:styleId="105">
    <w:name w:val="Char Char Char2"/>
    <w:basedOn w:val="51"/>
    <w:qFormat/>
    <w:uiPriority w:val="0"/>
    <w:rPr>
      <w:rFonts w:hint="eastAsia" w:ascii="仿宋_GB2312" w:eastAsia="仿宋_GB2312" w:cs="仿宋_GB2312"/>
      <w:b/>
      <w:kern w:val="44"/>
      <w:sz w:val="24"/>
      <w:szCs w:val="28"/>
      <w:lang w:val="en-US" w:eastAsia="zh-CN" w:bidi="ar"/>
    </w:rPr>
  </w:style>
  <w:style w:type="character" w:customStyle="1" w:styleId="106">
    <w:name w:val="Char Char3"/>
    <w:basedOn w:val="51"/>
    <w:qFormat/>
    <w:uiPriority w:val="0"/>
    <w:rPr>
      <w:rFonts w:hint="eastAsia" w:ascii="宋体" w:hAnsi="宋体" w:eastAsia="仿宋_GB2312" w:cs="宋体"/>
      <w:b/>
      <w:kern w:val="24"/>
      <w:sz w:val="28"/>
      <w:lang w:val="en-US" w:eastAsia="zh-CN" w:bidi="ar"/>
    </w:rPr>
  </w:style>
  <w:style w:type="character" w:customStyle="1" w:styleId="107">
    <w:name w:val="正文文本 2 Char1"/>
    <w:basedOn w:val="51"/>
    <w:qFormat/>
    <w:uiPriority w:val="0"/>
    <w:rPr>
      <w:rFonts w:hint="default" w:ascii="Times New Roman" w:hAnsi="Times New Roman" w:eastAsia="宋体" w:cs="Times New Roman"/>
      <w:szCs w:val="24"/>
    </w:rPr>
  </w:style>
  <w:style w:type="character" w:customStyle="1" w:styleId="108">
    <w:name w:val="Char Char332"/>
    <w:basedOn w:val="51"/>
    <w:qFormat/>
    <w:uiPriority w:val="0"/>
    <w:rPr>
      <w:rFonts w:hint="eastAsia" w:ascii="宋体" w:hAnsi="宋体" w:eastAsia="宋体" w:cs="宋体"/>
      <w:b/>
      <w:kern w:val="2"/>
      <w:sz w:val="28"/>
      <w:szCs w:val="28"/>
      <w:lang w:val="en-US" w:eastAsia="zh-CN" w:bidi="ar"/>
    </w:rPr>
  </w:style>
  <w:style w:type="character" w:customStyle="1" w:styleId="109">
    <w:name w:val="Char Char Char21"/>
    <w:basedOn w:val="51"/>
    <w:qFormat/>
    <w:uiPriority w:val="0"/>
    <w:rPr>
      <w:rFonts w:hint="eastAsia" w:ascii="仿宋_GB2312" w:eastAsia="仿宋_GB2312" w:cs="仿宋_GB2312"/>
      <w:b/>
      <w:kern w:val="44"/>
      <w:sz w:val="24"/>
      <w:szCs w:val="28"/>
      <w:lang w:val="en-US" w:eastAsia="zh-CN" w:bidi="ar"/>
    </w:rPr>
  </w:style>
  <w:style w:type="character" w:customStyle="1" w:styleId="110">
    <w:name w:val="书籍标题2"/>
    <w:basedOn w:val="51"/>
    <w:qFormat/>
    <w:uiPriority w:val="0"/>
    <w:rPr>
      <w:b/>
      <w:smallCaps/>
      <w:spacing w:val="5"/>
    </w:rPr>
  </w:style>
  <w:style w:type="character" w:customStyle="1" w:styleId="111">
    <w:name w:val="msoplaceholdertext"/>
    <w:basedOn w:val="51"/>
    <w:qFormat/>
    <w:uiPriority w:val="0"/>
    <w:rPr>
      <w:color w:val="808080"/>
    </w:rPr>
  </w:style>
  <w:style w:type="character" w:customStyle="1" w:styleId="112">
    <w:name w:val="批注文字 字符1"/>
    <w:basedOn w:val="51"/>
    <w:qFormat/>
    <w:uiPriority w:val="0"/>
    <w:rPr>
      <w:rFonts w:hint="default" w:ascii="Times New Roman" w:hAnsi="Times New Roman" w:eastAsia="宋体" w:cs="Times New Roman"/>
      <w:szCs w:val="24"/>
    </w:rPr>
  </w:style>
  <w:style w:type="character" w:customStyle="1" w:styleId="113">
    <w:name w:val="aspmaker"/>
    <w:basedOn w:val="51"/>
    <w:qFormat/>
    <w:uiPriority w:val="0"/>
  </w:style>
  <w:style w:type="character" w:customStyle="1" w:styleId="114">
    <w:name w:val="d11"/>
    <w:basedOn w:val="51"/>
    <w:qFormat/>
    <w:uiPriority w:val="0"/>
    <w:rPr>
      <w:sz w:val="20"/>
      <w:szCs w:val="20"/>
    </w:rPr>
  </w:style>
  <w:style w:type="character" w:customStyle="1" w:styleId="115">
    <w:name w:val="页眉 Char1"/>
    <w:basedOn w:val="51"/>
    <w:qFormat/>
    <w:uiPriority w:val="0"/>
    <w:rPr>
      <w:rFonts w:hint="default" w:ascii="Times New Roman" w:hAnsi="Times New Roman" w:eastAsia="宋体" w:cs="Times New Roman"/>
      <w:sz w:val="18"/>
      <w:szCs w:val="18"/>
    </w:rPr>
  </w:style>
  <w:style w:type="character" w:customStyle="1" w:styleId="116">
    <w:name w:val="正文样式2 Char"/>
    <w:basedOn w:val="51"/>
    <w:qFormat/>
    <w:uiPriority w:val="0"/>
    <w:rPr>
      <w:b/>
      <w:kern w:val="2"/>
      <w:sz w:val="21"/>
      <w:szCs w:val="24"/>
    </w:rPr>
  </w:style>
  <w:style w:type="character" w:customStyle="1" w:styleId="117">
    <w:name w:val="称呼 字符"/>
    <w:basedOn w:val="51"/>
    <w:qFormat/>
    <w:uiPriority w:val="0"/>
    <w:rPr>
      <w:rFonts w:hint="default" w:ascii="Times New Roman" w:hAnsi="Times New Roman" w:cs="Times New Roman"/>
      <w:kern w:val="2"/>
      <w:sz w:val="21"/>
      <w:szCs w:val="24"/>
    </w:rPr>
  </w:style>
  <w:style w:type="character" w:customStyle="1" w:styleId="118">
    <w:name w:val="书籍标题3"/>
    <w:basedOn w:val="51"/>
    <w:qFormat/>
    <w:uiPriority w:val="0"/>
    <w:rPr>
      <w:b/>
      <w:smallCaps/>
      <w:spacing w:val="5"/>
    </w:rPr>
  </w:style>
  <w:style w:type="character" w:customStyle="1" w:styleId="119">
    <w:name w:val="标题 9 字符"/>
    <w:basedOn w:val="51"/>
    <w:qFormat/>
    <w:uiPriority w:val="0"/>
    <w:rPr>
      <w:rFonts w:hint="default" w:ascii="Arial Black" w:hAnsi="Arial Black" w:eastAsia="Arial Black" w:cs="Arial Black"/>
      <w:spacing w:val="-5"/>
      <w:kern w:val="20"/>
      <w:sz w:val="18"/>
    </w:rPr>
  </w:style>
  <w:style w:type="character" w:customStyle="1" w:styleId="120">
    <w:name w:val="文档结构图 字符"/>
    <w:basedOn w:val="51"/>
    <w:qFormat/>
    <w:uiPriority w:val="0"/>
    <w:rPr>
      <w:rFonts w:hint="default" w:ascii="Times New Roman" w:hAnsi="Times New Roman" w:cs="Times New Roman"/>
      <w:kern w:val="2"/>
      <w:sz w:val="21"/>
      <w:szCs w:val="24"/>
      <w:shd w:val="clear" w:color="auto" w:fill="000080"/>
    </w:rPr>
  </w:style>
  <w:style w:type="character" w:customStyle="1" w:styleId="121">
    <w:name w:val="z-窗体顶端 字符1"/>
    <w:basedOn w:val="51"/>
    <w:qFormat/>
    <w:uiPriority w:val="0"/>
    <w:rPr>
      <w:rFonts w:hint="default" w:ascii="Arial" w:hAnsi="Arial" w:cs="Arial"/>
      <w:vanish/>
      <w:kern w:val="2"/>
      <w:sz w:val="16"/>
      <w:szCs w:val="16"/>
    </w:rPr>
  </w:style>
  <w:style w:type="character" w:customStyle="1" w:styleId="122">
    <w:name w:val="信息标题 字符"/>
    <w:basedOn w:val="51"/>
    <w:qFormat/>
    <w:uiPriority w:val="0"/>
    <w:rPr>
      <w:rFonts w:hint="default" w:ascii="Arial" w:hAnsi="Arial" w:cs="Arial"/>
      <w:kern w:val="2"/>
      <w:sz w:val="24"/>
      <w:szCs w:val="24"/>
      <w:shd w:val="pct20" w:color="auto" w:fill="auto"/>
    </w:rPr>
  </w:style>
  <w:style w:type="character" w:customStyle="1" w:styleId="123">
    <w:name w:val="标题 6 字符1"/>
    <w:basedOn w:val="51"/>
    <w:link w:val="9"/>
    <w:qFormat/>
    <w:uiPriority w:val="0"/>
    <w:rPr>
      <w:rFonts w:hint="default" w:ascii="Arial" w:hAnsi="Arial" w:eastAsia="黑体" w:cs="Arial"/>
      <w:b/>
      <w:kern w:val="2"/>
      <w:sz w:val="24"/>
      <w:szCs w:val="24"/>
    </w:rPr>
  </w:style>
  <w:style w:type="character" w:customStyle="1" w:styleId="124">
    <w:name w:val="宏文本 字符1"/>
    <w:basedOn w:val="51"/>
    <w:link w:val="3"/>
    <w:qFormat/>
    <w:uiPriority w:val="0"/>
    <w:rPr>
      <w:rFonts w:ascii="Courier New" w:hAnsi="Courier New" w:cs="Courier New"/>
      <w:kern w:val="2"/>
      <w:sz w:val="24"/>
      <w:szCs w:val="24"/>
    </w:rPr>
  </w:style>
  <w:style w:type="character" w:customStyle="1" w:styleId="125">
    <w:name w:val="HTML 预设格式 Char"/>
    <w:basedOn w:val="51"/>
    <w:qFormat/>
    <w:uiPriority w:val="0"/>
    <w:rPr>
      <w:rFonts w:hint="default" w:ascii="Courier New" w:hAnsi="Courier New" w:cs="Courier New"/>
      <w:kern w:val="2"/>
    </w:rPr>
  </w:style>
  <w:style w:type="character" w:customStyle="1" w:styleId="126">
    <w:name w:val="5h"/>
    <w:basedOn w:val="51"/>
    <w:qFormat/>
    <w:uiPriority w:val="0"/>
    <w:rPr>
      <w:rFonts w:hint="eastAsia" w:ascii="楷体" w:hAnsi="楷体" w:eastAsia="楷体" w:cs="楷体"/>
      <w:spacing w:val="0"/>
      <w:position w:val="0"/>
      <w:sz w:val="21"/>
    </w:rPr>
  </w:style>
  <w:style w:type="character" w:customStyle="1" w:styleId="127">
    <w:name w:val="policymark"/>
    <w:basedOn w:val="51"/>
    <w:qFormat/>
    <w:uiPriority w:val="0"/>
  </w:style>
  <w:style w:type="character" w:customStyle="1" w:styleId="128">
    <w:name w:val="纯文本 Char1"/>
    <w:basedOn w:val="51"/>
    <w:qFormat/>
    <w:uiPriority w:val="0"/>
    <w:rPr>
      <w:rFonts w:hint="eastAsia" w:ascii="宋体" w:hAnsi="Courier New" w:eastAsia="宋体" w:cs="Courier New"/>
      <w:szCs w:val="21"/>
    </w:rPr>
  </w:style>
  <w:style w:type="character" w:customStyle="1" w:styleId="129">
    <w:name w:val="HTML 地址 字符"/>
    <w:basedOn w:val="51"/>
    <w:qFormat/>
    <w:uiPriority w:val="0"/>
    <w:rPr>
      <w:rFonts w:hint="eastAsia" w:ascii="宋体" w:hAnsi="宋体" w:eastAsia="宋体" w:cs="宋体"/>
      <w:i/>
      <w:sz w:val="24"/>
      <w:szCs w:val="24"/>
    </w:rPr>
  </w:style>
  <w:style w:type="character" w:customStyle="1" w:styleId="130">
    <w:name w:val="Char Char Char22"/>
    <w:basedOn w:val="51"/>
    <w:qFormat/>
    <w:uiPriority w:val="0"/>
    <w:rPr>
      <w:rFonts w:hint="eastAsia" w:ascii="仿宋_GB2312" w:eastAsia="仿宋_GB2312" w:cs="仿宋_GB2312"/>
      <w:b/>
      <w:kern w:val="44"/>
      <w:sz w:val="24"/>
      <w:szCs w:val="28"/>
      <w:lang w:val="en-US" w:eastAsia="zh-CN" w:bidi="ar"/>
    </w:rPr>
  </w:style>
  <w:style w:type="character" w:customStyle="1" w:styleId="131">
    <w:name w:val="正文文本缩进 2 Char1"/>
    <w:basedOn w:val="51"/>
    <w:qFormat/>
    <w:uiPriority w:val="0"/>
    <w:rPr>
      <w:rFonts w:hint="default" w:ascii="Times New Roman" w:hAnsi="Times New Roman" w:eastAsia="宋体" w:cs="Times New Roman"/>
      <w:szCs w:val="24"/>
    </w:rPr>
  </w:style>
  <w:style w:type="character" w:customStyle="1" w:styleId="132">
    <w:name w:val="z-窗体顶端 字符"/>
    <w:basedOn w:val="51"/>
    <w:qFormat/>
    <w:uiPriority w:val="0"/>
    <w:rPr>
      <w:rFonts w:hint="default" w:ascii="Arial" w:hAnsi="Arial" w:cs="Arial"/>
      <w:vanish/>
      <w:sz w:val="16"/>
      <w:szCs w:val="16"/>
    </w:rPr>
  </w:style>
  <w:style w:type="character" w:customStyle="1" w:styleId="133">
    <w:name w:val="bbstyle1"/>
    <w:basedOn w:val="51"/>
    <w:qFormat/>
    <w:uiPriority w:val="0"/>
    <w:rPr>
      <w:b/>
      <w:color w:val="FF6600"/>
      <w:sz w:val="15"/>
      <w:szCs w:val="15"/>
    </w:rPr>
  </w:style>
  <w:style w:type="character" w:customStyle="1" w:styleId="134">
    <w:name w:val="标题 4 字符1"/>
    <w:basedOn w:val="51"/>
    <w:link w:val="7"/>
    <w:qFormat/>
    <w:uiPriority w:val="0"/>
    <w:rPr>
      <w:rFonts w:hint="default" w:ascii="Arial" w:hAnsi="Arial" w:eastAsia="黑体" w:cs="Arial"/>
      <w:b/>
      <w:kern w:val="2"/>
      <w:sz w:val="28"/>
      <w:szCs w:val="28"/>
    </w:rPr>
  </w:style>
  <w:style w:type="character" w:customStyle="1" w:styleId="135">
    <w:name w:val="标题 3 字符"/>
    <w:basedOn w:val="51"/>
    <w:qFormat/>
    <w:uiPriority w:val="0"/>
    <w:rPr>
      <w:b/>
      <w:kern w:val="2"/>
      <w:sz w:val="32"/>
      <w:szCs w:val="32"/>
    </w:rPr>
  </w:style>
  <w:style w:type="character" w:customStyle="1" w:styleId="136">
    <w:name w:val="无间隔 Char1"/>
    <w:basedOn w:val="51"/>
    <w:qFormat/>
    <w:uiPriority w:val="0"/>
    <w:rPr>
      <w:rFonts w:hint="default" w:ascii="Calibri" w:hAnsi="Calibri" w:cs="Calibri"/>
      <w:kern w:val="2"/>
      <w:sz w:val="24"/>
      <w:szCs w:val="22"/>
    </w:rPr>
  </w:style>
  <w:style w:type="character" w:customStyle="1" w:styleId="137">
    <w:name w:val="正文文本 3 字符"/>
    <w:basedOn w:val="51"/>
    <w:qFormat/>
    <w:uiPriority w:val="0"/>
    <w:rPr>
      <w:rFonts w:hint="default" w:ascii="Times New Roman" w:hAnsi="Times New Roman" w:cs="Times New Roman"/>
      <w:kern w:val="2"/>
      <w:sz w:val="16"/>
      <w:szCs w:val="16"/>
    </w:rPr>
  </w:style>
  <w:style w:type="character" w:customStyle="1" w:styleId="138">
    <w:name w:val="信息标题 Char1"/>
    <w:basedOn w:val="51"/>
    <w:qFormat/>
    <w:uiPriority w:val="0"/>
    <w:rPr>
      <w:rFonts w:hint="default" w:ascii="Cambria" w:hAnsi="Cambria" w:eastAsia="宋体" w:cs="Times New Roman"/>
      <w:sz w:val="24"/>
      <w:szCs w:val="24"/>
      <w:shd w:val="pct20" w:color="auto" w:fill="auto"/>
    </w:rPr>
  </w:style>
  <w:style w:type="character" w:customStyle="1" w:styleId="139">
    <w:name w:val="正文文本缩进 2 字符1"/>
    <w:basedOn w:val="51"/>
    <w:link w:val="27"/>
    <w:qFormat/>
    <w:uiPriority w:val="0"/>
    <w:rPr>
      <w:rFonts w:hint="eastAsia" w:ascii="仿宋_GB2312" w:eastAsia="仿宋_GB2312" w:cs="仿宋_GB2312"/>
      <w:kern w:val="28"/>
      <w:sz w:val="24"/>
      <w:szCs w:val="24"/>
    </w:rPr>
  </w:style>
  <w:style w:type="character" w:customStyle="1" w:styleId="140">
    <w:name w:val="Char Char"/>
    <w:basedOn w:val="51"/>
    <w:qFormat/>
    <w:uiPriority w:val="0"/>
    <w:rPr>
      <w:rFonts w:hint="eastAsia" w:ascii="宋体" w:hAnsi="宋体" w:eastAsia="仿宋_GB2312" w:cs="宋体"/>
      <w:b/>
      <w:kern w:val="24"/>
      <w:sz w:val="28"/>
      <w:lang w:val="en-US" w:eastAsia="zh-CN" w:bidi="ar"/>
    </w:rPr>
  </w:style>
  <w:style w:type="character" w:customStyle="1" w:styleId="141">
    <w:name w:val="正文首行缩进 字符"/>
    <w:basedOn w:val="51"/>
    <w:qFormat/>
    <w:uiPriority w:val="0"/>
    <w:rPr>
      <w:rFonts w:hint="default" w:ascii="Times New Roman" w:hAnsi="Times New Roman" w:eastAsia="仿宋_GB2312" w:cs="Times New Roman"/>
      <w:kern w:val="2"/>
      <w:sz w:val="21"/>
      <w:szCs w:val="24"/>
    </w:rPr>
  </w:style>
  <w:style w:type="character" w:customStyle="1" w:styleId="142">
    <w:name w:val="正文首行缩进 2 字符3"/>
    <w:basedOn w:val="51"/>
    <w:link w:val="42"/>
    <w:qFormat/>
    <w:uiPriority w:val="0"/>
    <w:rPr>
      <w:rFonts w:hint="eastAsia" w:ascii="仿宋_GB2312" w:eastAsia="仿宋_GB2312" w:cs="仿宋_GB2312"/>
      <w:kern w:val="2"/>
      <w:sz w:val="21"/>
      <w:szCs w:val="24"/>
    </w:rPr>
  </w:style>
  <w:style w:type="character" w:customStyle="1" w:styleId="143">
    <w:name w:val="z-窗体底端 Char"/>
    <w:basedOn w:val="51"/>
    <w:qFormat/>
    <w:uiPriority w:val="0"/>
    <w:rPr>
      <w:rFonts w:hint="default" w:ascii="Arial" w:hAnsi="Arial" w:cs="Arial"/>
      <w:vanish/>
      <w:sz w:val="16"/>
      <w:szCs w:val="16"/>
    </w:rPr>
  </w:style>
  <w:style w:type="character" w:customStyle="1" w:styleId="144">
    <w:name w:val="称呼 字符1"/>
    <w:basedOn w:val="51"/>
    <w:link w:val="17"/>
    <w:qFormat/>
    <w:uiPriority w:val="0"/>
    <w:rPr>
      <w:kern w:val="2"/>
      <w:sz w:val="21"/>
      <w:szCs w:val="24"/>
    </w:rPr>
  </w:style>
  <w:style w:type="character" w:customStyle="1" w:styleId="145">
    <w:name w:val="标题1"/>
    <w:basedOn w:val="51"/>
    <w:qFormat/>
    <w:uiPriority w:val="0"/>
  </w:style>
  <w:style w:type="character" w:customStyle="1" w:styleId="146">
    <w:name w:val="批注主题 Char"/>
    <w:basedOn w:val="76"/>
    <w:qFormat/>
    <w:uiPriority w:val="0"/>
    <w:rPr>
      <w:b/>
      <w:kern w:val="2"/>
      <w:sz w:val="21"/>
      <w:szCs w:val="24"/>
    </w:rPr>
  </w:style>
  <w:style w:type="character" w:customStyle="1" w:styleId="147">
    <w:name w:val="标题 7 Char"/>
    <w:basedOn w:val="51"/>
    <w:qFormat/>
    <w:uiPriority w:val="0"/>
    <w:rPr>
      <w:b/>
      <w:kern w:val="2"/>
      <w:sz w:val="24"/>
      <w:szCs w:val="24"/>
    </w:rPr>
  </w:style>
  <w:style w:type="character" w:customStyle="1" w:styleId="148">
    <w:name w:val="z-窗体顶端 字符2"/>
    <w:basedOn w:val="51"/>
    <w:qFormat/>
    <w:uiPriority w:val="0"/>
    <w:rPr>
      <w:rFonts w:hint="default" w:ascii="Arial" w:hAnsi="Arial" w:cs="Arial"/>
      <w:vanish/>
      <w:kern w:val="2"/>
      <w:sz w:val="16"/>
      <w:szCs w:val="16"/>
    </w:rPr>
  </w:style>
  <w:style w:type="character" w:customStyle="1" w:styleId="149">
    <w:name w:val="标题 3 字符1"/>
    <w:basedOn w:val="51"/>
    <w:link w:val="6"/>
    <w:qFormat/>
    <w:uiPriority w:val="0"/>
    <w:rPr>
      <w:rFonts w:hint="eastAsia" w:ascii="仿宋_GB2312" w:eastAsia="仿宋_GB2312" w:cs="仿宋_GB2312"/>
      <w:b/>
      <w:sz w:val="28"/>
      <w:szCs w:val="28"/>
    </w:rPr>
  </w:style>
  <w:style w:type="character" w:customStyle="1" w:styleId="150">
    <w:name w:val="宏文本 字符"/>
    <w:basedOn w:val="51"/>
    <w:qFormat/>
    <w:uiPriority w:val="0"/>
    <w:rPr>
      <w:rFonts w:hint="default" w:ascii="Courier New" w:hAnsi="Courier New" w:cs="Courier New"/>
      <w:kern w:val="2"/>
      <w:sz w:val="24"/>
      <w:szCs w:val="24"/>
    </w:rPr>
  </w:style>
  <w:style w:type="character" w:customStyle="1" w:styleId="151">
    <w:name w:val="标题 6 Char"/>
    <w:basedOn w:val="51"/>
    <w:qFormat/>
    <w:uiPriority w:val="0"/>
    <w:rPr>
      <w:rFonts w:hint="eastAsia" w:ascii="等线 Light" w:hAnsi="等线 Light" w:eastAsia="等线 Light" w:cs="Times New Roman"/>
      <w:b/>
      <w:kern w:val="2"/>
      <w:sz w:val="24"/>
      <w:szCs w:val="24"/>
    </w:rPr>
  </w:style>
  <w:style w:type="character" w:customStyle="1" w:styleId="152">
    <w:name w:val="标题 2 字符"/>
    <w:basedOn w:val="51"/>
    <w:qFormat/>
    <w:uiPriority w:val="0"/>
    <w:rPr>
      <w:rFonts w:hint="eastAsia" w:ascii="仿宋_GB2312" w:hAnsi="宋体" w:eastAsia="仿宋_GB2312" w:cs="仿宋_GB2312"/>
      <w:b/>
      <w:kern w:val="24"/>
      <w:sz w:val="24"/>
      <w:szCs w:val="30"/>
    </w:rPr>
  </w:style>
  <w:style w:type="character" w:customStyle="1" w:styleId="153">
    <w:name w:val="文档结构图 Char1"/>
    <w:basedOn w:val="51"/>
    <w:qFormat/>
    <w:uiPriority w:val="0"/>
    <w:rPr>
      <w:rFonts w:hint="eastAsia" w:ascii="宋体" w:hAnsi="Times New Roman" w:eastAsia="宋体" w:cs="Times New Roman"/>
      <w:sz w:val="18"/>
      <w:szCs w:val="18"/>
    </w:rPr>
  </w:style>
  <w:style w:type="character" w:customStyle="1" w:styleId="154">
    <w:name w:val="页脚 Char1"/>
    <w:basedOn w:val="51"/>
    <w:qFormat/>
    <w:uiPriority w:val="0"/>
    <w:rPr>
      <w:rFonts w:hint="default" w:ascii="Times New Roman" w:hAnsi="Times New Roman" w:eastAsia="宋体" w:cs="Times New Roman"/>
      <w:sz w:val="18"/>
      <w:szCs w:val="18"/>
    </w:rPr>
  </w:style>
  <w:style w:type="character" w:customStyle="1" w:styleId="155">
    <w:name w:val="尾注文本 字符"/>
    <w:basedOn w:val="51"/>
    <w:qFormat/>
    <w:uiPriority w:val="0"/>
    <w:rPr>
      <w:rFonts w:hint="default" w:ascii="Times New Roman" w:hAnsi="Times New Roman" w:cs="Times New Roman"/>
      <w:kern w:val="2"/>
      <w:sz w:val="21"/>
      <w:szCs w:val="24"/>
    </w:rPr>
  </w:style>
  <w:style w:type="character" w:customStyle="1" w:styleId="156">
    <w:name w:val="正文文本 Char1"/>
    <w:basedOn w:val="51"/>
    <w:qFormat/>
    <w:uiPriority w:val="0"/>
    <w:rPr>
      <w:rFonts w:hint="default" w:ascii="Times New Roman" w:hAnsi="Times New Roman" w:eastAsia="宋体" w:cs="Times New Roman"/>
      <w:szCs w:val="24"/>
    </w:rPr>
  </w:style>
  <w:style w:type="character" w:customStyle="1" w:styleId="157">
    <w:name w:val="脚注文本 字符3"/>
    <w:basedOn w:val="51"/>
    <w:link w:val="34"/>
    <w:qFormat/>
    <w:uiPriority w:val="0"/>
    <w:rPr>
      <w:kern w:val="2"/>
      <w:sz w:val="18"/>
      <w:szCs w:val="18"/>
    </w:rPr>
  </w:style>
  <w:style w:type="character" w:customStyle="1" w:styleId="158">
    <w:name w:val="正文文本 3 Char1"/>
    <w:basedOn w:val="51"/>
    <w:qFormat/>
    <w:uiPriority w:val="0"/>
    <w:rPr>
      <w:rFonts w:hint="default" w:ascii="Times New Roman" w:hAnsi="Times New Roman" w:eastAsia="宋体" w:cs="Times New Roman"/>
      <w:sz w:val="16"/>
      <w:szCs w:val="16"/>
    </w:rPr>
  </w:style>
  <w:style w:type="character" w:customStyle="1" w:styleId="159">
    <w:name w:val="正文文本 字符1"/>
    <w:basedOn w:val="51"/>
    <w:link w:val="20"/>
    <w:qFormat/>
    <w:uiPriority w:val="0"/>
    <w:rPr>
      <w:rFonts w:hint="eastAsia" w:ascii="仿宋_GB2312" w:eastAsia="仿宋_GB2312" w:cs="仿宋_GB2312"/>
      <w:kern w:val="28"/>
      <w:sz w:val="24"/>
      <w:szCs w:val="24"/>
    </w:rPr>
  </w:style>
  <w:style w:type="character" w:customStyle="1" w:styleId="160">
    <w:name w:val="注释标题 字符1"/>
    <w:basedOn w:val="51"/>
    <w:link w:val="13"/>
    <w:qFormat/>
    <w:uiPriority w:val="0"/>
    <w:rPr>
      <w:kern w:val="2"/>
      <w:sz w:val="21"/>
      <w:szCs w:val="24"/>
    </w:rPr>
  </w:style>
  <w:style w:type="character" w:customStyle="1" w:styleId="161">
    <w:name w:val="文本正文 Char"/>
    <w:basedOn w:val="51"/>
    <w:qFormat/>
    <w:uiPriority w:val="0"/>
    <w:rPr>
      <w:sz w:val="24"/>
    </w:rPr>
  </w:style>
  <w:style w:type="character" w:customStyle="1" w:styleId="162">
    <w:name w:val="Char Char9"/>
    <w:basedOn w:val="51"/>
    <w:qFormat/>
    <w:uiPriority w:val="0"/>
    <w:rPr>
      <w:rFonts w:hint="default" w:ascii="Arial" w:hAnsi="Arial" w:eastAsia="黑体" w:cs="Arial"/>
      <w:b/>
      <w:kern w:val="28"/>
      <w:sz w:val="28"/>
      <w:szCs w:val="28"/>
      <w:lang w:val="en-US" w:eastAsia="zh-CN" w:bidi="ar"/>
    </w:rPr>
  </w:style>
  <w:style w:type="character" w:customStyle="1" w:styleId="163">
    <w:name w:val="z-窗体顶端 Char1"/>
    <w:basedOn w:val="51"/>
    <w:qFormat/>
    <w:uiPriority w:val="0"/>
    <w:rPr>
      <w:rFonts w:hint="default" w:ascii="Arial" w:hAnsi="Arial" w:cs="Arial"/>
      <w:vanish/>
      <w:kern w:val="2"/>
      <w:sz w:val="16"/>
      <w:szCs w:val="16"/>
    </w:rPr>
  </w:style>
  <w:style w:type="character" w:customStyle="1" w:styleId="164">
    <w:name w:val="目录 3 字符"/>
    <w:basedOn w:val="51"/>
    <w:link w:val="24"/>
    <w:qFormat/>
    <w:uiPriority w:val="0"/>
    <w:rPr>
      <w:i/>
      <w:kern w:val="2"/>
    </w:rPr>
  </w:style>
  <w:style w:type="character" w:customStyle="1" w:styleId="165">
    <w:name w:val="样式 黑体 黑色 Char Char"/>
    <w:basedOn w:val="51"/>
    <w:qFormat/>
    <w:uiPriority w:val="0"/>
    <w:rPr>
      <w:rFonts w:hint="eastAsia" w:ascii="黑体" w:hAnsi="宋体" w:eastAsia="黑体" w:cs="黑体"/>
      <w:bCs/>
      <w:color w:val="000000"/>
      <w:szCs w:val="24"/>
    </w:rPr>
  </w:style>
  <w:style w:type="character" w:customStyle="1" w:styleId="166">
    <w:name w:val="正文首行缩进 字符3"/>
    <w:basedOn w:val="51"/>
    <w:link w:val="41"/>
    <w:qFormat/>
    <w:uiPriority w:val="0"/>
    <w:rPr>
      <w:rFonts w:hint="eastAsia" w:ascii="仿宋_GB2312" w:eastAsia="仿宋_GB2312" w:cs="仿宋_GB2312"/>
      <w:kern w:val="28"/>
      <w:sz w:val="24"/>
      <w:szCs w:val="24"/>
    </w:rPr>
  </w:style>
  <w:style w:type="character" w:customStyle="1" w:styleId="167">
    <w:name w:val="正文文本 3 字符1"/>
    <w:basedOn w:val="51"/>
    <w:link w:val="18"/>
    <w:qFormat/>
    <w:uiPriority w:val="0"/>
    <w:rPr>
      <w:kern w:val="2"/>
      <w:sz w:val="16"/>
      <w:szCs w:val="16"/>
    </w:rPr>
  </w:style>
  <w:style w:type="character" w:customStyle="1" w:styleId="168">
    <w:name w:val="标题 1 Char Char"/>
    <w:basedOn w:val="51"/>
    <w:qFormat/>
    <w:uiPriority w:val="0"/>
    <w:rPr>
      <w:rFonts w:hint="eastAsia" w:ascii="宋体" w:hAnsi="宋体" w:eastAsia="宋体" w:cs="宋体"/>
      <w:b/>
      <w:kern w:val="44"/>
      <w:sz w:val="44"/>
      <w:szCs w:val="44"/>
      <w:lang w:val="en-US" w:eastAsia="zh-CN" w:bidi="ar"/>
    </w:rPr>
  </w:style>
  <w:style w:type="character" w:customStyle="1" w:styleId="169">
    <w:name w:val="标题 8 Char"/>
    <w:basedOn w:val="51"/>
    <w:qFormat/>
    <w:uiPriority w:val="0"/>
    <w:rPr>
      <w:rFonts w:hint="eastAsia" w:ascii="等线 Light" w:hAnsi="等线 Light" w:eastAsia="等线 Light" w:cs="Times New Roman"/>
      <w:kern w:val="2"/>
      <w:sz w:val="24"/>
      <w:szCs w:val="24"/>
    </w:rPr>
  </w:style>
  <w:style w:type="character" w:customStyle="1" w:styleId="170">
    <w:name w:val="apple-style-span"/>
    <w:basedOn w:val="51"/>
    <w:qFormat/>
    <w:uiPriority w:val="0"/>
  </w:style>
  <w:style w:type="character" w:customStyle="1" w:styleId="171">
    <w:name w:val="标题 9 Char"/>
    <w:basedOn w:val="51"/>
    <w:qFormat/>
    <w:uiPriority w:val="0"/>
    <w:rPr>
      <w:rFonts w:hint="eastAsia" w:ascii="等线 Light" w:hAnsi="等线 Light" w:eastAsia="等线 Light" w:cs="Times New Roman"/>
      <w:kern w:val="2"/>
      <w:sz w:val="21"/>
      <w:szCs w:val="21"/>
    </w:rPr>
  </w:style>
  <w:style w:type="character" w:customStyle="1" w:styleId="172">
    <w:name w:val="标题 1 字符1"/>
    <w:basedOn w:val="51"/>
    <w:link w:val="4"/>
    <w:qFormat/>
    <w:uiPriority w:val="0"/>
    <w:rPr>
      <w:b/>
      <w:kern w:val="44"/>
      <w:sz w:val="44"/>
      <w:szCs w:val="44"/>
    </w:rPr>
  </w:style>
  <w:style w:type="character" w:customStyle="1" w:styleId="173">
    <w:name w:val="标题 字符1"/>
    <w:basedOn w:val="51"/>
    <w:link w:val="39"/>
    <w:qFormat/>
    <w:uiPriority w:val="0"/>
    <w:rPr>
      <w:rFonts w:hint="default" w:ascii="Arial" w:hAnsi="Arial" w:cs="Arial"/>
      <w:b/>
      <w:kern w:val="2"/>
      <w:sz w:val="32"/>
      <w:szCs w:val="32"/>
    </w:rPr>
  </w:style>
  <w:style w:type="character" w:customStyle="1" w:styleId="174">
    <w:name w:val="标题 2 字符1"/>
    <w:basedOn w:val="51"/>
    <w:link w:val="5"/>
    <w:qFormat/>
    <w:uiPriority w:val="0"/>
    <w:rPr>
      <w:rFonts w:hint="default" w:ascii="Arial" w:hAnsi="Arial" w:eastAsia="黑体" w:cs="Arial"/>
      <w:b/>
      <w:kern w:val="2"/>
      <w:sz w:val="32"/>
      <w:szCs w:val="32"/>
    </w:rPr>
  </w:style>
  <w:style w:type="character" w:customStyle="1" w:styleId="175">
    <w:name w:val="标题 5 字符1"/>
    <w:basedOn w:val="51"/>
    <w:link w:val="8"/>
    <w:qFormat/>
    <w:uiPriority w:val="0"/>
    <w:rPr>
      <w:b/>
      <w:kern w:val="2"/>
      <w:sz w:val="28"/>
      <w:szCs w:val="28"/>
    </w:rPr>
  </w:style>
  <w:style w:type="character" w:customStyle="1" w:styleId="176">
    <w:name w:val="纯文本 字符"/>
    <w:basedOn w:val="51"/>
    <w:qFormat/>
    <w:uiPriority w:val="0"/>
    <w:rPr>
      <w:rFonts w:hint="eastAsia" w:ascii="宋体" w:hAnsi="Courier New" w:eastAsia="宋体" w:cs="Courier New"/>
      <w:kern w:val="2"/>
      <w:sz w:val="21"/>
      <w:szCs w:val="21"/>
    </w:rPr>
  </w:style>
  <w:style w:type="character" w:customStyle="1" w:styleId="177">
    <w:name w:val="正文文本 Char"/>
    <w:basedOn w:val="51"/>
    <w:qFormat/>
    <w:uiPriority w:val="0"/>
    <w:rPr>
      <w:kern w:val="2"/>
      <w:sz w:val="21"/>
      <w:szCs w:val="24"/>
    </w:rPr>
  </w:style>
  <w:style w:type="character" w:customStyle="1" w:styleId="178">
    <w:name w:val="正文样式 Char"/>
    <w:basedOn w:val="51"/>
    <w:qFormat/>
    <w:uiPriority w:val="0"/>
    <w:rPr>
      <w:rFonts w:hint="eastAsia" w:ascii="仿宋_GB2312" w:eastAsia="仿宋_GB2312" w:cs="仿宋_GB2312"/>
      <w:kern w:val="2"/>
      <w:sz w:val="24"/>
    </w:rPr>
  </w:style>
  <w:style w:type="character" w:customStyle="1" w:styleId="179">
    <w:name w:val="标题 8 字符1"/>
    <w:basedOn w:val="51"/>
    <w:link w:val="11"/>
    <w:qFormat/>
    <w:uiPriority w:val="0"/>
    <w:rPr>
      <w:rFonts w:hint="default" w:ascii="Arial Black" w:hAnsi="Arial Black" w:eastAsia="Arial Black" w:cs="Arial Black"/>
      <w:spacing w:val="-5"/>
      <w:kern w:val="20"/>
      <w:sz w:val="18"/>
    </w:rPr>
  </w:style>
  <w:style w:type="character" w:customStyle="1" w:styleId="180">
    <w:name w:val="标题 9 字符1"/>
    <w:basedOn w:val="51"/>
    <w:link w:val="12"/>
    <w:qFormat/>
    <w:uiPriority w:val="0"/>
    <w:rPr>
      <w:rFonts w:hint="default" w:ascii="Arial Black" w:hAnsi="Arial Black" w:eastAsia="Arial Black" w:cs="Arial Black"/>
      <w:spacing w:val="-5"/>
      <w:kern w:val="20"/>
      <w:sz w:val="18"/>
    </w:rPr>
  </w:style>
  <w:style w:type="character" w:customStyle="1" w:styleId="181">
    <w:name w:val="批注文字 Char2"/>
    <w:basedOn w:val="51"/>
    <w:qFormat/>
    <w:uiPriority w:val="0"/>
    <w:rPr>
      <w:rFonts w:hint="eastAsia" w:ascii="宋体" w:hAnsi="宋体" w:eastAsia="宋体" w:cs="宋体"/>
      <w:kern w:val="2"/>
      <w:sz w:val="21"/>
      <w:szCs w:val="24"/>
      <w:lang w:val="en-US" w:eastAsia="zh-CN" w:bidi="ar"/>
    </w:rPr>
  </w:style>
  <w:style w:type="character" w:customStyle="1" w:styleId="182">
    <w:name w:val="正文首行缩进 Char"/>
    <w:basedOn w:val="177"/>
    <w:qFormat/>
    <w:uiPriority w:val="0"/>
    <w:rPr>
      <w:kern w:val="2"/>
      <w:sz w:val="21"/>
      <w:szCs w:val="24"/>
    </w:rPr>
  </w:style>
  <w:style w:type="character" w:customStyle="1" w:styleId="183">
    <w:name w:val="Char Char22"/>
    <w:basedOn w:val="51"/>
    <w:qFormat/>
    <w:uiPriority w:val="0"/>
    <w:rPr>
      <w:rFonts w:hint="eastAsia" w:ascii="黑体" w:hAnsi="宋体" w:eastAsia="黑体" w:cs="黑体"/>
      <w:b/>
      <w:kern w:val="44"/>
      <w:sz w:val="28"/>
      <w:szCs w:val="28"/>
      <w:lang w:val="en-US" w:eastAsia="zh-CN" w:bidi="ar"/>
    </w:rPr>
  </w:style>
  <w:style w:type="character" w:customStyle="1" w:styleId="184">
    <w:name w:val="宏文本 Char"/>
    <w:basedOn w:val="51"/>
    <w:qFormat/>
    <w:uiPriority w:val="0"/>
    <w:rPr>
      <w:rFonts w:hint="default" w:ascii="Courier New" w:hAnsi="Courier New" w:cs="Courier New"/>
      <w:kern w:val="2"/>
      <w:sz w:val="24"/>
      <w:szCs w:val="24"/>
    </w:rPr>
  </w:style>
  <w:style w:type="character" w:customStyle="1" w:styleId="185">
    <w:name w:val="电子邮件签名 Char"/>
    <w:basedOn w:val="51"/>
    <w:qFormat/>
    <w:uiPriority w:val="0"/>
    <w:rPr>
      <w:kern w:val="2"/>
      <w:sz w:val="21"/>
      <w:szCs w:val="24"/>
    </w:rPr>
  </w:style>
  <w:style w:type="character" w:customStyle="1" w:styleId="186">
    <w:name w:val="文档结构图 Char"/>
    <w:basedOn w:val="51"/>
    <w:qFormat/>
    <w:uiPriority w:val="0"/>
    <w:rPr>
      <w:rFonts w:hint="eastAsia" w:ascii="宋体" w:hAnsi="宋体" w:eastAsia="宋体" w:cs="宋体"/>
      <w:kern w:val="2"/>
      <w:sz w:val="18"/>
      <w:szCs w:val="18"/>
    </w:rPr>
  </w:style>
  <w:style w:type="character" w:customStyle="1" w:styleId="187">
    <w:name w:val="文档结构图 字符1"/>
    <w:basedOn w:val="51"/>
    <w:link w:val="15"/>
    <w:qFormat/>
    <w:uiPriority w:val="0"/>
    <w:rPr>
      <w:rFonts w:hint="eastAsia" w:ascii="宋体" w:hAnsi="宋体" w:eastAsia="宋体" w:cs="宋体"/>
      <w:kern w:val="2"/>
      <w:sz w:val="18"/>
      <w:szCs w:val="18"/>
    </w:rPr>
  </w:style>
  <w:style w:type="character" w:customStyle="1" w:styleId="188">
    <w:name w:val="正文文本 3 Char"/>
    <w:basedOn w:val="51"/>
    <w:qFormat/>
    <w:uiPriority w:val="0"/>
    <w:rPr>
      <w:kern w:val="2"/>
      <w:sz w:val="16"/>
      <w:szCs w:val="16"/>
    </w:rPr>
  </w:style>
  <w:style w:type="character" w:customStyle="1" w:styleId="189">
    <w:name w:val="结束语 Char"/>
    <w:basedOn w:val="51"/>
    <w:qFormat/>
    <w:uiPriority w:val="0"/>
    <w:rPr>
      <w:kern w:val="2"/>
      <w:sz w:val="21"/>
      <w:szCs w:val="24"/>
    </w:rPr>
  </w:style>
  <w:style w:type="character" w:customStyle="1" w:styleId="190">
    <w:name w:val="正文文本缩进 字符1"/>
    <w:basedOn w:val="51"/>
    <w:link w:val="22"/>
    <w:qFormat/>
    <w:uiPriority w:val="0"/>
    <w:rPr>
      <w:rFonts w:hint="eastAsia" w:ascii="仿宋_GB2312" w:eastAsia="仿宋_GB2312" w:cs="仿宋_GB2312"/>
      <w:kern w:val="28"/>
      <w:sz w:val="24"/>
      <w:szCs w:val="24"/>
    </w:rPr>
  </w:style>
  <w:style w:type="character" w:customStyle="1" w:styleId="191">
    <w:name w:val="HTML 地址 字符1"/>
    <w:basedOn w:val="51"/>
    <w:link w:val="23"/>
    <w:qFormat/>
    <w:uiPriority w:val="0"/>
    <w:rPr>
      <w:rFonts w:hint="eastAsia" w:ascii="宋体" w:hAnsi="宋体" w:eastAsia="宋体" w:cs="宋体"/>
      <w:i/>
      <w:sz w:val="24"/>
      <w:szCs w:val="24"/>
    </w:rPr>
  </w:style>
  <w:style w:type="character" w:customStyle="1" w:styleId="192">
    <w:name w:val="纯文本 Char"/>
    <w:basedOn w:val="51"/>
    <w:qFormat/>
    <w:uiPriority w:val="0"/>
    <w:rPr>
      <w:rFonts w:hint="eastAsia" w:ascii="宋体" w:hAnsi="Courier New" w:eastAsia="宋体" w:cs="Courier New"/>
      <w:kern w:val="2"/>
      <w:sz w:val="21"/>
      <w:szCs w:val="21"/>
    </w:rPr>
  </w:style>
  <w:style w:type="character" w:customStyle="1" w:styleId="193">
    <w:name w:val="纯文本 字符1"/>
    <w:basedOn w:val="51"/>
    <w:link w:val="25"/>
    <w:qFormat/>
    <w:uiPriority w:val="0"/>
    <w:rPr>
      <w:rFonts w:hint="eastAsia" w:ascii="仿宋_GB2312" w:eastAsia="仿宋_GB2312" w:cs="仿宋_GB2312"/>
      <w:kern w:val="28"/>
      <w:sz w:val="24"/>
      <w:szCs w:val="24"/>
    </w:rPr>
  </w:style>
  <w:style w:type="character" w:customStyle="1" w:styleId="194">
    <w:name w:val="日期 Char"/>
    <w:basedOn w:val="51"/>
    <w:qFormat/>
    <w:uiPriority w:val="0"/>
    <w:rPr>
      <w:kern w:val="2"/>
      <w:sz w:val="21"/>
      <w:szCs w:val="24"/>
    </w:rPr>
  </w:style>
  <w:style w:type="character" w:customStyle="1" w:styleId="195">
    <w:name w:val="正文样式2 Char Char"/>
    <w:basedOn w:val="51"/>
    <w:qFormat/>
    <w:uiPriority w:val="0"/>
    <w:rPr>
      <w:b/>
      <w:szCs w:val="24"/>
    </w:rPr>
  </w:style>
  <w:style w:type="character" w:customStyle="1" w:styleId="196">
    <w:name w:val="正文文本缩进 3 字符"/>
    <w:basedOn w:val="51"/>
    <w:qFormat/>
    <w:uiPriority w:val="0"/>
    <w:rPr>
      <w:rFonts w:hint="eastAsia" w:ascii="仿宋_GB2312" w:hAnsi="Times New Roman" w:eastAsia="仿宋_GB2312" w:cs="仿宋_GB2312"/>
      <w:color w:val="FF0000"/>
      <w:kern w:val="2"/>
      <w:sz w:val="24"/>
      <w:szCs w:val="24"/>
    </w:rPr>
  </w:style>
  <w:style w:type="character" w:customStyle="1" w:styleId="197">
    <w:name w:val="日期 字符2"/>
    <w:basedOn w:val="51"/>
    <w:link w:val="26"/>
    <w:qFormat/>
    <w:uiPriority w:val="0"/>
    <w:rPr>
      <w:rFonts w:hint="eastAsia" w:ascii="仿宋_GB2312" w:eastAsia="仿宋_GB2312" w:cs="仿宋_GB2312"/>
      <w:kern w:val="28"/>
      <w:sz w:val="24"/>
      <w:szCs w:val="24"/>
    </w:rPr>
  </w:style>
  <w:style w:type="character" w:customStyle="1" w:styleId="198">
    <w:name w:val="正文文本缩进 2 Char"/>
    <w:basedOn w:val="51"/>
    <w:qFormat/>
    <w:uiPriority w:val="0"/>
    <w:rPr>
      <w:kern w:val="2"/>
      <w:sz w:val="21"/>
      <w:szCs w:val="24"/>
    </w:rPr>
  </w:style>
  <w:style w:type="character" w:customStyle="1" w:styleId="199">
    <w:name w:val="尾注文本 Char"/>
    <w:basedOn w:val="51"/>
    <w:qFormat/>
    <w:uiPriority w:val="0"/>
    <w:rPr>
      <w:kern w:val="2"/>
      <w:sz w:val="21"/>
      <w:szCs w:val="24"/>
    </w:rPr>
  </w:style>
  <w:style w:type="character" w:customStyle="1" w:styleId="200">
    <w:name w:val="尾注文本 字符1"/>
    <w:basedOn w:val="51"/>
    <w:link w:val="28"/>
    <w:qFormat/>
    <w:uiPriority w:val="0"/>
    <w:rPr>
      <w:kern w:val="2"/>
      <w:sz w:val="21"/>
      <w:szCs w:val="24"/>
    </w:rPr>
  </w:style>
  <w:style w:type="character" w:customStyle="1" w:styleId="201">
    <w:name w:val="批注框文本 Char"/>
    <w:basedOn w:val="51"/>
    <w:qFormat/>
    <w:uiPriority w:val="0"/>
    <w:rPr>
      <w:kern w:val="2"/>
      <w:sz w:val="18"/>
      <w:szCs w:val="18"/>
    </w:rPr>
  </w:style>
  <w:style w:type="character" w:customStyle="1" w:styleId="202">
    <w:name w:val="正文文本缩进 字符"/>
    <w:basedOn w:val="51"/>
    <w:qFormat/>
    <w:uiPriority w:val="0"/>
    <w:rPr>
      <w:rFonts w:hint="eastAsia" w:ascii="仿宋_GB2312" w:hAnsi="Times New Roman" w:eastAsia="仿宋_GB2312" w:cs="仿宋_GB2312"/>
      <w:kern w:val="2"/>
      <w:sz w:val="24"/>
      <w:szCs w:val="24"/>
    </w:rPr>
  </w:style>
  <w:style w:type="character" w:customStyle="1" w:styleId="203">
    <w:name w:val="批注框文本 字符2"/>
    <w:basedOn w:val="51"/>
    <w:link w:val="29"/>
    <w:qFormat/>
    <w:uiPriority w:val="0"/>
    <w:rPr>
      <w:kern w:val="2"/>
      <w:sz w:val="18"/>
      <w:szCs w:val="18"/>
    </w:rPr>
  </w:style>
  <w:style w:type="character" w:customStyle="1" w:styleId="204">
    <w:name w:val="页脚 Char"/>
    <w:basedOn w:val="51"/>
    <w:qFormat/>
    <w:uiPriority w:val="0"/>
    <w:rPr>
      <w:kern w:val="2"/>
      <w:sz w:val="18"/>
      <w:szCs w:val="18"/>
    </w:rPr>
  </w:style>
  <w:style w:type="character" w:customStyle="1" w:styleId="205">
    <w:name w:val="页脚 字符2"/>
    <w:basedOn w:val="51"/>
    <w:link w:val="30"/>
    <w:qFormat/>
    <w:uiPriority w:val="0"/>
    <w:rPr>
      <w:kern w:val="2"/>
      <w:sz w:val="18"/>
      <w:szCs w:val="18"/>
    </w:rPr>
  </w:style>
  <w:style w:type="character" w:customStyle="1" w:styleId="206">
    <w:name w:val="页眉 Char"/>
    <w:basedOn w:val="51"/>
    <w:qFormat/>
    <w:uiPriority w:val="0"/>
    <w:rPr>
      <w:kern w:val="2"/>
      <w:sz w:val="18"/>
      <w:szCs w:val="18"/>
    </w:rPr>
  </w:style>
  <w:style w:type="character" w:customStyle="1" w:styleId="207">
    <w:name w:val="页眉 字符2"/>
    <w:basedOn w:val="51"/>
    <w:link w:val="31"/>
    <w:qFormat/>
    <w:uiPriority w:val="0"/>
    <w:rPr>
      <w:rFonts w:hint="eastAsia" w:ascii="仿宋_GB2312" w:eastAsia="仿宋_GB2312" w:cs="仿宋_GB2312"/>
      <w:kern w:val="28"/>
      <w:sz w:val="18"/>
      <w:szCs w:val="18"/>
    </w:rPr>
  </w:style>
  <w:style w:type="character" w:customStyle="1" w:styleId="208">
    <w:name w:val="正文文本缩进 Char1"/>
    <w:basedOn w:val="51"/>
    <w:qFormat/>
    <w:uiPriority w:val="0"/>
    <w:rPr>
      <w:rFonts w:hint="eastAsia" w:ascii="仿宋_GB2312" w:eastAsia="仿宋_GB2312" w:cs="仿宋_GB2312"/>
      <w:kern w:val="28"/>
      <w:sz w:val="24"/>
      <w:szCs w:val="24"/>
    </w:rPr>
  </w:style>
  <w:style w:type="character" w:customStyle="1" w:styleId="209">
    <w:name w:val="副标题 Char"/>
    <w:basedOn w:val="51"/>
    <w:qFormat/>
    <w:uiPriority w:val="0"/>
    <w:rPr>
      <w:rFonts w:hint="eastAsia" w:ascii="等线 Light" w:hAnsi="等线 Light" w:eastAsia="等线 Light" w:cs="Times New Roman"/>
      <w:b/>
      <w:kern w:val="28"/>
      <w:sz w:val="32"/>
      <w:szCs w:val="32"/>
    </w:rPr>
  </w:style>
  <w:style w:type="character" w:customStyle="1" w:styleId="210">
    <w:name w:val="副标题 字符1"/>
    <w:basedOn w:val="51"/>
    <w:link w:val="33"/>
    <w:qFormat/>
    <w:uiPriority w:val="0"/>
    <w:rPr>
      <w:rFonts w:hint="default" w:ascii="Arial" w:hAnsi="Arial" w:cs="Arial"/>
      <w:b/>
      <w:kern w:val="28"/>
      <w:sz w:val="32"/>
      <w:szCs w:val="32"/>
    </w:rPr>
  </w:style>
  <w:style w:type="character" w:customStyle="1" w:styleId="211">
    <w:name w:val="脚注文本 Char"/>
    <w:basedOn w:val="51"/>
    <w:qFormat/>
    <w:uiPriority w:val="0"/>
    <w:rPr>
      <w:kern w:val="2"/>
      <w:sz w:val="18"/>
      <w:szCs w:val="18"/>
    </w:rPr>
  </w:style>
  <w:style w:type="character" w:customStyle="1" w:styleId="212">
    <w:name w:val="正文文本缩进 3 Char"/>
    <w:basedOn w:val="51"/>
    <w:qFormat/>
    <w:uiPriority w:val="0"/>
    <w:rPr>
      <w:kern w:val="2"/>
      <w:sz w:val="16"/>
      <w:szCs w:val="16"/>
    </w:rPr>
  </w:style>
  <w:style w:type="character" w:customStyle="1" w:styleId="213">
    <w:name w:val="正文文本缩进 3 字符1"/>
    <w:basedOn w:val="51"/>
    <w:link w:val="35"/>
    <w:qFormat/>
    <w:uiPriority w:val="0"/>
    <w:rPr>
      <w:rFonts w:hint="eastAsia" w:ascii="仿宋_GB2312" w:eastAsia="仿宋_GB2312" w:cs="仿宋_GB2312"/>
      <w:kern w:val="28"/>
      <w:sz w:val="16"/>
      <w:szCs w:val="16"/>
    </w:rPr>
  </w:style>
  <w:style w:type="character" w:customStyle="1" w:styleId="214">
    <w:name w:val="正文文本 2 Char"/>
    <w:basedOn w:val="51"/>
    <w:qFormat/>
    <w:uiPriority w:val="0"/>
    <w:rPr>
      <w:kern w:val="2"/>
      <w:sz w:val="21"/>
      <w:szCs w:val="24"/>
    </w:rPr>
  </w:style>
  <w:style w:type="character" w:customStyle="1" w:styleId="215">
    <w:name w:val="信息标题 Char"/>
    <w:basedOn w:val="51"/>
    <w:qFormat/>
    <w:uiPriority w:val="0"/>
    <w:rPr>
      <w:rFonts w:hint="eastAsia" w:ascii="等线 Light" w:hAnsi="等线 Light" w:eastAsia="等线 Light" w:cs="Times New Roman"/>
      <w:kern w:val="2"/>
      <w:sz w:val="24"/>
      <w:szCs w:val="24"/>
      <w:shd w:val="pct20" w:color="auto" w:fill="auto"/>
    </w:rPr>
  </w:style>
  <w:style w:type="character" w:customStyle="1" w:styleId="216">
    <w:name w:val="Char Char3311"/>
    <w:basedOn w:val="51"/>
    <w:qFormat/>
    <w:uiPriority w:val="0"/>
    <w:rPr>
      <w:rFonts w:hint="eastAsia" w:ascii="宋体" w:hAnsi="宋体" w:eastAsia="宋体" w:cs="宋体"/>
      <w:b/>
      <w:kern w:val="2"/>
      <w:sz w:val="28"/>
      <w:szCs w:val="28"/>
      <w:lang w:val="en-US" w:eastAsia="zh-CN" w:bidi="ar"/>
    </w:rPr>
  </w:style>
  <w:style w:type="character" w:customStyle="1" w:styleId="217">
    <w:name w:val="信息标题 字符1"/>
    <w:basedOn w:val="51"/>
    <w:link w:val="36"/>
    <w:qFormat/>
    <w:uiPriority w:val="0"/>
    <w:rPr>
      <w:rFonts w:hint="default" w:ascii="Arial" w:hAnsi="Arial" w:cs="Arial"/>
      <w:kern w:val="2"/>
      <w:sz w:val="24"/>
      <w:szCs w:val="24"/>
      <w:shd w:val="pct20" w:color="auto" w:fill="auto"/>
    </w:rPr>
  </w:style>
  <w:style w:type="character" w:customStyle="1" w:styleId="218">
    <w:name w:val="正文首行缩进 2 Char1"/>
    <w:basedOn w:val="51"/>
    <w:qFormat/>
    <w:uiPriority w:val="0"/>
  </w:style>
  <w:style w:type="character" w:customStyle="1" w:styleId="219">
    <w:name w:val="书籍标题1"/>
    <w:basedOn w:val="51"/>
    <w:qFormat/>
    <w:uiPriority w:val="0"/>
    <w:rPr>
      <w:b/>
      <w:smallCaps/>
      <w:spacing w:val="5"/>
    </w:rPr>
  </w:style>
  <w:style w:type="character" w:customStyle="1" w:styleId="220">
    <w:name w:val="HTML 预设格式 字符1"/>
    <w:basedOn w:val="51"/>
    <w:link w:val="37"/>
    <w:qFormat/>
    <w:uiPriority w:val="0"/>
    <w:rPr>
      <w:rFonts w:hint="default" w:ascii="Courier New" w:hAnsi="Courier New" w:cs="Courier New"/>
      <w:kern w:val="2"/>
    </w:rPr>
  </w:style>
  <w:style w:type="character" w:customStyle="1" w:styleId="221">
    <w:name w:val="标题 Char"/>
    <w:basedOn w:val="51"/>
    <w:qFormat/>
    <w:uiPriority w:val="0"/>
    <w:rPr>
      <w:rFonts w:hint="eastAsia" w:ascii="等线 Light" w:hAnsi="等线 Light" w:eastAsia="等线 Light" w:cs="Times New Roman"/>
      <w:b/>
      <w:kern w:val="2"/>
      <w:sz w:val="32"/>
      <w:szCs w:val="32"/>
    </w:rPr>
  </w:style>
  <w:style w:type="character" w:customStyle="1" w:styleId="222">
    <w:name w:val="目录 3 Char"/>
    <w:basedOn w:val="51"/>
    <w:qFormat/>
    <w:uiPriority w:val="0"/>
    <w:rPr>
      <w:rFonts w:hint="eastAsia" w:ascii="宋体" w:hAnsi="宋体" w:eastAsia="宋体" w:cs="Calibri"/>
      <w:i/>
      <w:sz w:val="20"/>
      <w:szCs w:val="20"/>
    </w:rPr>
  </w:style>
  <w:style w:type="character" w:customStyle="1" w:styleId="223">
    <w:name w:val="Char Char11"/>
    <w:basedOn w:val="51"/>
    <w:qFormat/>
    <w:uiPriority w:val="0"/>
    <w:rPr>
      <w:rFonts w:hint="default" w:ascii="Arial" w:hAnsi="Arial" w:eastAsia="黑体" w:cs="Arial"/>
      <w:b/>
      <w:kern w:val="28"/>
      <w:sz w:val="28"/>
      <w:szCs w:val="28"/>
      <w:lang w:val="en-US" w:eastAsia="zh-CN" w:bidi="ar"/>
    </w:rPr>
  </w:style>
  <w:style w:type="character" w:customStyle="1" w:styleId="224">
    <w:name w:val="批注文字 Char1"/>
    <w:basedOn w:val="51"/>
    <w:qFormat/>
    <w:uiPriority w:val="0"/>
    <w:rPr>
      <w:rFonts w:hint="default" w:ascii="Times New Roman" w:hAnsi="Times New Roman" w:eastAsia="宋体" w:cs="Times New Roman"/>
      <w:szCs w:val="24"/>
    </w:rPr>
  </w:style>
  <w:style w:type="character" w:customStyle="1" w:styleId="225">
    <w:name w:val="5正文 Char"/>
    <w:basedOn w:val="51"/>
    <w:qFormat/>
    <w:uiPriority w:val="0"/>
    <w:rPr>
      <w:rFonts w:hint="eastAsia" w:ascii="宋体" w:hAnsi="宋体" w:eastAsia="宋体" w:cs="宋体"/>
      <w:sz w:val="21"/>
      <w:szCs w:val="24"/>
      <w:lang w:val="en-US" w:eastAsia="zh-CN" w:bidi="ar"/>
    </w:rPr>
  </w:style>
  <w:style w:type="character" w:customStyle="1" w:styleId="226">
    <w:name w:val="正文文本缩进 3 Char1"/>
    <w:basedOn w:val="51"/>
    <w:qFormat/>
    <w:uiPriority w:val="0"/>
    <w:rPr>
      <w:rFonts w:hint="default" w:ascii="Times New Roman" w:hAnsi="Times New Roman" w:eastAsia="宋体" w:cs="Times New Roman"/>
      <w:sz w:val="16"/>
      <w:szCs w:val="16"/>
    </w:rPr>
  </w:style>
  <w:style w:type="character" w:customStyle="1" w:styleId="227">
    <w:name w:val="H1 Char3"/>
    <w:basedOn w:val="51"/>
    <w:qFormat/>
    <w:uiPriority w:val="0"/>
    <w:rPr>
      <w:rFonts w:hint="eastAsia" w:ascii="仿宋_GB2312" w:eastAsia="仿宋_GB2312" w:cs="仿宋_GB2312"/>
      <w:b/>
      <w:kern w:val="48"/>
      <w:sz w:val="30"/>
      <w:szCs w:val="30"/>
      <w:lang w:val="en-US" w:eastAsia="zh-CN" w:bidi="ar"/>
    </w:rPr>
  </w:style>
  <w:style w:type="character" w:customStyle="1" w:styleId="228">
    <w:name w:val="Char Char33"/>
    <w:basedOn w:val="51"/>
    <w:qFormat/>
    <w:uiPriority w:val="0"/>
    <w:rPr>
      <w:rFonts w:hint="eastAsia" w:ascii="宋体" w:hAnsi="宋体" w:eastAsia="宋体" w:cs="宋体"/>
      <w:b/>
      <w:kern w:val="2"/>
      <w:sz w:val="28"/>
      <w:szCs w:val="28"/>
      <w:lang w:val="en-US" w:eastAsia="zh-CN" w:bidi="ar"/>
    </w:rPr>
  </w:style>
  <w:style w:type="character" w:customStyle="1" w:styleId="229">
    <w:name w:val="正文+宋体 Char"/>
    <w:basedOn w:val="51"/>
    <w:qFormat/>
    <w:uiPriority w:val="0"/>
    <w:rPr>
      <w:rFonts w:hint="eastAsia" w:ascii="楷体_GB2312" w:hAnsi="宋体" w:eastAsia="楷体_GB2312" w:cs="楷体_GB2312"/>
      <w:b/>
      <w:kern w:val="2"/>
      <w:sz w:val="28"/>
    </w:rPr>
  </w:style>
  <w:style w:type="character" w:customStyle="1" w:styleId="230">
    <w:name w:val="digest1"/>
    <w:basedOn w:val="51"/>
    <w:qFormat/>
    <w:uiPriority w:val="0"/>
    <w:rPr>
      <w:color w:val="3A4343"/>
      <w:sz w:val="20"/>
      <w:szCs w:val="20"/>
    </w:rPr>
  </w:style>
  <w:style w:type="character" w:customStyle="1" w:styleId="231">
    <w:name w:val="style41"/>
    <w:basedOn w:val="51"/>
    <w:qFormat/>
    <w:uiPriority w:val="0"/>
    <w:rPr>
      <w:color w:val="99CCFF"/>
      <w:sz w:val="24"/>
      <w:szCs w:val="24"/>
    </w:rPr>
  </w:style>
  <w:style w:type="character" w:customStyle="1" w:styleId="232">
    <w:name w:val="无间隔 Char2"/>
    <w:basedOn w:val="51"/>
    <w:qFormat/>
    <w:uiPriority w:val="0"/>
    <w:rPr>
      <w:rFonts w:hint="default" w:ascii="Calibri" w:hAnsi="Calibri" w:cs="Calibri"/>
      <w:kern w:val="2"/>
      <w:sz w:val="24"/>
      <w:szCs w:val="22"/>
    </w:rPr>
  </w:style>
  <w:style w:type="character" w:customStyle="1" w:styleId="233">
    <w:name w:val="标题 Char1"/>
    <w:basedOn w:val="51"/>
    <w:qFormat/>
    <w:uiPriority w:val="0"/>
    <w:rPr>
      <w:rFonts w:hint="default" w:ascii="Cambria" w:hAnsi="Cambria" w:eastAsia="宋体" w:cs="Times New Roman"/>
      <w:b/>
      <w:sz w:val="32"/>
      <w:szCs w:val="32"/>
    </w:rPr>
  </w:style>
  <w:style w:type="character" w:customStyle="1" w:styleId="234">
    <w:name w:val="副标题 Char1"/>
    <w:basedOn w:val="51"/>
    <w:qFormat/>
    <w:uiPriority w:val="0"/>
    <w:rPr>
      <w:rFonts w:hint="default" w:ascii="Cambria" w:hAnsi="Cambria" w:eastAsia="宋体" w:cs="Times New Roman"/>
      <w:b/>
      <w:kern w:val="28"/>
      <w:sz w:val="32"/>
      <w:szCs w:val="32"/>
    </w:rPr>
  </w:style>
  <w:style w:type="character" w:customStyle="1" w:styleId="235">
    <w:name w:val="普通文字 Char"/>
    <w:basedOn w:val="51"/>
    <w:qFormat/>
    <w:uiPriority w:val="0"/>
    <w:rPr>
      <w:rFonts w:hint="eastAsia" w:ascii="宋体" w:hAnsi="Courier New" w:eastAsia="宋体" w:cs="宋体"/>
      <w:kern w:val="2"/>
      <w:sz w:val="28"/>
      <w:lang w:val="en-US" w:eastAsia="zh-CN" w:bidi="ar"/>
    </w:rPr>
  </w:style>
  <w:style w:type="character" w:customStyle="1" w:styleId="236">
    <w:name w:val="标题 4 Char Char"/>
    <w:basedOn w:val="51"/>
    <w:qFormat/>
    <w:uiPriority w:val="0"/>
    <w:rPr>
      <w:rFonts w:hint="default" w:ascii="Arial" w:hAnsi="Arial" w:eastAsia="仿宋_GB2312" w:cs="Arial"/>
      <w:b/>
      <w:kern w:val="28"/>
      <w:sz w:val="28"/>
      <w:szCs w:val="28"/>
      <w:lang w:val="en-US" w:eastAsia="zh-CN" w:bidi="ar"/>
    </w:rPr>
  </w:style>
  <w:style w:type="character" w:customStyle="1" w:styleId="237">
    <w:name w:val="批注主题 字符"/>
    <w:basedOn w:val="51"/>
    <w:qFormat/>
    <w:uiPriority w:val="0"/>
    <w:rPr>
      <w:rFonts w:hint="default" w:ascii="Times New Roman" w:hAnsi="Times New Roman" w:cs="Times New Roman"/>
      <w:b/>
      <w:kern w:val="2"/>
      <w:sz w:val="21"/>
      <w:szCs w:val="24"/>
    </w:rPr>
  </w:style>
  <w:style w:type="character" w:customStyle="1" w:styleId="238">
    <w:name w:val="正文样式1 Char"/>
    <w:basedOn w:val="51"/>
    <w:qFormat/>
    <w:uiPriority w:val="0"/>
    <w:rPr>
      <w:rFonts w:hint="eastAsia" w:ascii="宋体" w:hAnsi="宋体" w:eastAsia="宋体" w:cs="宋体"/>
      <w:kern w:val="2"/>
      <w:sz w:val="21"/>
      <w:szCs w:val="21"/>
    </w:rPr>
  </w:style>
  <w:style w:type="character" w:customStyle="1" w:styleId="239">
    <w:name w:val="标题 8 字符"/>
    <w:basedOn w:val="51"/>
    <w:qFormat/>
    <w:uiPriority w:val="0"/>
    <w:rPr>
      <w:rFonts w:hint="default" w:ascii="Arial Black" w:hAnsi="Arial Black" w:eastAsia="Arial Black" w:cs="Arial Black"/>
      <w:spacing w:val="-5"/>
      <w:kern w:val="20"/>
      <w:sz w:val="18"/>
    </w:rPr>
  </w:style>
  <w:style w:type="character" w:customStyle="1" w:styleId="240">
    <w:name w:val="cp"/>
    <w:basedOn w:val="51"/>
    <w:qFormat/>
    <w:uiPriority w:val="0"/>
  </w:style>
  <w:style w:type="character" w:customStyle="1" w:styleId="241">
    <w:name w:val="pp-headline-item pp-headline-address"/>
    <w:basedOn w:val="51"/>
    <w:qFormat/>
    <w:uiPriority w:val="0"/>
  </w:style>
  <w:style w:type="character" w:customStyle="1" w:styleId="242">
    <w:name w:val="脚注文本 字符"/>
    <w:basedOn w:val="51"/>
    <w:qFormat/>
    <w:uiPriority w:val="0"/>
    <w:rPr>
      <w:sz w:val="18"/>
      <w:szCs w:val="18"/>
    </w:rPr>
  </w:style>
  <w:style w:type="character" w:customStyle="1" w:styleId="243">
    <w:name w:val="电子邮件签名 Char1"/>
    <w:basedOn w:val="51"/>
    <w:qFormat/>
    <w:uiPriority w:val="0"/>
    <w:rPr>
      <w:rFonts w:hint="default" w:ascii="Times New Roman" w:hAnsi="Times New Roman" w:eastAsia="宋体" w:cs="Times New Roman"/>
      <w:szCs w:val="24"/>
    </w:rPr>
  </w:style>
  <w:style w:type="character" w:customStyle="1" w:styleId="244">
    <w:name w:val="font21"/>
    <w:basedOn w:val="51"/>
    <w:qFormat/>
    <w:uiPriority w:val="0"/>
    <w:rPr>
      <w:rFonts w:hint="eastAsia" w:ascii="宋体" w:hAnsi="宋体" w:eastAsia="宋体" w:cs="宋体"/>
      <w:b/>
      <w:color w:val="000000"/>
      <w:sz w:val="24"/>
      <w:szCs w:val="24"/>
      <w:u w:val="none"/>
    </w:rPr>
  </w:style>
  <w:style w:type="character" w:customStyle="1" w:styleId="245">
    <w:name w:val="hj1"/>
    <w:basedOn w:val="51"/>
    <w:qFormat/>
    <w:uiPriority w:val="0"/>
    <w:rPr>
      <w:sz w:val="20"/>
      <w:szCs w:val="20"/>
    </w:rPr>
  </w:style>
  <w:style w:type="character" w:customStyle="1" w:styleId="246">
    <w:name w:val="强制内容 Char"/>
    <w:basedOn w:val="51"/>
    <w:qFormat/>
    <w:uiPriority w:val="0"/>
    <w:rPr>
      <w:rFonts w:hint="eastAsia" w:ascii="宋体" w:hAnsi="宋体" w:eastAsia="黑体" w:cs="宋体"/>
      <w:sz w:val="24"/>
    </w:rPr>
  </w:style>
  <w:style w:type="character" w:customStyle="1" w:styleId="247">
    <w:name w:val="标题 4 字符"/>
    <w:basedOn w:val="51"/>
    <w:qFormat/>
    <w:uiPriority w:val="0"/>
    <w:rPr>
      <w:rFonts w:hint="default" w:ascii="Arial" w:hAnsi="Arial" w:eastAsia="黑体" w:cs="Arial"/>
      <w:b/>
      <w:kern w:val="28"/>
      <w:sz w:val="28"/>
      <w:szCs w:val="28"/>
    </w:rPr>
  </w:style>
  <w:style w:type="character" w:customStyle="1" w:styleId="248">
    <w:name w:val="批注框文本 字符"/>
    <w:basedOn w:val="51"/>
    <w:qFormat/>
    <w:uiPriority w:val="0"/>
    <w:rPr>
      <w:kern w:val="2"/>
      <w:sz w:val="18"/>
      <w:szCs w:val="18"/>
    </w:rPr>
  </w:style>
  <w:style w:type="character" w:customStyle="1" w:styleId="249">
    <w:name w:val="注释标题 字符"/>
    <w:basedOn w:val="51"/>
    <w:qFormat/>
    <w:uiPriority w:val="0"/>
    <w:rPr>
      <w:rFonts w:hint="default" w:ascii="Times New Roman" w:hAnsi="Times New Roman" w:cs="Times New Roman"/>
      <w:kern w:val="2"/>
      <w:sz w:val="21"/>
      <w:szCs w:val="24"/>
    </w:rPr>
  </w:style>
  <w:style w:type="character" w:customStyle="1" w:styleId="250">
    <w:name w:val="正文首行缩进 字符1"/>
    <w:basedOn w:val="51"/>
    <w:qFormat/>
    <w:uiPriority w:val="0"/>
    <w:rPr>
      <w:rFonts w:hint="default" w:ascii="Times New Roman" w:hAnsi="Times New Roman" w:eastAsia="宋体" w:cs="Times New Roman"/>
      <w:kern w:val="28"/>
      <w:sz w:val="24"/>
      <w:szCs w:val="24"/>
    </w:rPr>
  </w:style>
  <w:style w:type="character" w:customStyle="1" w:styleId="251">
    <w:name w:val="占位符文本1"/>
    <w:basedOn w:val="51"/>
    <w:qFormat/>
    <w:uiPriority w:val="0"/>
    <w:rPr>
      <w:color w:val="808080"/>
    </w:rPr>
  </w:style>
  <w:style w:type="character" w:customStyle="1" w:styleId="252">
    <w:name w:val="正文文本 2 字符"/>
    <w:basedOn w:val="51"/>
    <w:qFormat/>
    <w:uiPriority w:val="0"/>
    <w:rPr>
      <w:rFonts w:hint="default" w:ascii="Times New Roman" w:hAnsi="Times New Roman" w:eastAsia="仿宋_GB2312" w:cs="Times New Roman"/>
      <w:spacing w:val="-20"/>
      <w:kern w:val="28"/>
      <w:sz w:val="21"/>
      <w:szCs w:val="24"/>
    </w:rPr>
  </w:style>
  <w:style w:type="character" w:customStyle="1" w:styleId="253">
    <w:name w:val="Char Char31"/>
    <w:basedOn w:val="51"/>
    <w:qFormat/>
    <w:uiPriority w:val="0"/>
    <w:rPr>
      <w:rFonts w:hint="eastAsia" w:ascii="宋体" w:hAnsi="宋体" w:eastAsia="仿宋_GB2312" w:cs="宋体"/>
      <w:b/>
      <w:kern w:val="24"/>
      <w:sz w:val="28"/>
      <w:lang w:val="en-US" w:eastAsia="zh-CN" w:bidi="ar"/>
    </w:rPr>
  </w:style>
  <w:style w:type="character" w:customStyle="1" w:styleId="254">
    <w:name w:val="Char Char13"/>
    <w:basedOn w:val="51"/>
    <w:qFormat/>
    <w:uiPriority w:val="0"/>
    <w:rPr>
      <w:b/>
      <w:kern w:val="2"/>
      <w:sz w:val="32"/>
      <w:szCs w:val="32"/>
    </w:rPr>
  </w:style>
  <w:style w:type="character" w:customStyle="1" w:styleId="255">
    <w:name w:val="正文首行缩进 Char2"/>
    <w:basedOn w:val="51"/>
    <w:qFormat/>
    <w:uiPriority w:val="0"/>
  </w:style>
  <w:style w:type="character" w:customStyle="1" w:styleId="256">
    <w:name w:val="副标题 字符"/>
    <w:basedOn w:val="51"/>
    <w:qFormat/>
    <w:uiPriority w:val="0"/>
    <w:rPr>
      <w:rFonts w:hint="default" w:ascii="Arial" w:hAnsi="Arial" w:cs="Arial"/>
      <w:b/>
      <w:kern w:val="28"/>
      <w:sz w:val="32"/>
      <w:szCs w:val="32"/>
    </w:rPr>
  </w:style>
  <w:style w:type="character" w:customStyle="1" w:styleId="257">
    <w:name w:val="Char Char21"/>
    <w:basedOn w:val="51"/>
    <w:qFormat/>
    <w:uiPriority w:val="0"/>
    <w:rPr>
      <w:rFonts w:hint="eastAsia" w:ascii="黑体" w:hAnsi="宋体" w:eastAsia="黑体" w:cs="黑体"/>
      <w:b/>
      <w:kern w:val="44"/>
      <w:sz w:val="28"/>
      <w:szCs w:val="28"/>
      <w:lang w:val="en-US" w:eastAsia="zh-CN" w:bidi="ar"/>
    </w:rPr>
  </w:style>
  <w:style w:type="character" w:customStyle="1" w:styleId="258">
    <w:name w:val="签名 字符"/>
    <w:basedOn w:val="51"/>
    <w:qFormat/>
    <w:uiPriority w:val="0"/>
    <w:rPr>
      <w:rFonts w:hint="default" w:ascii="Times New Roman" w:hAnsi="Times New Roman" w:cs="Times New Roman"/>
      <w:kern w:val="2"/>
      <w:sz w:val="21"/>
      <w:szCs w:val="24"/>
    </w:rPr>
  </w:style>
  <w:style w:type="character" w:customStyle="1" w:styleId="259">
    <w:name w:val="z-窗体顶端 Char2"/>
    <w:basedOn w:val="51"/>
    <w:qFormat/>
    <w:uiPriority w:val="0"/>
    <w:rPr>
      <w:rFonts w:hint="default" w:ascii="Arial" w:hAnsi="Arial" w:cs="Arial"/>
      <w:vanish/>
      <w:sz w:val="16"/>
      <w:szCs w:val="16"/>
    </w:rPr>
  </w:style>
  <w:style w:type="character" w:customStyle="1" w:styleId="260">
    <w:name w:val="HTML 预设格式 字符"/>
    <w:basedOn w:val="51"/>
    <w:qFormat/>
    <w:uiPriority w:val="0"/>
    <w:rPr>
      <w:rFonts w:hint="default" w:ascii="Courier New" w:hAnsi="Courier New" w:cs="Courier New"/>
      <w:kern w:val="2"/>
    </w:rPr>
  </w:style>
  <w:style w:type="character" w:customStyle="1" w:styleId="261">
    <w:name w:val="Char Char8"/>
    <w:basedOn w:val="51"/>
    <w:qFormat/>
    <w:uiPriority w:val="0"/>
    <w:rPr>
      <w:rFonts w:hint="eastAsia" w:ascii="宋体" w:hAnsi="宋体" w:eastAsia="仿宋_GB2312" w:cs="宋体"/>
      <w:b/>
      <w:kern w:val="24"/>
      <w:sz w:val="28"/>
      <w:lang w:val="en-US" w:eastAsia="zh-CN" w:bidi="ar"/>
    </w:rPr>
  </w:style>
  <w:style w:type="character" w:customStyle="1" w:styleId="262">
    <w:name w:val="正文文本缩进 2 字符"/>
    <w:basedOn w:val="51"/>
    <w:qFormat/>
    <w:uiPriority w:val="0"/>
    <w:rPr>
      <w:rFonts w:hint="eastAsia" w:ascii="仿宋_GB2312" w:hAnsi="Times New Roman" w:eastAsia="仿宋_GB2312" w:cs="仿宋_GB2312"/>
      <w:kern w:val="2"/>
      <w:sz w:val="24"/>
      <w:szCs w:val="24"/>
    </w:rPr>
  </w:style>
  <w:style w:type="character" w:customStyle="1" w:styleId="263">
    <w:name w:val="z-窗体底端 Char1"/>
    <w:basedOn w:val="51"/>
    <w:qFormat/>
    <w:uiPriority w:val="0"/>
    <w:rPr>
      <w:rFonts w:hint="default" w:ascii="Arial" w:hAnsi="Arial" w:cs="Arial"/>
      <w:vanish/>
      <w:sz w:val="16"/>
      <w:szCs w:val="16"/>
    </w:rPr>
  </w:style>
  <w:style w:type="character" w:customStyle="1" w:styleId="264">
    <w:name w:val="页眉 字符"/>
    <w:basedOn w:val="51"/>
    <w:qFormat/>
    <w:uiPriority w:val="99"/>
    <w:rPr>
      <w:rFonts w:hint="default" w:ascii="Times New Roman" w:hAnsi="Times New Roman" w:cs="Times New Roman"/>
      <w:kern w:val="2"/>
      <w:sz w:val="18"/>
      <w:szCs w:val="18"/>
    </w:rPr>
  </w:style>
  <w:style w:type="character" w:customStyle="1" w:styleId="265">
    <w:name w:val="正文文本 Char2"/>
    <w:basedOn w:val="51"/>
    <w:qFormat/>
    <w:uiPriority w:val="0"/>
    <w:rPr>
      <w:rFonts w:hint="default" w:ascii="Times New Roman" w:hAnsi="Times New Roman" w:eastAsia="宋体" w:cs="Times New Roman"/>
      <w:szCs w:val="24"/>
    </w:rPr>
  </w:style>
  <w:style w:type="character" w:customStyle="1" w:styleId="266">
    <w:name w:val="日期 字符"/>
    <w:basedOn w:val="51"/>
    <w:qFormat/>
    <w:uiPriority w:val="0"/>
    <w:rPr>
      <w:rFonts w:hint="default" w:ascii="Times New Roman" w:hAnsi="Times New Roman" w:eastAsia="仿宋_GB2312" w:cs="Times New Roman"/>
      <w:kern w:val="28"/>
      <w:sz w:val="24"/>
      <w:szCs w:val="24"/>
    </w:rPr>
  </w:style>
  <w:style w:type="character" w:customStyle="1" w:styleId="267">
    <w:name w:val="Footnote Text Char1"/>
    <w:basedOn w:val="51"/>
    <w:qFormat/>
    <w:uiPriority w:val="0"/>
    <w:rPr>
      <w:rFonts w:hint="default" w:ascii="Times New Roman" w:hAnsi="Times New Roman" w:cs="Times New Roman"/>
      <w:kern w:val="2"/>
      <w:sz w:val="18"/>
      <w:szCs w:val="18"/>
    </w:rPr>
  </w:style>
  <w:style w:type="character" w:customStyle="1" w:styleId="268">
    <w:name w:val="批注主题 Char1"/>
    <w:basedOn w:val="51"/>
    <w:qFormat/>
    <w:uiPriority w:val="0"/>
    <w:rPr>
      <w:b/>
      <w:kern w:val="2"/>
      <w:sz w:val="21"/>
    </w:rPr>
  </w:style>
  <w:style w:type="character" w:customStyle="1" w:styleId="269">
    <w:name w:val="注释标题 Char1"/>
    <w:basedOn w:val="51"/>
    <w:qFormat/>
    <w:uiPriority w:val="0"/>
    <w:rPr>
      <w:rFonts w:hint="default" w:ascii="Times New Roman" w:hAnsi="Times New Roman" w:eastAsia="宋体" w:cs="Times New Roman"/>
      <w:szCs w:val="24"/>
    </w:rPr>
  </w:style>
  <w:style w:type="character" w:customStyle="1" w:styleId="270">
    <w:name w:val="脚注文本 Char2"/>
    <w:basedOn w:val="51"/>
    <w:qFormat/>
    <w:uiPriority w:val="0"/>
    <w:rPr>
      <w:rFonts w:hint="default" w:ascii="Times New Roman" w:hAnsi="Times New Roman" w:eastAsia="宋体" w:cs="Times New Roman"/>
      <w:sz w:val="18"/>
      <w:szCs w:val="18"/>
    </w:rPr>
  </w:style>
  <w:style w:type="character" w:customStyle="1" w:styleId="271">
    <w:name w:val="H1 Char Char Char"/>
    <w:basedOn w:val="51"/>
    <w:qFormat/>
    <w:uiPriority w:val="0"/>
    <w:rPr>
      <w:rFonts w:hint="eastAsia" w:ascii="黑体" w:hAnsi="宋体" w:eastAsia="黑体" w:cs="黑体"/>
      <w:b/>
      <w:kern w:val="48"/>
      <w:sz w:val="32"/>
      <w:szCs w:val="30"/>
      <w:shd w:val="clear" w:color="auto" w:fill="FFFFFF"/>
      <w:lang w:val="en-US" w:eastAsia="zh-CN" w:bidi="ar"/>
    </w:rPr>
  </w:style>
  <w:style w:type="character" w:customStyle="1" w:styleId="272">
    <w:name w:val="jianju1"/>
    <w:basedOn w:val="51"/>
    <w:qFormat/>
    <w:uiPriority w:val="0"/>
    <w:rPr>
      <w:color w:val="000000"/>
      <w:sz w:val="20"/>
      <w:szCs w:val="20"/>
      <w:u w:val="none"/>
    </w:rPr>
  </w:style>
  <w:style w:type="character" w:customStyle="1" w:styleId="273">
    <w:name w:val="样式7 Char"/>
    <w:basedOn w:val="51"/>
    <w:qFormat/>
    <w:uiPriority w:val="0"/>
    <w:rPr>
      <w:rFonts w:hint="eastAsia" w:ascii="仿宋_GB2312" w:eastAsia="仿宋_GB2312" w:cs="仿宋_GB2312"/>
      <w:kern w:val="2"/>
      <w:sz w:val="28"/>
    </w:rPr>
  </w:style>
  <w:style w:type="character" w:customStyle="1" w:styleId="274">
    <w:name w:val="MTDisplayEquation Char"/>
    <w:basedOn w:val="51"/>
    <w:qFormat/>
    <w:uiPriority w:val="0"/>
    <w:rPr>
      <w:rFonts w:hint="eastAsia" w:ascii="仿宋_GB2312" w:eastAsia="仿宋_GB2312" w:cs="仿宋_GB2312"/>
      <w:kern w:val="2"/>
      <w:sz w:val="24"/>
      <w:szCs w:val="24"/>
    </w:rPr>
  </w:style>
  <w:style w:type="character" w:customStyle="1" w:styleId="275">
    <w:name w:val="标题 5 Char Char"/>
    <w:basedOn w:val="51"/>
    <w:qFormat/>
    <w:uiPriority w:val="0"/>
    <w:rPr>
      <w:rFonts w:hint="eastAsia" w:ascii="宋体" w:hAnsi="宋体" w:eastAsia="仿宋_GB2312" w:cs="宋体"/>
      <w:b/>
      <w:kern w:val="24"/>
      <w:sz w:val="24"/>
      <w:lang w:val="en-US" w:eastAsia="zh-CN" w:bidi="ar"/>
    </w:rPr>
  </w:style>
  <w:style w:type="character" w:customStyle="1" w:styleId="276">
    <w:name w:val="Char Char32"/>
    <w:basedOn w:val="51"/>
    <w:qFormat/>
    <w:uiPriority w:val="0"/>
    <w:rPr>
      <w:rFonts w:hint="eastAsia" w:ascii="宋体" w:hAnsi="宋体" w:eastAsia="仿宋_GB2312" w:cs="宋体"/>
      <w:b/>
      <w:kern w:val="24"/>
      <w:sz w:val="28"/>
      <w:lang w:val="en-US" w:eastAsia="zh-CN" w:bidi="ar"/>
    </w:rPr>
  </w:style>
  <w:style w:type="character" w:customStyle="1" w:styleId="277">
    <w:name w:val="正文首行缩进 Char1"/>
    <w:basedOn w:val="51"/>
    <w:qFormat/>
    <w:uiPriority w:val="0"/>
    <w:rPr>
      <w:rFonts w:hint="default" w:ascii="Times New Roman" w:hAnsi="Times New Roman" w:eastAsia="宋体" w:cs="Times New Roman"/>
      <w:szCs w:val="24"/>
    </w:rPr>
  </w:style>
  <w:style w:type="character" w:customStyle="1" w:styleId="278">
    <w:name w:val="样式 (西文) 仿宋_GB2312 (中文) 仿宋_GB2312 加粗"/>
    <w:basedOn w:val="51"/>
    <w:qFormat/>
    <w:uiPriority w:val="0"/>
    <w:rPr>
      <w:rFonts w:hint="eastAsia" w:ascii="仿宋_GB2312" w:hAnsi="仿宋_GB2312" w:eastAsia="宋体" w:cs="仿宋_GB2312"/>
      <w:b/>
      <w:sz w:val="24"/>
    </w:rPr>
  </w:style>
  <w:style w:type="character" w:customStyle="1" w:styleId="279">
    <w:name w:val="标题 7 字符"/>
    <w:basedOn w:val="51"/>
    <w:qFormat/>
    <w:uiPriority w:val="0"/>
    <w:rPr>
      <w:rFonts w:hint="default" w:ascii="Arial Black" w:hAnsi="Arial Black" w:eastAsia="Arial Black" w:cs="Arial Black"/>
      <w:spacing w:val="-5"/>
      <w:kern w:val="20"/>
      <w:sz w:val="18"/>
    </w:rPr>
  </w:style>
  <w:style w:type="character" w:customStyle="1" w:styleId="280">
    <w:name w:val="l2 Char"/>
    <w:basedOn w:val="51"/>
    <w:qFormat/>
    <w:uiPriority w:val="0"/>
    <w:rPr>
      <w:rFonts w:hint="eastAsia" w:ascii="仿宋_GB2312" w:hAnsi="宋体" w:eastAsia="仿宋_GB2312" w:cs="仿宋_GB2312"/>
      <w:b/>
      <w:kern w:val="44"/>
      <w:sz w:val="28"/>
      <w:szCs w:val="30"/>
      <w:lang w:val="en-US" w:eastAsia="zh-CN" w:bidi="ar"/>
    </w:rPr>
  </w:style>
  <w:style w:type="character" w:customStyle="1" w:styleId="281">
    <w:name w:val="批注文字 字符"/>
    <w:basedOn w:val="51"/>
    <w:qFormat/>
    <w:uiPriority w:val="0"/>
    <w:rPr>
      <w:rFonts w:hint="default" w:ascii="Times New Roman" w:hAnsi="Times New Roman" w:cs="Times New Roman"/>
      <w:kern w:val="2"/>
      <w:sz w:val="21"/>
      <w:szCs w:val="24"/>
    </w:rPr>
  </w:style>
  <w:style w:type="character" w:customStyle="1" w:styleId="282">
    <w:name w:val="脚注文本 Char1"/>
    <w:basedOn w:val="51"/>
    <w:qFormat/>
    <w:uiPriority w:val="0"/>
    <w:rPr>
      <w:kern w:val="2"/>
      <w:sz w:val="18"/>
      <w:szCs w:val="18"/>
    </w:rPr>
  </w:style>
  <w:style w:type="character" w:customStyle="1" w:styleId="283">
    <w:name w:val="标题 4.1.1 Char"/>
    <w:basedOn w:val="51"/>
    <w:qFormat/>
    <w:uiPriority w:val="0"/>
    <w:rPr>
      <w:rFonts w:hint="eastAsia" w:ascii="仿宋_GB2312" w:eastAsia="仿宋_GB2312" w:cs="仿宋_GB2312"/>
      <w:b/>
      <w:kern w:val="44"/>
      <w:sz w:val="28"/>
      <w:szCs w:val="28"/>
      <w:lang w:val="en-US" w:eastAsia="zh-CN" w:bidi="ar"/>
    </w:rPr>
  </w:style>
  <w:style w:type="character" w:customStyle="1" w:styleId="284">
    <w:name w:val="z-窗体顶端 Char"/>
    <w:basedOn w:val="51"/>
    <w:qFormat/>
    <w:uiPriority w:val="0"/>
    <w:rPr>
      <w:rFonts w:hint="default" w:ascii="Arial" w:hAnsi="Arial" w:cs="Arial"/>
      <w:vanish/>
      <w:sz w:val="16"/>
      <w:szCs w:val="16"/>
    </w:rPr>
  </w:style>
  <w:style w:type="character" w:customStyle="1" w:styleId="285">
    <w:name w:val="font1"/>
    <w:basedOn w:val="51"/>
    <w:qFormat/>
    <w:uiPriority w:val="0"/>
    <w:rPr>
      <w:sz w:val="20"/>
      <w:szCs w:val="20"/>
    </w:rPr>
  </w:style>
  <w:style w:type="character" w:customStyle="1" w:styleId="286">
    <w:name w:val="宏文本 Char1"/>
    <w:basedOn w:val="51"/>
    <w:qFormat/>
    <w:uiPriority w:val="0"/>
    <w:rPr>
      <w:rFonts w:hint="default" w:ascii="Courier New" w:hAnsi="Courier New" w:eastAsia="宋体" w:cs="Courier New"/>
      <w:sz w:val="24"/>
      <w:szCs w:val="24"/>
    </w:rPr>
  </w:style>
  <w:style w:type="character" w:customStyle="1" w:styleId="287">
    <w:name w:val="Char Char2"/>
    <w:basedOn w:val="51"/>
    <w:qFormat/>
    <w:uiPriority w:val="0"/>
    <w:rPr>
      <w:rFonts w:hint="eastAsia" w:ascii="黑体" w:hAnsi="宋体" w:eastAsia="黑体" w:cs="黑体"/>
      <w:b/>
      <w:kern w:val="44"/>
      <w:sz w:val="28"/>
      <w:szCs w:val="28"/>
      <w:lang w:val="en-US" w:eastAsia="zh-CN" w:bidi="ar"/>
    </w:rPr>
  </w:style>
  <w:style w:type="character" w:customStyle="1" w:styleId="288">
    <w:name w:val="正文文本 字符"/>
    <w:basedOn w:val="51"/>
    <w:qFormat/>
    <w:uiPriority w:val="0"/>
    <w:rPr>
      <w:rFonts w:hint="default" w:ascii="Times New Roman" w:hAnsi="Times New Roman" w:eastAsia="仿宋_GB2312" w:cs="Times New Roman"/>
      <w:kern w:val="28"/>
      <w:sz w:val="24"/>
      <w:szCs w:val="24"/>
    </w:rPr>
  </w:style>
  <w:style w:type="character" w:customStyle="1" w:styleId="289">
    <w:name w:val="HTML 预设格式 Char1"/>
    <w:basedOn w:val="51"/>
    <w:qFormat/>
    <w:uiPriority w:val="0"/>
    <w:rPr>
      <w:rFonts w:hint="default" w:ascii="Courier New" w:hAnsi="Courier New" w:eastAsia="宋体" w:cs="Courier New"/>
      <w:sz w:val="20"/>
      <w:szCs w:val="20"/>
    </w:rPr>
  </w:style>
  <w:style w:type="character" w:customStyle="1" w:styleId="290">
    <w:name w:val="无间隔 Char"/>
    <w:basedOn w:val="51"/>
    <w:qFormat/>
    <w:uiPriority w:val="0"/>
    <w:rPr>
      <w:rFonts w:hint="default" w:ascii="Calibri" w:hAnsi="Calibri" w:cs="Calibri"/>
      <w:kern w:val="2"/>
      <w:sz w:val="24"/>
      <w:szCs w:val="22"/>
    </w:rPr>
  </w:style>
  <w:style w:type="character" w:customStyle="1" w:styleId="291">
    <w:name w:val="Char Char331"/>
    <w:basedOn w:val="51"/>
    <w:qFormat/>
    <w:uiPriority w:val="0"/>
    <w:rPr>
      <w:rFonts w:hint="eastAsia" w:ascii="宋体" w:hAnsi="宋体" w:eastAsia="宋体" w:cs="宋体"/>
      <w:b/>
      <w:kern w:val="2"/>
      <w:sz w:val="28"/>
      <w:szCs w:val="28"/>
      <w:lang w:val="en-US" w:eastAsia="zh-CN" w:bidi="ar"/>
    </w:rPr>
  </w:style>
  <w:style w:type="character" w:customStyle="1" w:styleId="292">
    <w:name w:val="title_black_141"/>
    <w:basedOn w:val="51"/>
    <w:qFormat/>
    <w:uiPriority w:val="0"/>
    <w:rPr>
      <w:color w:val="000000"/>
      <w:sz w:val="21"/>
      <w:szCs w:val="21"/>
      <w:u w:val="none"/>
    </w:rPr>
  </w:style>
  <w:style w:type="character" w:customStyle="1" w:styleId="293">
    <w:name w:val="a12"/>
    <w:basedOn w:val="51"/>
    <w:qFormat/>
    <w:uiPriority w:val="0"/>
  </w:style>
  <w:style w:type="character" w:customStyle="1" w:styleId="294">
    <w:name w:val="正文普宁 Char Char"/>
    <w:basedOn w:val="51"/>
    <w:qFormat/>
    <w:uiPriority w:val="0"/>
    <w:rPr>
      <w:szCs w:val="24"/>
    </w:rPr>
  </w:style>
  <w:style w:type="character" w:customStyle="1" w:styleId="295">
    <w:name w:val="HTML 地址 Char1"/>
    <w:basedOn w:val="51"/>
    <w:qFormat/>
    <w:uiPriority w:val="0"/>
    <w:rPr>
      <w:rFonts w:hint="default" w:ascii="Times New Roman" w:hAnsi="Times New Roman" w:eastAsia="宋体" w:cs="Times New Roman"/>
      <w:i/>
      <w:szCs w:val="24"/>
    </w:rPr>
  </w:style>
  <w:style w:type="character" w:customStyle="1" w:styleId="296">
    <w:name w:val="contenttext1"/>
    <w:basedOn w:val="51"/>
    <w:qFormat/>
    <w:uiPriority w:val="0"/>
    <w:rPr>
      <w:rFonts w:hint="eastAsia" w:ascii="宋体" w:hAnsi="宋体" w:eastAsia="宋体" w:cs="宋体"/>
      <w:kern w:val="2"/>
      <w:sz w:val="24"/>
      <w:lang w:val="en-US" w:eastAsia="zh-CN" w:bidi="ar"/>
    </w:rPr>
  </w:style>
  <w:style w:type="character" w:customStyle="1" w:styleId="297">
    <w:name w:val="Char Char5"/>
    <w:basedOn w:val="51"/>
    <w:qFormat/>
    <w:uiPriority w:val="0"/>
    <w:rPr>
      <w:rFonts w:hint="eastAsia" w:ascii="仿宋_GB2312" w:eastAsia="仿宋_GB2312" w:cs="仿宋_GB2312"/>
      <w:b/>
      <w:kern w:val="44"/>
      <w:sz w:val="24"/>
      <w:szCs w:val="30"/>
      <w:lang w:val="en-US" w:eastAsia="zh-CN" w:bidi="ar"/>
    </w:rPr>
  </w:style>
  <w:style w:type="character" w:customStyle="1" w:styleId="298">
    <w:name w:val="样式 标题 5 + 段前: 0.2 行 Char Char"/>
    <w:basedOn w:val="51"/>
    <w:qFormat/>
    <w:uiPriority w:val="0"/>
    <w:rPr>
      <w:rFonts w:hint="eastAsia" w:ascii="仿宋_GB2312" w:hAnsi="宋体" w:eastAsia="仿宋_GB2312" w:cs="仿宋_GB2312"/>
      <w:b/>
      <w:color w:val="008080"/>
      <w:kern w:val="24"/>
      <w:sz w:val="24"/>
    </w:rPr>
  </w:style>
  <w:style w:type="character" w:customStyle="1" w:styleId="299">
    <w:name w:val="标题 1 字符"/>
    <w:basedOn w:val="51"/>
    <w:qFormat/>
    <w:uiPriority w:val="0"/>
    <w:rPr>
      <w:rFonts w:hint="eastAsia" w:ascii="仿宋_GB2312" w:hAnsi="华文宋体" w:eastAsia="仿宋_GB2312" w:cs="仿宋_GB2312"/>
      <w:b/>
      <w:kern w:val="48"/>
      <w:sz w:val="30"/>
      <w:szCs w:val="30"/>
    </w:rPr>
  </w:style>
  <w:style w:type="character" w:customStyle="1" w:styleId="300">
    <w:name w:val="标题 6 字符"/>
    <w:basedOn w:val="51"/>
    <w:qFormat/>
    <w:uiPriority w:val="0"/>
    <w:rPr>
      <w:rFonts w:hint="default" w:ascii="Arial Black" w:hAnsi="Arial Black" w:eastAsia="Arial Black" w:cs="Arial Black"/>
      <w:spacing w:val="-5"/>
      <w:kern w:val="20"/>
      <w:sz w:val="18"/>
    </w:rPr>
  </w:style>
  <w:style w:type="character" w:customStyle="1" w:styleId="301">
    <w:name w:val="电子邮件签名 字符"/>
    <w:basedOn w:val="51"/>
    <w:qFormat/>
    <w:uiPriority w:val="0"/>
    <w:rPr>
      <w:rFonts w:hint="default" w:ascii="Times New Roman" w:hAnsi="Times New Roman" w:cs="Times New Roman"/>
      <w:kern w:val="2"/>
      <w:sz w:val="21"/>
      <w:szCs w:val="24"/>
    </w:rPr>
  </w:style>
  <w:style w:type="character" w:customStyle="1" w:styleId="302">
    <w:name w:val="标题 2 Char1"/>
    <w:basedOn w:val="51"/>
    <w:qFormat/>
    <w:uiPriority w:val="0"/>
    <w:rPr>
      <w:rFonts w:hint="eastAsia" w:ascii="仿宋_GB2312" w:hAnsi="宋体" w:eastAsia="仿宋_GB2312" w:cs="仿宋_GB2312"/>
      <w:b/>
      <w:kern w:val="24"/>
      <w:sz w:val="24"/>
      <w:szCs w:val="30"/>
    </w:rPr>
  </w:style>
  <w:style w:type="character" w:customStyle="1" w:styleId="303">
    <w:name w:val="正文首行缩进 字符2"/>
    <w:basedOn w:val="51"/>
    <w:qFormat/>
    <w:uiPriority w:val="0"/>
    <w:rPr>
      <w:rFonts w:hint="eastAsia" w:ascii="仿宋_GB2312" w:eastAsia="仿宋_GB2312" w:cs="仿宋_GB2312"/>
      <w:kern w:val="28"/>
      <w:sz w:val="24"/>
      <w:szCs w:val="24"/>
      <w:lang w:val="en-US" w:eastAsia="zh-CN" w:bidi="ar"/>
    </w:rPr>
  </w:style>
  <w:style w:type="character" w:customStyle="1" w:styleId="304">
    <w:name w:val="书籍标题5"/>
    <w:basedOn w:val="51"/>
    <w:qFormat/>
    <w:uiPriority w:val="0"/>
    <w:rPr>
      <w:b/>
      <w:smallCaps/>
      <w:spacing w:val="5"/>
    </w:rPr>
  </w:style>
  <w:style w:type="character" w:customStyle="1" w:styleId="305">
    <w:name w:val="条题[858D7CFB-ED40-4347-BF05-701D383B685F]2"/>
    <w:basedOn w:val="51"/>
    <w:qFormat/>
    <w:uiPriority w:val="0"/>
    <w:rPr>
      <w:sz w:val="24"/>
    </w:rPr>
  </w:style>
  <w:style w:type="character" w:customStyle="1" w:styleId="306">
    <w:name w:val="正文首行缩进 2 字符2"/>
    <w:basedOn w:val="51"/>
    <w:qFormat/>
    <w:uiPriority w:val="0"/>
    <w:rPr>
      <w:rFonts w:hint="default" w:ascii="Times New Roman" w:hAnsi="Times New Roman" w:eastAsia="宋体" w:cs="Times New Roman"/>
      <w:szCs w:val="24"/>
    </w:rPr>
  </w:style>
  <w:style w:type="character" w:customStyle="1" w:styleId="307">
    <w:name w:val="fontstyle21"/>
    <w:basedOn w:val="51"/>
    <w:qFormat/>
    <w:uiPriority w:val="0"/>
    <w:rPr>
      <w:rFonts w:hint="default" w:ascii="Times New Roman" w:hAnsi="Times New Roman" w:cs="Times New Roman"/>
      <w:color w:val="000000"/>
      <w:sz w:val="24"/>
      <w:szCs w:val="24"/>
    </w:rPr>
  </w:style>
  <w:style w:type="character" w:customStyle="1" w:styleId="308">
    <w:name w:val="pagecode"/>
    <w:basedOn w:val="51"/>
    <w:qFormat/>
    <w:uiPriority w:val="0"/>
  </w:style>
  <w:style w:type="character" w:customStyle="1" w:styleId="309">
    <w:name w:val="标题 1 Char1"/>
    <w:basedOn w:val="51"/>
    <w:qFormat/>
    <w:uiPriority w:val="0"/>
    <w:rPr>
      <w:rFonts w:hint="eastAsia" w:ascii="仿宋_GB2312" w:hAnsi="华文宋体" w:eastAsia="仿宋_GB2312" w:cs="仿宋_GB2312"/>
      <w:b/>
      <w:kern w:val="48"/>
      <w:sz w:val="30"/>
      <w:szCs w:val="30"/>
    </w:rPr>
  </w:style>
  <w:style w:type="character" w:customStyle="1" w:styleId="310">
    <w:name w:val="批注框文本 字符1"/>
    <w:basedOn w:val="51"/>
    <w:qFormat/>
    <w:uiPriority w:val="0"/>
    <w:rPr>
      <w:rFonts w:hint="default" w:ascii="Times New Roman" w:hAnsi="Times New Roman" w:eastAsia="宋体" w:cs="Times New Roman"/>
      <w:sz w:val="18"/>
      <w:szCs w:val="18"/>
    </w:rPr>
  </w:style>
  <w:style w:type="character" w:customStyle="1" w:styleId="311">
    <w:name w:val="fontstyle01"/>
    <w:basedOn w:val="51"/>
    <w:qFormat/>
    <w:uiPriority w:val="0"/>
    <w:rPr>
      <w:rFonts w:hint="eastAsia" w:ascii="仿宋_GB2312" w:eastAsia="仿宋_GB2312" w:cs="仿宋_GB2312"/>
      <w:color w:val="000000"/>
      <w:sz w:val="24"/>
      <w:szCs w:val="24"/>
    </w:rPr>
  </w:style>
  <w:style w:type="character" w:customStyle="1" w:styleId="312">
    <w:name w:val="z-窗体底端 字符1"/>
    <w:basedOn w:val="51"/>
    <w:qFormat/>
    <w:uiPriority w:val="0"/>
    <w:rPr>
      <w:rFonts w:hint="default" w:ascii="Arial" w:hAnsi="Arial" w:cs="Arial"/>
      <w:vanish/>
      <w:kern w:val="2"/>
      <w:sz w:val="16"/>
      <w:szCs w:val="16"/>
    </w:rPr>
  </w:style>
  <w:style w:type="character" w:customStyle="1" w:styleId="313">
    <w:name w:val="书籍标题4"/>
    <w:basedOn w:val="51"/>
    <w:qFormat/>
    <w:uiPriority w:val="0"/>
    <w:rPr>
      <w:b/>
      <w:smallCaps/>
      <w:spacing w:val="5"/>
    </w:rPr>
  </w:style>
  <w:style w:type="character" w:customStyle="1" w:styleId="314">
    <w:name w:val="z-窗体顶端 字符3"/>
    <w:basedOn w:val="51"/>
    <w:qFormat/>
    <w:uiPriority w:val="0"/>
    <w:rPr>
      <w:rFonts w:hint="default" w:ascii="Arial" w:hAnsi="Arial" w:cs="Arial"/>
      <w:vanish/>
      <w:kern w:val="2"/>
      <w:sz w:val="16"/>
      <w:szCs w:val="16"/>
    </w:rPr>
  </w:style>
  <w:style w:type="character" w:customStyle="1" w:styleId="315">
    <w:name w:val="z-窗体底端 字符2"/>
    <w:basedOn w:val="51"/>
    <w:qFormat/>
    <w:uiPriority w:val="0"/>
    <w:rPr>
      <w:rFonts w:hint="default" w:ascii="Arial" w:hAnsi="Arial" w:cs="Arial"/>
      <w:vanish/>
      <w:sz w:val="16"/>
      <w:szCs w:val="16"/>
    </w:rPr>
  </w:style>
  <w:style w:type="character" w:customStyle="1" w:styleId="316">
    <w:name w:val="页眉 字符1"/>
    <w:basedOn w:val="51"/>
    <w:qFormat/>
    <w:uiPriority w:val="0"/>
    <w:rPr>
      <w:rFonts w:hint="default" w:ascii="Times New Roman" w:hAnsi="Times New Roman" w:eastAsia="宋体" w:cs="Times New Roman"/>
      <w:sz w:val="18"/>
      <w:szCs w:val="18"/>
    </w:rPr>
  </w:style>
  <w:style w:type="character" w:customStyle="1" w:styleId="317">
    <w:name w:val="日期 字符1"/>
    <w:basedOn w:val="51"/>
    <w:qFormat/>
    <w:uiPriority w:val="0"/>
    <w:rPr>
      <w:rFonts w:hint="default" w:ascii="Times New Roman" w:hAnsi="Times New Roman" w:eastAsia="宋体" w:cs="Times New Roman"/>
      <w:szCs w:val="24"/>
    </w:rPr>
  </w:style>
  <w:style w:type="character" w:customStyle="1" w:styleId="318">
    <w:name w:val="批注主题 字符1"/>
    <w:basedOn w:val="51"/>
    <w:qFormat/>
    <w:uiPriority w:val="0"/>
    <w:rPr>
      <w:rFonts w:hint="default" w:ascii="Times New Roman" w:hAnsi="Times New Roman" w:eastAsia="宋体" w:cs="Times New Roman"/>
      <w:b/>
      <w:szCs w:val="24"/>
    </w:rPr>
  </w:style>
  <w:style w:type="character" w:customStyle="1" w:styleId="319">
    <w:name w:val="页脚 字符1"/>
    <w:basedOn w:val="51"/>
    <w:qFormat/>
    <w:uiPriority w:val="0"/>
    <w:rPr>
      <w:rFonts w:hint="default" w:ascii="Times New Roman" w:hAnsi="Times New Roman" w:eastAsia="宋体" w:cs="Times New Roman"/>
      <w:sz w:val="18"/>
      <w:szCs w:val="18"/>
    </w:rPr>
  </w:style>
  <w:style w:type="character" w:customStyle="1" w:styleId="320">
    <w:name w:val="pp-headline-item pp-address"/>
    <w:basedOn w:val="51"/>
    <w:qFormat/>
    <w:uiPriority w:val="0"/>
  </w:style>
  <w:style w:type="character" w:customStyle="1" w:styleId="321">
    <w:name w:val="act"/>
    <w:basedOn w:val="51"/>
    <w:qFormat/>
    <w:uiPriority w:val="0"/>
  </w:style>
  <w:style w:type="character" w:customStyle="1" w:styleId="322">
    <w:name w:val="正文首行缩进 2 字符1"/>
    <w:basedOn w:val="51"/>
    <w:qFormat/>
    <w:uiPriority w:val="0"/>
    <w:rPr>
      <w:rFonts w:hint="default" w:ascii="Times New Roman" w:hAnsi="Times New Roman" w:eastAsia="宋体" w:cs="Times New Roman"/>
      <w:szCs w:val="24"/>
    </w:rPr>
  </w:style>
  <w:style w:type="character" w:customStyle="1" w:styleId="323">
    <w:name w:val="z-窗体顶端 字符4"/>
    <w:basedOn w:val="51"/>
    <w:qFormat/>
    <w:uiPriority w:val="0"/>
    <w:rPr>
      <w:rFonts w:hint="default" w:ascii="Arial" w:hAnsi="Arial" w:eastAsia="等线" w:cs="Arial"/>
      <w:vanish/>
      <w:kern w:val="2"/>
      <w:sz w:val="16"/>
      <w:szCs w:val="16"/>
    </w:rPr>
  </w:style>
  <w:style w:type="character" w:customStyle="1" w:styleId="324">
    <w:name w:val="z-窗体底端 字符3"/>
    <w:basedOn w:val="51"/>
    <w:qFormat/>
    <w:uiPriority w:val="0"/>
    <w:rPr>
      <w:rFonts w:hint="default" w:ascii="Arial" w:hAnsi="Arial" w:cs="Arial"/>
      <w:vanish/>
      <w:sz w:val="16"/>
      <w:szCs w:val="16"/>
    </w:rPr>
  </w:style>
  <w:style w:type="character" w:customStyle="1" w:styleId="325">
    <w:name w:val="样式6 Char"/>
    <w:basedOn w:val="51"/>
    <w:qFormat/>
    <w:uiPriority w:val="0"/>
    <w:rPr>
      <w:rFonts w:hint="eastAsia" w:ascii="仿宋_GB2312" w:eastAsia="仿宋_GB2312" w:cs="仿宋_GB2312"/>
      <w:kern w:val="28"/>
      <w:sz w:val="18"/>
      <w:szCs w:val="18"/>
    </w:rPr>
  </w:style>
  <w:style w:type="character" w:customStyle="1" w:styleId="326">
    <w:name w:val="样式8 Char"/>
    <w:basedOn w:val="51"/>
    <w:qFormat/>
    <w:uiPriority w:val="0"/>
    <w:rPr>
      <w:kern w:val="2"/>
      <w:sz w:val="18"/>
      <w:szCs w:val="18"/>
    </w:rPr>
  </w:style>
  <w:style w:type="character" w:customStyle="1" w:styleId="327">
    <w:name w:val="样式9 Char"/>
    <w:basedOn w:val="51"/>
    <w:qFormat/>
    <w:uiPriority w:val="0"/>
    <w:rPr>
      <w:kern w:val="2"/>
      <w:sz w:val="18"/>
      <w:szCs w:val="18"/>
    </w:rPr>
  </w:style>
  <w:style w:type="character" w:customStyle="1" w:styleId="328">
    <w:name w:val="书籍标题51"/>
    <w:basedOn w:val="51"/>
    <w:qFormat/>
    <w:uiPriority w:val="0"/>
    <w:rPr>
      <w:b/>
      <w:smallCaps/>
      <w:spacing w:val="5"/>
    </w:rPr>
  </w:style>
  <w:style w:type="character" w:customStyle="1" w:styleId="329">
    <w:name w:val="脚注文本 字符2"/>
    <w:basedOn w:val="51"/>
    <w:qFormat/>
    <w:uiPriority w:val="0"/>
    <w:rPr>
      <w:rFonts w:hint="eastAsia" w:ascii="宋体" w:hAnsi="宋体" w:eastAsia="宋体" w:cs="宋体"/>
      <w:kern w:val="2"/>
      <w:sz w:val="18"/>
      <w:szCs w:val="18"/>
      <w:lang w:val="en-US" w:eastAsia="zh-CN" w:bidi="ar"/>
    </w:rPr>
  </w:style>
  <w:style w:type="character" w:customStyle="1" w:styleId="330">
    <w:name w:val="标题二 Char"/>
    <w:basedOn w:val="51"/>
    <w:qFormat/>
    <w:uiPriority w:val="0"/>
    <w:rPr>
      <w:rFonts w:hint="eastAsia" w:ascii="黑体" w:hAnsi="宋体" w:eastAsia="黑体" w:cs="黑体"/>
      <w:sz w:val="32"/>
    </w:rPr>
  </w:style>
  <w:style w:type="character" w:customStyle="1" w:styleId="331">
    <w:name w:val="书籍标题11"/>
    <w:basedOn w:val="51"/>
    <w:qFormat/>
    <w:uiPriority w:val="0"/>
    <w:rPr>
      <w:b/>
      <w:smallCaps/>
      <w:spacing w:val="5"/>
    </w:rPr>
  </w:style>
  <w:style w:type="character" w:customStyle="1" w:styleId="332">
    <w:name w:val="书籍标题6"/>
    <w:basedOn w:val="51"/>
    <w:qFormat/>
    <w:uiPriority w:val="0"/>
    <w:rPr>
      <w:b/>
      <w:smallCaps/>
      <w:spacing w:val="5"/>
    </w:rPr>
  </w:style>
  <w:style w:type="table" w:customStyle="1" w:styleId="333">
    <w:name w:val="列表型 73"/>
    <w:basedOn w:val="43"/>
    <w:qFormat/>
    <w:uiPriority w:val="0"/>
    <w:pPr>
      <w:widowControl w:val="0"/>
      <w:spacing w:beforeLines="30" w:after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34">
    <w:name w:val="流行型4"/>
    <w:basedOn w:val="43"/>
    <w:qFormat/>
    <w:uiPriority w:val="0"/>
    <w:pPr>
      <w:widowControl w:val="0"/>
      <w:spacing w:beforeLines="30" w:after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35">
    <w:name w:val="专业型112"/>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36">
    <w:name w:val="列表型 31111"/>
    <w:basedOn w:val="43"/>
    <w:qFormat/>
    <w:uiPriority w:val="0"/>
    <w:pPr>
      <w:widowControl w:val="0"/>
      <w:jc w:val="both"/>
    </w:pPr>
    <w:rPr>
      <w:rFonts w:cs="Calibri"/>
    </w:r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blStylePr>
  </w:style>
  <w:style w:type="table" w:customStyle="1" w:styleId="337">
    <w:name w:val="列表型 7211"/>
    <w:basedOn w:val="43"/>
    <w:qFormat/>
    <w:uiPriority w:val="0"/>
    <w:pPr>
      <w:widowControl w:val="0"/>
      <w:spacing w:beforeLines="30" w:afterLines="30" w:line="300" w:lineRule="auto"/>
      <w:ind w:firstLine="480" w:firstLineChars="200"/>
      <w:jc w:val="both"/>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blStylePr>
    <w:tblStylePr w:type="lastCol">
      <w:rPr>
        <w:b/>
        <w:bCs/>
      </w:rPr>
    </w:tblStylePr>
    <w:tblStylePr w:type="band1Horz">
      <w:rPr>
        <w:color w:val="auto"/>
      </w:rPr>
      <w:tcPr>
        <w:shd w:val="pct20" w:color="000000" w:fill="FFFFFF"/>
      </w:tcPr>
    </w:tblStylePr>
    <w:tblStylePr w:type="band2Horz">
      <w:tcPr>
        <w:shd w:val="pct25" w:color="FFFF00" w:fill="FFFFFF"/>
      </w:tcPr>
    </w:tblStylePr>
  </w:style>
  <w:style w:type="table" w:customStyle="1" w:styleId="338">
    <w:name w:val="专业型111"/>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39">
    <w:name w:val="列表型 73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40">
    <w:name w:val="列表型 713"/>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41">
    <w:name w:val="典雅型2"/>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342">
    <w:name w:val="列表型 722"/>
    <w:basedOn w:val="43"/>
    <w:qFormat/>
    <w:uiPriority w:val="0"/>
    <w:pPr>
      <w:widowControl w:val="0"/>
      <w:spacing w:beforeLines="30" w:afterLines="30" w:line="300" w:lineRule="auto"/>
      <w:ind w:firstLine="480" w:firstLineChars="200"/>
      <w:jc w:val="both"/>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blStylePr>
    <w:tblStylePr w:type="lastCol">
      <w:rPr>
        <w:b/>
        <w:bCs/>
      </w:rPr>
    </w:tblStylePr>
    <w:tblStylePr w:type="band1Horz">
      <w:rPr>
        <w:color w:val="auto"/>
      </w:rPr>
      <w:tcPr>
        <w:shd w:val="pct20" w:color="000000" w:fill="FFFFFF"/>
      </w:tcPr>
    </w:tblStylePr>
    <w:tblStylePr w:type="band2Horz">
      <w:tcPr>
        <w:shd w:val="pct25" w:color="FFFF00" w:fill="FFFFFF"/>
      </w:tcPr>
    </w:tblStylePr>
  </w:style>
  <w:style w:type="table" w:customStyle="1" w:styleId="343">
    <w:name w:val="专业型212"/>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44">
    <w:name w:val="流行型1111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45">
    <w:name w:val="流行型5"/>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46">
    <w:name w:val="列表型 72"/>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47">
    <w:name w:val="典雅型111"/>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348">
    <w:name w:val="列表型 712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49">
    <w:name w:val="流行型1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50">
    <w:name w:val="网格型3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51">
    <w:name w:val="流行型3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52">
    <w:name w:val="典雅型22"/>
    <w:basedOn w:val="43"/>
    <w:qFormat/>
    <w:uiPriority w:val="0"/>
    <w:pPr>
      <w:widowControl w:val="0"/>
      <w:spacing w:beforeLines="30" w:afterLines="30" w:line="300" w:lineRule="auto"/>
      <w:ind w:firstLine="480" w:firstLineChars="200"/>
      <w:jc w:val="both"/>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blStylePr>
  </w:style>
  <w:style w:type="table" w:customStyle="1" w:styleId="353">
    <w:name w:val="专业型22"/>
    <w:basedOn w:val="43"/>
    <w:qFormat/>
    <w:uiPriority w:val="0"/>
    <w:pPr>
      <w:widowControl w:val="0"/>
      <w:spacing w:beforeLines="30" w:afterLines="30" w:line="300" w:lineRule="auto"/>
      <w:ind w:firstLine="480" w:firstLineChars="200"/>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shd w:val="solid" w:color="000000" w:fill="FFFFFF"/>
      </w:tcPr>
    </w:tblStylePr>
  </w:style>
  <w:style w:type="table" w:customStyle="1" w:styleId="354">
    <w:name w:val="网格型19"/>
    <w:basedOn w:val="43"/>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55">
    <w:name w:val="网格型8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56">
    <w:name w:val="列表型 7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57">
    <w:name w:val="列表型 3MO1"/>
    <w:basedOn w:val="43"/>
    <w:qFormat/>
    <w:uiPriority w:val="0"/>
    <w:pPr>
      <w:widowControl w:val="0"/>
      <w:jc w:val="both"/>
    </w:p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cPr>
        <w:tcBorders>
          <w:top w:val="nil"/>
          <w:left w:val="nil"/>
          <w:bottom w:val="nil"/>
          <w:right w:val="nil"/>
          <w:tl2br w:val="nil"/>
          <w:tr2bl w:val="nil"/>
        </w:tcBorders>
      </w:tcPr>
    </w:tblStylePr>
  </w:style>
  <w:style w:type="table" w:customStyle="1" w:styleId="358">
    <w:name w:val="专业型11"/>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59">
    <w:name w:val="流行型12"/>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60">
    <w:name w:val="流行型12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61">
    <w:name w:val="列表型 7212"/>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62">
    <w:name w:val="网格型6"/>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63">
    <w:name w:val="专业型1"/>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64">
    <w:name w:val="网格型17"/>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65">
    <w:name w:val="专业型21"/>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66">
    <w:name w:val="列表型 711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67">
    <w:name w:val="网格型9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68">
    <w:name w:val="流行型13"/>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69">
    <w:name w:val="列表型 3112"/>
    <w:basedOn w:val="43"/>
    <w:qFormat/>
    <w:uiPriority w:val="0"/>
    <w:pPr>
      <w:widowControl w:val="0"/>
      <w:jc w:val="both"/>
    </w:p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cPr>
        <w:tcBorders>
          <w:top w:val="nil"/>
          <w:left w:val="nil"/>
          <w:bottom w:val="nil"/>
          <w:right w:val="nil"/>
          <w:tl2br w:val="nil"/>
          <w:tr2bl w:val="nil"/>
        </w:tcBorders>
      </w:tcPr>
    </w:tblStylePr>
  </w:style>
  <w:style w:type="table" w:customStyle="1" w:styleId="370">
    <w:name w:val="网格型12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71">
    <w:name w:val="列表型 7112"/>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72">
    <w:name w:val="网格型7"/>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73">
    <w:name w:val="网格型10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74">
    <w:name w:val="网格型521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75">
    <w:name w:val="网格型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76">
    <w:name w:val="列表型 72111"/>
    <w:basedOn w:val="43"/>
    <w:qFormat/>
    <w:uiPriority w:val="0"/>
    <w:pPr>
      <w:widowControl w:val="0"/>
      <w:spacing w:beforeLines="30" w:afterLines="30" w:line="300" w:lineRule="auto"/>
      <w:ind w:firstLine="480" w:firstLineChars="200"/>
      <w:jc w:val="both"/>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blStylePr>
    <w:tblStylePr w:type="lastCol">
      <w:rPr>
        <w:b/>
        <w:bCs/>
      </w:rPr>
    </w:tblStylePr>
    <w:tblStylePr w:type="band1Horz">
      <w:rPr>
        <w:color w:val="auto"/>
      </w:rPr>
      <w:tcPr>
        <w:shd w:val="pct20" w:color="000000" w:fill="FFFFFF"/>
      </w:tcPr>
    </w:tblStylePr>
    <w:tblStylePr w:type="band2Horz">
      <w:tcPr>
        <w:shd w:val="pct25" w:color="FFFF00" w:fill="FFFFFF"/>
      </w:tcPr>
    </w:tblStylePr>
  </w:style>
  <w:style w:type="table" w:customStyle="1" w:styleId="377">
    <w:name w:val="网格型141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78">
    <w:name w:val="典雅型1111"/>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379">
    <w:name w:val="列表型 3MO11"/>
    <w:basedOn w:val="43"/>
    <w:qFormat/>
    <w:uiPriority w:val="0"/>
    <w:pPr>
      <w:widowControl w:val="0"/>
      <w:jc w:val="both"/>
    </w:p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80">
    <w:name w:val="流行型1112"/>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81">
    <w:name w:val="流行型212"/>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82">
    <w:name w:val="流行型2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83">
    <w:name w:val="网格型27"/>
    <w:basedOn w:val="43"/>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84">
    <w:name w:val="列表型 741"/>
    <w:basedOn w:val="43"/>
    <w:qFormat/>
    <w:uiPriority w:val="0"/>
    <w:pPr>
      <w:widowControl w:val="0"/>
      <w:spacing w:beforeLines="30" w:after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85">
    <w:name w:val="典雅型121"/>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l2br w:val="nil"/>
          <w:tr2bl w:val="nil"/>
        </w:tcBorders>
      </w:tcPr>
    </w:tblStylePr>
  </w:style>
  <w:style w:type="table" w:customStyle="1" w:styleId="386">
    <w:name w:val="专业型1111"/>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387">
    <w:name w:val="列表型 732"/>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88">
    <w:name w:val="列表型 312"/>
    <w:basedOn w:val="43"/>
    <w:qFormat/>
    <w:uiPriority w:val="0"/>
    <w:pPr>
      <w:widowControl w:val="0"/>
      <w:jc w:val="both"/>
    </w:pPr>
    <w:rPr>
      <w:rFonts w:cs="Calibri"/>
    </w:r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blStylePr>
  </w:style>
  <w:style w:type="table" w:customStyle="1" w:styleId="389">
    <w:name w:val="网格型4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90">
    <w:name w:val="表格主题2"/>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91">
    <w:name w:val="列表型 3111"/>
    <w:basedOn w:val="43"/>
    <w:qFormat/>
    <w:uiPriority w:val="0"/>
    <w:pPr>
      <w:widowControl w:val="0"/>
      <w:jc w:val="both"/>
    </w:pPr>
    <w:rPr>
      <w:rFonts w:cs="Calibri"/>
    </w:r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blStylePr>
  </w:style>
  <w:style w:type="table" w:customStyle="1" w:styleId="392">
    <w:name w:val="列表型 71112"/>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93">
    <w:name w:val="网格型3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94">
    <w:name w:val="流行型11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395">
    <w:name w:val="列表型 71111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396">
    <w:name w:val="列表型 712"/>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97">
    <w:name w:val="网格型321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398">
    <w:name w:val="典雅型21"/>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399">
    <w:name w:val="列表型 71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400">
    <w:name w:val="专业型2"/>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401">
    <w:name w:val="网格型18"/>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02">
    <w:name w:val="网格型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03">
    <w:name w:val="流行型41"/>
    <w:basedOn w:val="43"/>
    <w:qFormat/>
    <w:uiPriority w:val="0"/>
    <w:pPr>
      <w:widowControl w:val="0"/>
      <w:spacing w:beforeLines="30" w:after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404">
    <w:name w:val="列表型 32"/>
    <w:basedOn w:val="43"/>
    <w:qFormat/>
    <w:uiPriority w:val="0"/>
    <w:pPr>
      <w:widowControl w:val="0"/>
      <w:jc w:val="both"/>
    </w:p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cPr>
        <w:tcBorders>
          <w:top w:val="nil"/>
          <w:left w:val="nil"/>
          <w:bottom w:val="nil"/>
          <w:right w:val="nil"/>
          <w:tl2br w:val="nil"/>
          <w:tr2bl w:val="nil"/>
        </w:tcBorders>
      </w:tcPr>
    </w:tblStylePr>
  </w:style>
  <w:style w:type="table" w:customStyle="1" w:styleId="405">
    <w:name w:val="流行型211"/>
    <w:basedOn w:val="43"/>
    <w:qFormat/>
    <w:uiPriority w:val="0"/>
    <w:pPr>
      <w:widowControl w:val="0"/>
      <w:spacing w:beforeLines="30" w:afterLines="30" w:line="300" w:lineRule="auto"/>
      <w:ind w:firstLine="480" w:firstLineChars="200"/>
      <w:jc w:val="both"/>
    </w:pPr>
    <w:rPr>
      <w:rFonts w:cs="Calibri"/>
    </w:rPr>
    <w:tblPr>
      <w:tblBorders>
        <w:insideH w:val="single" w:color="FFFFFF" w:sz="18" w:space="0"/>
        <w:insideV w:val="single" w:color="FFFFFF" w:sz="18" w:space="0"/>
      </w:tblBorders>
    </w:tblPr>
    <w:tblStylePr w:type="firstRow">
      <w:rPr>
        <w:b/>
        <w:bCs/>
        <w:color w:val="auto"/>
      </w:rPr>
      <w:tcPr>
        <w:shd w:val="pct20" w:color="000000" w:fill="FFFFFF"/>
      </w:tcPr>
    </w:tblStylePr>
    <w:tblStylePr w:type="band1Horz">
      <w:rPr>
        <w:color w:val="auto"/>
      </w:rPr>
      <w:tcPr>
        <w:shd w:val="pct5" w:color="000000" w:fill="FFFFFF"/>
      </w:tcPr>
    </w:tblStylePr>
    <w:tblStylePr w:type="band2Horz">
      <w:rPr>
        <w:color w:val="auto"/>
      </w:rPr>
      <w:tcPr>
        <w:shd w:val="pct20" w:color="000000" w:fill="FFFFFF"/>
      </w:tcPr>
    </w:tblStylePr>
  </w:style>
  <w:style w:type="table" w:customStyle="1" w:styleId="406">
    <w:name w:val="典雅型31"/>
    <w:basedOn w:val="43"/>
    <w:qFormat/>
    <w:uiPriority w:val="0"/>
    <w:pPr>
      <w:widowControl w:val="0"/>
      <w:spacing w:beforeLines="30" w:after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l2br w:val="nil"/>
          <w:tr2bl w:val="nil"/>
        </w:tcBorders>
      </w:tcPr>
    </w:tblStylePr>
  </w:style>
  <w:style w:type="table" w:customStyle="1" w:styleId="407">
    <w:name w:val="网格型221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08">
    <w:name w:val="专业型2111"/>
    <w:basedOn w:val="43"/>
    <w:qFormat/>
    <w:uiPriority w:val="0"/>
    <w:pPr>
      <w:widowControl w:val="0"/>
      <w:spacing w:beforeLines="30" w:afterLines="30" w:line="300" w:lineRule="auto"/>
      <w:ind w:firstLine="480" w:firstLineChars="200"/>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shd w:val="solid" w:color="000000" w:fill="FFFFFF"/>
      </w:tcPr>
    </w:tblStylePr>
  </w:style>
  <w:style w:type="table" w:customStyle="1" w:styleId="409">
    <w:name w:val="网格型25"/>
    <w:basedOn w:val="43"/>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0">
    <w:name w:val="列表型 311"/>
    <w:basedOn w:val="43"/>
    <w:qFormat/>
    <w:uiPriority w:val="0"/>
    <w:pPr>
      <w:widowControl w:val="0"/>
      <w:jc w:val="both"/>
    </w:p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cPr>
        <w:tcBorders>
          <w:top w:val="nil"/>
          <w:left w:val="nil"/>
          <w:bottom w:val="nil"/>
          <w:right w:val="nil"/>
          <w:tl2br w:val="nil"/>
          <w:tr2bl w:val="nil"/>
        </w:tcBorders>
      </w:tcPr>
    </w:tblStylePr>
  </w:style>
  <w:style w:type="table" w:customStyle="1" w:styleId="411">
    <w:name w:val="流行型32"/>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412">
    <w:name w:val="网格型5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3">
    <w:name w:val="网格型1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4">
    <w:name w:val="网格型2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5">
    <w:name w:val="网格型3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6">
    <w:name w:val="流行型111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417">
    <w:name w:val="表格主题12"/>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8">
    <w:name w:val="网格型2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19">
    <w:name w:val="网格型1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20">
    <w:name w:val="流行型2"/>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421">
    <w:name w:val="典雅型1"/>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422">
    <w:name w:val="网格型5"/>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23">
    <w:name w:val="列表型 731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424">
    <w:name w:val="典雅型12"/>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l2br w:val="nil"/>
          <w:tr2bl w:val="nil"/>
        </w:tcBorders>
      </w:tcPr>
    </w:tblStylePr>
  </w:style>
  <w:style w:type="table" w:customStyle="1" w:styleId="425">
    <w:name w:val="网格型8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26">
    <w:name w:val="列表型 74"/>
    <w:basedOn w:val="43"/>
    <w:qFormat/>
    <w:uiPriority w:val="0"/>
    <w:pPr>
      <w:widowControl w:val="0"/>
      <w:spacing w:beforeLines="30" w:after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427">
    <w:name w:val="网格型28"/>
    <w:basedOn w:val="43"/>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28">
    <w:name w:val="专业型211"/>
    <w:basedOn w:val="43"/>
    <w:qFormat/>
    <w:uiPriority w:val="0"/>
    <w:pPr>
      <w:widowControl w:val="0"/>
      <w:spacing w:beforeLines="30" w:afterLines="30" w:line="300" w:lineRule="auto"/>
      <w:ind w:firstLine="480" w:firstLineChars="200"/>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shd w:val="solid" w:color="000000" w:fill="FFFFFF"/>
      </w:tcPr>
    </w:tblStylePr>
  </w:style>
  <w:style w:type="table" w:customStyle="1" w:styleId="429">
    <w:name w:val="网格型522"/>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0">
    <w:name w:val="网格型20"/>
    <w:basedOn w:val="43"/>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1">
    <w:name w:val="网格型3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2">
    <w:name w:val="网格型4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3">
    <w:name w:val="专业型12"/>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l2br w:val="nil"/>
          <w:tr2bl w:val="nil"/>
        </w:tcBorders>
        <w:shd w:val="solid" w:color="000000" w:fill="FFFFFF"/>
      </w:tcPr>
    </w:tblStylePr>
  </w:style>
  <w:style w:type="table" w:customStyle="1" w:styleId="434">
    <w:name w:val="网格型2"/>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5">
    <w:name w:val="表格主题11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6">
    <w:name w:val="网格型2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7">
    <w:name w:val="网格型5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38">
    <w:name w:val="典雅型13"/>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l2br w:val="nil"/>
          <w:tr2bl w:val="nil"/>
        </w:tcBorders>
      </w:tcPr>
    </w:tblStylePr>
  </w:style>
  <w:style w:type="table" w:customStyle="1" w:styleId="439">
    <w:name w:val="典雅型112"/>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440">
    <w:name w:val="网格型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1">
    <w:name w:val="网格型5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2">
    <w:name w:val="网格型4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3">
    <w:name w:val="列表型 31"/>
    <w:basedOn w:val="43"/>
    <w:qFormat/>
    <w:uiPriority w:val="0"/>
    <w:pPr>
      <w:widowControl w:val="0"/>
      <w:jc w:val="both"/>
    </w:pPr>
    <w:tblPr>
      <w:tblBorders>
        <w:top w:val="single" w:color="000000" w:sz="12" w:space="0"/>
        <w:bottom w:val="single" w:color="000000" w:sz="12" w:space="0"/>
        <w:insideH w:val="single" w:color="000000" w:sz="6" w:space="0"/>
      </w:tblBorders>
    </w:tblPr>
    <w:tcPr>
      <w:tcBorders>
        <w:top w:val="single" w:color="000000" w:sz="12" w:space="0"/>
        <w:left w:val="nil"/>
        <w:bottom w:val="single" w:color="000000" w:sz="12" w:space="0"/>
        <w:right w:val="nil"/>
      </w:tcBorders>
    </w:tcPr>
    <w:tblStylePr w:type="firstRow">
      <w:rPr>
        <w:b/>
        <w:bCs/>
        <w:color w:val="000080"/>
      </w:rPr>
      <w:tcPr>
        <w:tcBorders>
          <w:top w:val="nil"/>
          <w:left w:val="nil"/>
          <w:bottom w:val="single" w:color="000000" w:sz="12" w:space="0"/>
          <w:right w:val="nil"/>
          <w:tl2br w:val="nil"/>
          <w:tr2bl w:val="nil"/>
        </w:tcBorders>
      </w:tcPr>
    </w:tblStylePr>
    <w:tblStylePr w:type="lastRow">
      <w:tcPr>
        <w:tcBorders>
          <w:top w:val="single" w:color="000000" w:sz="12" w:space="0"/>
          <w:left w:val="nil"/>
          <w:bottom w:val="nil"/>
          <w:right w:val="nil"/>
          <w:tl2br w:val="nil"/>
          <w:tr2bl w:val="nil"/>
        </w:tcBorders>
      </w:tcPr>
    </w:tblStylePr>
    <w:tblStylePr w:type="swCell">
      <w:rPr>
        <w:i/>
        <w:iCs/>
        <w:color w:val="000080"/>
      </w:rPr>
      <w:tcPr>
        <w:tcBorders>
          <w:top w:val="nil"/>
          <w:left w:val="nil"/>
          <w:bottom w:val="nil"/>
          <w:right w:val="nil"/>
          <w:tl2br w:val="nil"/>
          <w:tr2bl w:val="nil"/>
        </w:tcBorders>
      </w:tcPr>
    </w:tblStylePr>
  </w:style>
  <w:style w:type="table" w:customStyle="1" w:styleId="444">
    <w:name w:val="专业型3"/>
    <w:basedOn w:val="43"/>
    <w:qFormat/>
    <w:uiPriority w:val="0"/>
    <w:pPr>
      <w:widowControl w:val="0"/>
      <w:spacing w:beforeLines="30" w:after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445">
    <w:name w:val="网格型16"/>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6">
    <w:name w:val="网格型3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7">
    <w:name w:val="网格型15"/>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8">
    <w:name w:val="网格型8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49">
    <w:name w:val="网格型6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0">
    <w:name w:val="网格型4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1">
    <w:name w:val="网格型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2">
    <w:name w:val="网格型5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3">
    <w:name w:val="列表型 75"/>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454">
    <w:name w:val="网格型10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5">
    <w:name w:val="网格型5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6">
    <w:name w:val="网格型2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7">
    <w:name w:val="网格型4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8">
    <w:name w:val="表格主题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59">
    <w:name w:val="网格型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0">
    <w:name w:val="网格型12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1">
    <w:name w:val="表格主题1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2">
    <w:name w:val="网格型9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3">
    <w:name w:val="网格型2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4">
    <w:name w:val="网格型2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5">
    <w:name w:val="典雅型3"/>
    <w:basedOn w:val="43"/>
    <w:qFormat/>
    <w:uiPriority w:val="0"/>
    <w:pPr>
      <w:widowControl w:val="0"/>
      <w:spacing w:beforeLines="30" w:after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466">
    <w:name w:val="表格主题3"/>
    <w:basedOn w:val="43"/>
    <w:qFormat/>
    <w:uiPriority w:val="0"/>
    <w:pPr>
      <w:widowControl w:val="0"/>
      <w:spacing w:beforeLines="30" w:after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7">
    <w:name w:val="网格型7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8">
    <w:name w:val="网格型3"/>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69">
    <w:name w:val="网格型10"/>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70">
    <w:name w:val="网格型8"/>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71">
    <w:name w:val="网格型9"/>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72">
    <w:name w:val="流行型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473">
    <w:name w:val="流行型2111"/>
    <w:basedOn w:val="43"/>
    <w:qFormat/>
    <w:uiPriority w:val="0"/>
    <w:pPr>
      <w:widowControl w:val="0"/>
      <w:spacing w:beforeLines="30" w:afterLines="30" w:line="300" w:lineRule="auto"/>
      <w:ind w:firstLine="480" w:firstLineChars="200"/>
      <w:jc w:val="both"/>
    </w:pPr>
    <w:rPr>
      <w:rFonts w:cs="Calibri"/>
    </w:rPr>
    <w:tblPr>
      <w:tblBorders>
        <w:insideH w:val="single" w:color="FFFFFF" w:sz="18" w:space="0"/>
        <w:insideV w:val="single" w:color="FFFFFF" w:sz="18" w:space="0"/>
      </w:tblBorders>
    </w:tblPr>
    <w:tblStylePr w:type="firstRow">
      <w:rPr>
        <w:b/>
        <w:bCs/>
        <w:color w:val="auto"/>
      </w:rPr>
      <w:tcPr>
        <w:shd w:val="pct20" w:color="000000" w:fill="FFFFFF"/>
      </w:tcPr>
    </w:tblStylePr>
    <w:tblStylePr w:type="band1Horz">
      <w:rPr>
        <w:color w:val="auto"/>
      </w:rPr>
      <w:tcPr>
        <w:shd w:val="pct5" w:color="000000" w:fill="FFFFFF"/>
      </w:tcPr>
    </w:tblStylePr>
    <w:tblStylePr w:type="band2Horz">
      <w:rPr>
        <w:color w:val="auto"/>
      </w:rPr>
      <w:tcPr>
        <w:shd w:val="pct20" w:color="000000" w:fill="FFFFFF"/>
      </w:tcPr>
    </w:tblStylePr>
  </w:style>
  <w:style w:type="table" w:customStyle="1" w:styleId="474">
    <w:name w:val="专业型13"/>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l2br w:val="nil"/>
          <w:tr2bl w:val="nil"/>
        </w:tcBorders>
        <w:shd w:val="solid" w:color="000000" w:fill="FFFFFF"/>
      </w:tcPr>
    </w:tblStylePr>
  </w:style>
  <w:style w:type="table" w:customStyle="1" w:styleId="475">
    <w:name w:val="网格型4"/>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76">
    <w:name w:val="流行型3"/>
    <w:basedOn w:val="43"/>
    <w:qFormat/>
    <w:uiPriority w:val="0"/>
    <w:pPr>
      <w:widowControl w:val="0"/>
      <w:spacing w:beforeLines="30" w:after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477">
    <w:name w:val="网格型26"/>
    <w:basedOn w:val="43"/>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78">
    <w:name w:val="网格型1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79">
    <w:name w:val="典雅型11"/>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480">
    <w:name w:val="专业型31"/>
    <w:basedOn w:val="43"/>
    <w:qFormat/>
    <w:uiPriority w:val="0"/>
    <w:pPr>
      <w:widowControl w:val="0"/>
      <w:spacing w:beforeLines="30" w:after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l2br w:val="nil"/>
          <w:tr2bl w:val="nil"/>
        </w:tcBorders>
        <w:shd w:val="solid" w:color="000000" w:fill="FFFFFF"/>
      </w:tcPr>
    </w:tblStylePr>
  </w:style>
  <w:style w:type="table" w:customStyle="1" w:styleId="481">
    <w:name w:val="网格型1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82">
    <w:name w:val="表格主题2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83">
    <w:name w:val="列表型 72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484">
    <w:name w:val="网格型1311"/>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85">
    <w:name w:val="表格主题211"/>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86">
    <w:name w:val="典雅型211"/>
    <w:basedOn w:val="43"/>
    <w:qFormat/>
    <w:uiPriority w:val="0"/>
    <w:pPr>
      <w:widowControl w:val="0"/>
      <w:spacing w:beforeLines="30" w:afterLines="30" w:line="300" w:lineRule="auto"/>
      <w:ind w:firstLine="480" w:firstLineChars="200"/>
      <w:jc w:val="both"/>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blStylePr>
  </w:style>
  <w:style w:type="table" w:customStyle="1" w:styleId="487">
    <w:name w:val="网格型14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88">
    <w:name w:val="网格型22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89">
    <w:name w:val="网格型32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90">
    <w:name w:val="网格型42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91">
    <w:name w:val="网格型52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92">
    <w:name w:val="列表型 71111"/>
    <w:basedOn w:val="43"/>
    <w:qFormat/>
    <w:uiPriority w:val="0"/>
    <w:pPr>
      <w:widowControl w:val="0"/>
      <w:spacing w:beforeLines="30" w:line="300" w:lineRule="auto"/>
      <w:ind w:firstLine="48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cPr>
      <w:tcBorders>
        <w:top w:val="single" w:color="008000" w:sz="12" w:space="0"/>
        <w:left w:val="single" w:color="008000" w:sz="6" w:space="0"/>
        <w:bottom w:val="single" w:color="008000" w:sz="12" w:space="0"/>
        <w:right w:val="single" w:color="008000" w:sz="6" w:space="0"/>
      </w:tcBorders>
    </w:tcPr>
    <w:tblStylePr w:type="firstRow">
      <w:rPr>
        <w:b/>
        <w:bCs/>
      </w:rPr>
      <w:tcPr>
        <w:tcBorders>
          <w:top w:val="nil"/>
          <w:left w:val="nil"/>
          <w:bottom w:val="single" w:color="008000" w:sz="12" w:space="0"/>
          <w:right w:val="nil"/>
          <w:tl2br w:val="nil"/>
          <w:tr2bl w:val="nil"/>
        </w:tcBorders>
        <w:shd w:val="solid" w:color="C0C0C0" w:fill="FFFFFF"/>
      </w:tcPr>
    </w:tblStylePr>
    <w:tblStylePr w:type="lastRow">
      <w:rPr>
        <w:b/>
        <w:bCs/>
      </w:rPr>
      <w:tcPr>
        <w:tcBorders>
          <w:top w:val="single" w:color="008000" w:sz="12" w:space="0"/>
          <w:left w:val="nil"/>
          <w:bottom w:val="nil"/>
          <w:right w:val="nil"/>
          <w:tl2br w:val="nil"/>
          <w:tr2bl w:val="nil"/>
        </w:tcBorders>
      </w:tcPr>
    </w:tblStylePr>
    <w:tblStylePr w:type="firstCol">
      <w:rPr>
        <w:b/>
        <w:bCs/>
      </w:rPr>
      <w:tcPr>
        <w:tcBorders>
          <w:top w:val="nil"/>
          <w:left w:val="nil"/>
          <w:bottom w:val="nil"/>
          <w:right w:val="nil"/>
          <w:tl2br w:val="nil"/>
          <w:tr2bl w:val="nil"/>
        </w:tcBorders>
      </w:tcPr>
    </w:tblStylePr>
    <w:tblStylePr w:type="lastCol">
      <w:rPr>
        <w:b/>
        <w:bCs/>
      </w:rPr>
      <w:tcPr>
        <w:tcBorders>
          <w:top w:val="nil"/>
          <w:left w:val="nil"/>
          <w:bottom w:val="nil"/>
          <w:right w:val="nil"/>
          <w:tl2br w:val="nil"/>
          <w:tr2bl w:val="nil"/>
        </w:tcBorders>
      </w:tcPr>
    </w:tblStylePr>
    <w:tblStylePr w:type="band1Horz">
      <w:rPr>
        <w:color w:val="auto"/>
      </w:rPr>
      <w:tcPr>
        <w:tcBorders>
          <w:top w:val="nil"/>
          <w:left w:val="nil"/>
          <w:bottom w:val="nil"/>
          <w:right w:val="nil"/>
          <w:tl2br w:val="nil"/>
          <w:tr2bl w:val="nil"/>
        </w:tcBorders>
        <w:shd w:val="pct20" w:color="000000" w:fill="FFFFFF"/>
      </w:tcPr>
    </w:tblStylePr>
    <w:tblStylePr w:type="band2Horz">
      <w:tcPr>
        <w:tcBorders>
          <w:top w:val="nil"/>
          <w:left w:val="nil"/>
          <w:bottom w:val="nil"/>
          <w:right w:val="nil"/>
          <w:tl2br w:val="nil"/>
          <w:tr2bl w:val="nil"/>
        </w:tcBorders>
        <w:shd w:val="pct25" w:color="FFFF00" w:fill="FFFFFF"/>
      </w:tcPr>
    </w:tblStylePr>
  </w:style>
  <w:style w:type="table" w:customStyle="1" w:styleId="493">
    <w:name w:val="流行型112"/>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494">
    <w:name w:val="Table Normal"/>
    <w:basedOn w:val="43"/>
    <w:semiHidden/>
    <w:qFormat/>
    <w:uiPriority w:val="0"/>
    <w:pPr>
      <w:widowControl w:val="0"/>
      <w:autoSpaceDE w:val="0"/>
      <w:autoSpaceDN w:val="0"/>
    </w:pPr>
    <w:rPr>
      <w:rFonts w:ascii="Calibri" w:hAnsi="Calibri"/>
      <w:sz w:val="22"/>
      <w:szCs w:val="22"/>
      <w:lang w:eastAsia="en-US"/>
    </w:rPr>
    <w:tblPr>
      <w:tblCellMar>
        <w:left w:w="0" w:type="dxa"/>
        <w:right w:w="0" w:type="dxa"/>
      </w:tblCellMar>
    </w:tblPr>
  </w:style>
  <w:style w:type="table" w:customStyle="1" w:styleId="495">
    <w:name w:val="表格主题4"/>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96">
    <w:name w:val="典雅型4"/>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497">
    <w:name w:val="专业型4"/>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op w:val="nil"/>
          <w:left w:val="nil"/>
          <w:bottom w:val="nil"/>
          <w:right w:val="nil"/>
          <w:tl2br w:val="nil"/>
          <w:tr2bl w:val="nil"/>
        </w:tcBorders>
        <w:shd w:val="solid" w:color="000000" w:fill="FFFFFF"/>
      </w:tcPr>
    </w:tblStylePr>
  </w:style>
  <w:style w:type="table" w:customStyle="1" w:styleId="498">
    <w:name w:val="网格型5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499">
    <w:name w:val="网格型2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0">
    <w:name w:val="网格型4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1">
    <w:name w:val="网格型62"/>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2">
    <w:name w:val="网格型1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3">
    <w:name w:val="网格型3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4">
    <w:name w:val="网格型72"/>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5">
    <w:name w:val="网格型12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6">
    <w:name w:val="网格型132"/>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7">
    <w:name w:val="表格主题22"/>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08">
    <w:name w:val="流行型22"/>
    <w:basedOn w:val="43"/>
    <w:qFormat/>
    <w:uiPriority w:val="0"/>
    <w:pPr>
      <w:widowControl w:val="0"/>
      <w:spacing w:beforeLines="30" w:afterLines="30" w:line="300" w:lineRule="auto"/>
      <w:ind w:firstLine="480" w:firstLineChars="200"/>
      <w:jc w:val="both"/>
    </w:pPr>
    <w:rPr>
      <w:rFonts w:cs="Calibri"/>
    </w:rPr>
    <w:tblPr>
      <w:tblBorders>
        <w:insideH w:val="single" w:color="FFFFFF" w:sz="18" w:space="0"/>
        <w:insideV w:val="single" w:color="FFFFFF" w:sz="18" w:space="0"/>
      </w:tblBorders>
    </w:tblPr>
    <w:tblStylePr w:type="firstRow">
      <w:rPr>
        <w:b/>
        <w:bCs/>
        <w:color w:val="auto"/>
      </w:rPr>
      <w:tcPr>
        <w:shd w:val="pct20" w:color="000000" w:fill="FFFFFF"/>
      </w:tcPr>
    </w:tblStylePr>
    <w:tblStylePr w:type="band1Horz">
      <w:rPr>
        <w:color w:val="auto"/>
      </w:rPr>
      <w:tcPr>
        <w:shd w:val="pct5" w:color="000000" w:fill="FFFFFF"/>
      </w:tcPr>
    </w:tblStylePr>
    <w:tblStylePr w:type="band2Horz">
      <w:rPr>
        <w:color w:val="auto"/>
      </w:rPr>
      <w:tcPr>
        <w:shd w:val="pct20" w:color="000000" w:fill="FFFFFF"/>
      </w:tcPr>
    </w:tblStylePr>
  </w:style>
  <w:style w:type="table" w:customStyle="1" w:styleId="509">
    <w:name w:val="网格型142"/>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0">
    <w:name w:val="网格型222"/>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1">
    <w:name w:val="网格型322"/>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2">
    <w:name w:val="网格型422"/>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3">
    <w:name w:val="网格型151"/>
    <w:basedOn w:val="43"/>
    <w:qFormat/>
    <w:uiPriority w:val="0"/>
    <w:pPr>
      <w:widowControl w:val="0"/>
      <w:spacing w:beforeLines="30" w:after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4">
    <w:name w:val="表格主题31"/>
    <w:basedOn w:val="43"/>
    <w:qFormat/>
    <w:uiPriority w:val="0"/>
    <w:pPr>
      <w:widowControl w:val="0"/>
      <w:spacing w:beforeLines="30" w:after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5">
    <w:name w:val="网格型16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6">
    <w:name w:val="网格型2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7">
    <w:name w:val="网格型3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8">
    <w:name w:val="网格型4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19">
    <w:name w:val="网格型5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0">
    <w:name w:val="网格型61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1">
    <w:name w:val="专业型121"/>
    <w:basedOn w:val="43"/>
    <w:qFormat/>
    <w:uiPriority w:val="0"/>
    <w:pPr>
      <w:widowControl w:val="0"/>
      <w:spacing w:beforeLines="30" w:line="300" w:lineRule="auto"/>
      <w:ind w:firstLine="48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cPr>
        <w:tcBorders>
          <w:tl2br w:val="nil"/>
          <w:tr2bl w:val="nil"/>
        </w:tcBorders>
        <w:shd w:val="solid" w:color="000000" w:fill="FFFFFF"/>
      </w:tcPr>
    </w:tblStylePr>
  </w:style>
  <w:style w:type="table" w:customStyle="1" w:styleId="522">
    <w:name w:val="网格型4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3">
    <w:name w:val="网格型5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4">
    <w:name w:val="网格型711"/>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5">
    <w:name w:val="网格型9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6">
    <w:name w:val="网格型10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7">
    <w:name w:val="网格型13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8">
    <w:name w:val="表格主题212"/>
    <w:basedOn w:val="43"/>
    <w:qFormat/>
    <w:uiPriority w:val="0"/>
    <w:pPr>
      <w:widowControl w:val="0"/>
      <w:spacing w:beforeLines="30" w:line="30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29">
    <w:name w:val="典雅型212"/>
    <w:basedOn w:val="43"/>
    <w:qFormat/>
    <w:uiPriority w:val="0"/>
    <w:pPr>
      <w:widowControl w:val="0"/>
      <w:spacing w:beforeLines="30" w:line="300" w:lineRule="auto"/>
      <w:ind w:firstLine="48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cPr>
        <w:tcBorders>
          <w:top w:val="nil"/>
          <w:left w:val="nil"/>
          <w:bottom w:val="nil"/>
          <w:right w:val="nil"/>
          <w:tl2br w:val="nil"/>
          <w:tr2bl w:val="nil"/>
        </w:tcBorders>
      </w:tcPr>
    </w:tblStylePr>
  </w:style>
  <w:style w:type="table" w:customStyle="1" w:styleId="530">
    <w:name w:val="网格型13111"/>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31">
    <w:name w:val="表格主题2111"/>
    <w:basedOn w:val="43"/>
    <w:qFormat/>
    <w:uiPriority w:val="0"/>
    <w:pPr>
      <w:widowControl w:val="0"/>
      <w:spacing w:beforeLines="30"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32">
    <w:name w:val="典雅型2111"/>
    <w:basedOn w:val="43"/>
    <w:qFormat/>
    <w:uiPriority w:val="0"/>
    <w:pPr>
      <w:widowControl w:val="0"/>
      <w:spacing w:beforeLines="30" w:afterLines="30" w:line="300" w:lineRule="auto"/>
      <w:ind w:firstLine="480" w:firstLineChars="200"/>
      <w:jc w:val="both"/>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blStylePr>
  </w:style>
  <w:style w:type="table" w:customStyle="1" w:styleId="533">
    <w:name w:val="网格型4211"/>
    <w:basedOn w:val="4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34">
    <w:name w:val="流行型311"/>
    <w:basedOn w:val="43"/>
    <w:qFormat/>
    <w:uiPriority w:val="0"/>
    <w:pPr>
      <w:widowControl w:val="0"/>
      <w:spacing w:beforeLines="30" w:line="300" w:lineRule="auto"/>
      <w:ind w:firstLine="480" w:firstLineChars="20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tl2br w:val="nil"/>
          <w:tr2bl w:val="nil"/>
        </w:tcBorders>
        <w:shd w:val="pct20" w:color="000000" w:fill="FFFFFF"/>
      </w:tcPr>
    </w:tblStylePr>
    <w:tblStylePr w:type="band1Horz">
      <w:rPr>
        <w:color w:val="auto"/>
      </w:rPr>
      <w:tcPr>
        <w:tcBorders>
          <w:top w:val="nil"/>
          <w:left w:val="nil"/>
          <w:bottom w:val="nil"/>
          <w:right w:val="nil"/>
          <w:tl2br w:val="nil"/>
          <w:tr2bl w:val="nil"/>
        </w:tcBorders>
        <w:shd w:val="pct5" w:color="000000" w:fill="FFFFFF"/>
      </w:tcPr>
    </w:tblStylePr>
    <w:tblStylePr w:type="band2Horz">
      <w:rPr>
        <w:color w:val="auto"/>
      </w:rPr>
      <w:tcPr>
        <w:tcBorders>
          <w:top w:val="nil"/>
          <w:left w:val="nil"/>
          <w:bottom w:val="nil"/>
          <w:right w:val="nil"/>
          <w:tl2br w:val="nil"/>
          <w:tr2bl w:val="nil"/>
        </w:tcBorders>
        <w:shd w:val="pct20" w:color="000000" w:fill="FFFFFF"/>
      </w:tcPr>
    </w:tblStylePr>
  </w:style>
  <w:style w:type="table" w:customStyle="1" w:styleId="535">
    <w:name w:val="Table Normal1"/>
    <w:basedOn w:val="43"/>
    <w:semiHidden/>
    <w:qFormat/>
    <w:uiPriority w:val="0"/>
    <w:pPr>
      <w:widowControl w:val="0"/>
      <w:autoSpaceDE w:val="0"/>
      <w:autoSpaceDN w:val="0"/>
    </w:pPr>
    <w:rPr>
      <w:rFonts w:hint="eastAsia" w:ascii="等线" w:hAnsi="等线" w:eastAsia="等线" w:cs="等线"/>
      <w:sz w:val="22"/>
      <w:szCs w:val="22"/>
      <w:lang w:eastAsia="en-US"/>
    </w:rPr>
    <w:tblPr>
      <w:tblCellMar>
        <w:left w:w="0" w:type="dxa"/>
        <w:right w:w="0" w:type="dxa"/>
      </w:tblCellMar>
    </w:tblPr>
  </w:style>
  <w:style w:type="character" w:customStyle="1" w:styleId="536">
    <w:name w:val="font61"/>
    <w:basedOn w:val="51"/>
    <w:qFormat/>
    <w:uiPriority w:val="0"/>
    <w:rPr>
      <w:rFonts w:hint="eastAsia" w:ascii="仿宋_GB2312" w:eastAsia="仿宋_GB2312" w:cs="仿宋_GB2312"/>
      <w:color w:val="000000"/>
      <w:sz w:val="24"/>
      <w:szCs w:val="24"/>
      <w:u w:val="none"/>
    </w:rPr>
  </w:style>
  <w:style w:type="character" w:customStyle="1" w:styleId="537">
    <w:name w:val="font41"/>
    <w:basedOn w:val="51"/>
    <w:qFormat/>
    <w:uiPriority w:val="0"/>
    <w:rPr>
      <w:rFonts w:hint="default" w:ascii="Times New Roman" w:hAnsi="Times New Roman" w:cs="Times New Roman"/>
      <w:color w:val="000000"/>
      <w:sz w:val="18"/>
      <w:szCs w:val="18"/>
      <w:u w:val="none"/>
    </w:rPr>
  </w:style>
  <w:style w:type="character" w:customStyle="1" w:styleId="538">
    <w:name w:val="font11"/>
    <w:basedOn w:val="51"/>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D69E7-1289-47C2-8D5B-2829FC90E047}">
  <ds:schemaRefs/>
</ds:datastoreItem>
</file>

<file path=docProps/app.xml><?xml version="1.0" encoding="utf-8"?>
<Properties xmlns="http://schemas.openxmlformats.org/officeDocument/2006/extended-properties" xmlns:vt="http://schemas.openxmlformats.org/officeDocument/2006/docPropsVTypes">
  <Template>Normal.dotm</Template>
  <Pages>91</Pages>
  <Words>52731</Words>
  <Characters>72058</Characters>
  <Lines>533</Lines>
  <Paragraphs>150</Paragraphs>
  <TotalTime>7</TotalTime>
  <ScaleCrop>false</ScaleCrop>
  <LinksUpToDate>false</LinksUpToDate>
  <CharactersWithSpaces>73447</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2020-12-22T01:58:00Z</dcterms:created>
  <dc:creator>Handela</dc:creator>
  <cp:lastModifiedBy>Kant</cp:lastModifiedBy>
  <cp:lastPrinted>2022-08-12T01:19:00Z</cp:lastPrinted>
  <dcterms:modified xsi:type="dcterms:W3CDTF">2022-08-26T06:57:01Z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FB87813D29DD400089656858CD398C43</vt:lpwstr>
  </property>
</Properties>
</file>