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b/>
          <w:sz w:val="32"/>
          <w:szCs w:val="32"/>
          <w:lang w:val="en-US" w:eastAsia="zh-CN"/>
        </w:rPr>
      </w:pPr>
      <w:r>
        <w:rPr>
          <w:rFonts w:hint="eastAsia" w:ascii="微软雅黑" w:hAnsi="微软雅黑" w:eastAsia="微软雅黑" w:cs="微软雅黑"/>
          <w:b/>
          <w:sz w:val="32"/>
          <w:szCs w:val="32"/>
          <w:lang w:val="en-US" w:eastAsia="zh-CN"/>
        </w:rPr>
        <w:t>市场调研问卷</w:t>
      </w:r>
    </w:p>
    <w:p>
      <w:pPr>
        <w:spacing w:line="360" w:lineRule="auto"/>
        <w:rPr>
          <w:rFonts w:hint="eastAsia" w:ascii="宋体" w:hAnsi="宋体" w:eastAsia="宋体" w:cs="宋体"/>
          <w:b w:val="0"/>
          <w:bCs/>
          <w:color w:val="auto"/>
          <w:sz w:val="24"/>
          <w:szCs w:val="24"/>
          <w:lang w:val="en-US" w:eastAsia="zh-CN"/>
        </w:rPr>
      </w:pPr>
      <w:r>
        <w:rPr>
          <w:rFonts w:hint="eastAsia" w:ascii="宋体" w:hAnsi="宋体" w:eastAsia="宋体" w:cs="宋体"/>
          <w:b/>
          <w:sz w:val="24"/>
          <w:szCs w:val="24"/>
        </w:rPr>
        <w:t>项目名称：</w:t>
      </w:r>
      <w:r>
        <w:rPr>
          <w:rFonts w:hint="eastAsia" w:ascii="宋体" w:hAnsi="宋体" w:cs="宋体"/>
          <w:b/>
          <w:sz w:val="24"/>
          <w:szCs w:val="24"/>
          <w:lang w:eastAsia="zh-CN"/>
        </w:rPr>
        <w:t>中山市坦洲人民医院（中山市中西医结合医院）中药饮片供应及代煎代配临方加工配送到家服务项目</w:t>
      </w:r>
    </w:p>
    <w:p>
      <w:pPr>
        <w:spacing w:line="360" w:lineRule="auto"/>
        <w:ind w:left="1054" w:hanging="1205" w:hangingChars="500"/>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公司名称（盖公章）： </w:t>
      </w:r>
      <w:r>
        <w:rPr>
          <w:rFonts w:hint="eastAsia" w:ascii="宋体" w:hAnsi="宋体" w:eastAsia="宋体" w:cs="宋体"/>
          <w:b/>
          <w:color w:val="auto"/>
          <w:sz w:val="24"/>
          <w:szCs w:val="24"/>
          <w:lang w:val="en-US" w:eastAsia="zh-CN"/>
        </w:rPr>
        <w:t xml:space="preserve">                                     填报</w:t>
      </w:r>
      <w:r>
        <w:rPr>
          <w:rFonts w:hint="eastAsia" w:ascii="宋体" w:hAnsi="宋体" w:eastAsia="宋体" w:cs="宋体"/>
          <w:b/>
          <w:color w:val="auto"/>
          <w:sz w:val="24"/>
          <w:szCs w:val="24"/>
        </w:rPr>
        <w:t xml:space="preserve">时间：    </w:t>
      </w:r>
      <w:r>
        <w:rPr>
          <w:rFonts w:hint="eastAsia" w:ascii="宋体" w:hAnsi="宋体" w:eastAsia="宋体" w:cs="宋体"/>
          <w:b w:val="0"/>
          <w:bCs/>
          <w:color w:val="auto"/>
          <w:sz w:val="24"/>
          <w:szCs w:val="24"/>
        </w:rPr>
        <w:t>年  月  日</w:t>
      </w:r>
      <w:r>
        <w:rPr>
          <w:rFonts w:hint="eastAsia" w:ascii="宋体" w:hAnsi="宋体" w:eastAsia="宋体" w:cs="宋体"/>
          <w:b w:val="0"/>
          <w:bCs/>
          <w:color w:val="auto"/>
          <w:sz w:val="24"/>
          <w:szCs w:val="24"/>
          <w:lang w:val="en-US" w:eastAsia="zh-CN"/>
        </w:rPr>
        <w:t xml:space="preserve">  </w:t>
      </w:r>
    </w:p>
    <w:tbl>
      <w:tblPr>
        <w:tblStyle w:val="12"/>
        <w:tblW w:w="5108" w:type="pct"/>
        <w:jc w:val="center"/>
        <w:tblLayout w:type="autofit"/>
        <w:tblCellMar>
          <w:top w:w="0" w:type="dxa"/>
          <w:left w:w="0" w:type="dxa"/>
          <w:bottom w:w="0" w:type="dxa"/>
          <w:right w:w="0" w:type="dxa"/>
        </w:tblCellMar>
      </w:tblPr>
      <w:tblGrid>
        <w:gridCol w:w="3438"/>
        <w:gridCol w:w="1644"/>
        <w:gridCol w:w="3956"/>
        <w:gridCol w:w="1850"/>
        <w:gridCol w:w="4007"/>
      </w:tblGrid>
      <w:tr>
        <w:tblPrEx>
          <w:tblCellMar>
            <w:top w:w="0" w:type="dxa"/>
            <w:left w:w="0" w:type="dxa"/>
            <w:bottom w:w="0" w:type="dxa"/>
            <w:right w:w="0" w:type="dxa"/>
          </w:tblCellMar>
        </w:tblPrEx>
        <w:trPr>
          <w:trHeight w:val="546" w:hRule="atLeast"/>
          <w:jc w:val="center"/>
        </w:trPr>
        <w:tc>
          <w:tcPr>
            <w:tcW w:w="1154" w:type="pct"/>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tc>
        <w:tc>
          <w:tcPr>
            <w:tcW w:w="3846" w:type="pct"/>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202"/>
              </w:tabs>
              <w:spacing w:line="400" w:lineRule="exact"/>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64" w:hRule="atLeast"/>
          <w:jc w:val="center"/>
        </w:trPr>
        <w:tc>
          <w:tcPr>
            <w:tcW w:w="1154" w:type="pct"/>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1880"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万元 </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34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r>
      <w:tr>
        <w:tblPrEx>
          <w:tblCellMar>
            <w:top w:w="0" w:type="dxa"/>
            <w:left w:w="0" w:type="dxa"/>
            <w:bottom w:w="0" w:type="dxa"/>
            <w:right w:w="0" w:type="dxa"/>
          </w:tblCellMar>
        </w:tblPrEx>
        <w:trPr>
          <w:trHeight w:val="369" w:hRule="atLeast"/>
          <w:jc w:val="center"/>
        </w:trPr>
        <w:tc>
          <w:tcPr>
            <w:tcW w:w="1154" w:type="pct"/>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3846"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369" w:hRule="atLeast"/>
          <w:jc w:val="center"/>
        </w:trPr>
        <w:tc>
          <w:tcPr>
            <w:tcW w:w="1154" w:type="pct"/>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00" w:lineRule="exact"/>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企业类型</w:t>
            </w:r>
          </w:p>
        </w:tc>
        <w:tc>
          <w:tcPr>
            <w:tcW w:w="3846"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val="en-US" w:eastAsia="zh-CN"/>
              </w:rPr>
              <w:t xml:space="preserve">中型以上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val="en-US" w:eastAsia="zh-CN"/>
              </w:rPr>
              <w:t xml:space="preserve">中型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val="en-US" w:eastAsia="zh-CN"/>
              </w:rPr>
              <w:t>小型或微型</w:t>
            </w:r>
          </w:p>
          <w:p>
            <w:pPr>
              <w:spacing w:line="4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（备注：各服务商可按《关于印发中小企业划型标准规定的通知》（工信部联企业〔2011〕300号）确定所属类型）</w:t>
            </w:r>
          </w:p>
        </w:tc>
      </w:tr>
      <w:tr>
        <w:tblPrEx>
          <w:tblCellMar>
            <w:top w:w="0" w:type="dxa"/>
            <w:left w:w="0" w:type="dxa"/>
            <w:bottom w:w="0" w:type="dxa"/>
            <w:right w:w="0" w:type="dxa"/>
          </w:tblCellMar>
        </w:tblPrEx>
        <w:trPr>
          <w:jc w:val="center"/>
        </w:trPr>
        <w:tc>
          <w:tcPr>
            <w:tcW w:w="1154" w:type="pct"/>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1880"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sz w:val="24"/>
                <w:szCs w:val="24"/>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34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jc w:val="center"/>
        </w:trPr>
        <w:tc>
          <w:tcPr>
            <w:tcW w:w="1154"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328"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sz w:val="24"/>
                <w:szCs w:val="24"/>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34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jc w:val="center"/>
        </w:trPr>
        <w:tc>
          <w:tcPr>
            <w:tcW w:w="1154"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sz w:val="24"/>
                <w:szCs w:val="24"/>
              </w:rPr>
            </w:pP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1328"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sz w:val="24"/>
                <w:szCs w:val="24"/>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传真/邮箱</w:t>
            </w:r>
          </w:p>
        </w:tc>
        <w:tc>
          <w:tcPr>
            <w:tcW w:w="134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jc w:val="center"/>
        </w:trPr>
        <w:tc>
          <w:tcPr>
            <w:tcW w:w="1154" w:type="pct"/>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328"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color w:val="auto"/>
                <w:sz w:val="24"/>
                <w:szCs w:val="24"/>
              </w:rPr>
            </w:pP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345" w:type="pct"/>
            <w:tcBorders>
              <w:top w:val="single" w:color="000000" w:sz="4" w:space="0"/>
              <w:left w:val="single" w:color="000000" w:sz="4" w:space="0"/>
              <w:bottom w:val="single" w:color="000000" w:sz="4" w:space="0"/>
              <w:right w:val="single" w:color="000000" w:sz="4" w:space="0"/>
            </w:tcBorders>
            <w:noWrap w:val="0"/>
            <w:vAlign w:val="center"/>
          </w:tcPr>
          <w:p>
            <w:pPr>
              <w:tabs>
                <w:tab w:val="left" w:pos="1426"/>
              </w:tabs>
              <w:spacing w:line="400" w:lineRule="exact"/>
              <w:jc w:val="center"/>
              <w:rPr>
                <w:rFonts w:hint="eastAsia" w:ascii="宋体" w:hAnsi="宋体" w:eastAsia="宋体" w:cs="宋体"/>
                <w:color w:val="auto"/>
                <w:sz w:val="24"/>
                <w:szCs w:val="24"/>
              </w:rPr>
            </w:pPr>
          </w:p>
        </w:tc>
      </w:tr>
      <w:tr>
        <w:tblPrEx>
          <w:tblCellMar>
            <w:top w:w="0" w:type="dxa"/>
            <w:left w:w="0" w:type="dxa"/>
            <w:bottom w:w="0" w:type="dxa"/>
            <w:right w:w="0" w:type="dxa"/>
          </w:tblCellMar>
        </w:tblPrEx>
        <w:trPr>
          <w:jc w:val="center"/>
        </w:trPr>
        <w:tc>
          <w:tcPr>
            <w:tcW w:w="1154" w:type="pct"/>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与本项目采购需求相关的资质或者认证证书</w:t>
            </w:r>
          </w:p>
        </w:tc>
        <w:tc>
          <w:tcPr>
            <w:tcW w:w="3846"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如有请罗列证书名称：</w:t>
            </w:r>
          </w:p>
        </w:tc>
      </w:tr>
      <w:tr>
        <w:tblPrEx>
          <w:tblCellMar>
            <w:top w:w="0" w:type="dxa"/>
            <w:left w:w="0" w:type="dxa"/>
            <w:bottom w:w="0" w:type="dxa"/>
            <w:right w:w="0" w:type="dxa"/>
          </w:tblCellMar>
        </w:tblPrEx>
        <w:trPr>
          <w:trHeight w:val="836" w:hRule="atLeast"/>
          <w:jc w:val="center"/>
        </w:trPr>
        <w:tc>
          <w:tcPr>
            <w:tcW w:w="1154" w:type="pct"/>
            <w:tcBorders>
              <w:left w:val="single" w:color="000000" w:sz="4" w:space="0"/>
              <w:right w:val="single" w:color="000000" w:sz="4" w:space="0"/>
            </w:tcBorders>
            <w:noWrap w:val="0"/>
            <w:vAlign w:val="center"/>
          </w:tcPr>
          <w:p>
            <w:pPr>
              <w:pStyle w:val="26"/>
              <w:kinsoku w:val="0"/>
              <w:overflowPunct w:val="0"/>
              <w:spacing w:line="40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人员情况</w:t>
            </w:r>
          </w:p>
        </w:tc>
        <w:tc>
          <w:tcPr>
            <w:tcW w:w="3846"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00" w:lineRule="exact"/>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公司实有人员情况：</w:t>
            </w:r>
          </w:p>
          <w:p>
            <w:pPr>
              <w:pStyle w:val="26"/>
              <w:kinsoku w:val="0"/>
              <w:overflowPunct w:val="0"/>
              <w:spacing w:line="400" w:lineRule="exact"/>
              <w:ind w:firstLine="0" w:firstLineChars="0"/>
              <w:rPr>
                <w:rFonts w:hint="eastAsia" w:ascii="宋体" w:hAnsi="宋体" w:eastAsia="宋体" w:cs="宋体"/>
                <w:b/>
                <w:bCs/>
                <w:color w:val="auto"/>
                <w:sz w:val="24"/>
                <w:szCs w:val="24"/>
                <w:shd w:val="clear" w:color="auto" w:fill="FFFFFF"/>
              </w:rPr>
            </w:pPr>
          </w:p>
        </w:tc>
      </w:tr>
      <w:tr>
        <w:tblPrEx>
          <w:tblCellMar>
            <w:top w:w="0" w:type="dxa"/>
            <w:left w:w="0" w:type="dxa"/>
            <w:bottom w:w="0" w:type="dxa"/>
            <w:right w:w="0" w:type="dxa"/>
          </w:tblCellMar>
        </w:tblPrEx>
        <w:trPr>
          <w:trHeight w:val="697" w:hRule="atLeast"/>
          <w:jc w:val="center"/>
        </w:trPr>
        <w:tc>
          <w:tcPr>
            <w:tcW w:w="1154" w:type="pct"/>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440" w:lineRule="exact"/>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3846"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（可针对本采购项目需求</w:t>
            </w:r>
            <w:r>
              <w:rPr>
                <w:rFonts w:hint="eastAsia" w:ascii="宋体" w:hAnsi="宋体" w:eastAsia="宋体" w:cs="宋体"/>
                <w:color w:val="auto"/>
                <w:sz w:val="24"/>
                <w:szCs w:val="24"/>
                <w:lang w:eastAsia="zh-CN"/>
              </w:rPr>
              <w:t>的</w:t>
            </w:r>
            <w:r>
              <w:rPr>
                <w:rFonts w:hint="eastAsia" w:ascii="宋体" w:hAnsi="宋体" w:eastAsia="宋体" w:cs="宋体"/>
                <w:color w:val="auto"/>
                <w:sz w:val="24"/>
                <w:szCs w:val="24"/>
                <w:lang w:val="en-US" w:eastAsia="zh-CN"/>
              </w:rPr>
              <w:t>理解</w:t>
            </w:r>
            <w:r>
              <w:rPr>
                <w:rFonts w:hint="eastAsia" w:ascii="宋体" w:hAnsi="宋体" w:eastAsia="宋体" w:cs="宋体"/>
                <w:color w:val="auto"/>
                <w:sz w:val="24"/>
                <w:szCs w:val="24"/>
              </w:rPr>
              <w:t>进行</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rPr>
              <w:t>说明）</w:t>
            </w:r>
          </w:p>
        </w:tc>
      </w:tr>
    </w:tbl>
    <w:p>
      <w:pPr>
        <w:pStyle w:val="26"/>
        <w:kinsoku w:val="0"/>
        <w:overflowPunct w:val="0"/>
        <w:spacing w:line="44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w:t>
      </w:r>
      <w:r>
        <w:rPr>
          <w:rFonts w:hint="eastAsia" w:ascii="宋体" w:hAnsi="宋体" w:eastAsia="宋体" w:cs="宋体"/>
          <w:color w:val="auto"/>
          <w:sz w:val="24"/>
          <w:szCs w:val="24"/>
          <w:lang w:val="en-US" w:eastAsia="zh-CN"/>
        </w:rPr>
        <w:t>服务商</w:t>
      </w:r>
      <w:r>
        <w:rPr>
          <w:rFonts w:hint="eastAsia" w:ascii="宋体" w:hAnsi="宋体" w:eastAsia="宋体" w:cs="宋体"/>
          <w:color w:val="auto"/>
          <w:sz w:val="24"/>
          <w:szCs w:val="24"/>
        </w:rPr>
        <w:t>可根据实际情况选填，也可以在此基础上外延增加内容）</w:t>
      </w:r>
    </w:p>
    <w:p>
      <w:pPr>
        <w:pStyle w:val="26"/>
        <w:kinsoku w:val="0"/>
        <w:overflowPunct w:val="0"/>
        <w:spacing w:line="440" w:lineRule="exact"/>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r>
        <w:rPr>
          <w:rFonts w:hint="eastAsia" w:ascii="宋体" w:hAnsi="宋体" w:eastAsia="宋体" w:cs="宋体"/>
          <w:b/>
          <w:bCs/>
          <w:color w:val="auto"/>
          <w:sz w:val="24"/>
          <w:szCs w:val="24"/>
          <w:lang w:val="en-US" w:eastAsia="zh-CN"/>
        </w:rPr>
        <w:t>附件1</w:t>
      </w:r>
      <w:r>
        <w:rPr>
          <w:rFonts w:hint="eastAsia" w:ascii="宋体" w:hAnsi="宋体" w:eastAsia="宋体" w:cs="宋体"/>
          <w:b/>
          <w:bCs/>
          <w:color w:val="auto"/>
          <w:kern w:val="2"/>
          <w:sz w:val="24"/>
          <w:szCs w:val="24"/>
          <w:lang w:val="en-US" w:eastAsia="zh-CN" w:bidi="ar-SA"/>
        </w:rPr>
        <w:t>、市场调查反馈意见</w:t>
      </w:r>
    </w:p>
    <w:p>
      <w:pPr>
        <w:pStyle w:val="6"/>
        <w:rPr>
          <w:rFonts w:hint="eastAsia" w:ascii="宋体" w:hAnsi="宋体" w:eastAsia="宋体" w:cs="宋体"/>
          <w:color w:val="auto"/>
          <w:sz w:val="24"/>
          <w:szCs w:val="24"/>
        </w:rPr>
      </w:pPr>
    </w:p>
    <w:tbl>
      <w:tblPr>
        <w:tblStyle w:val="12"/>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1889"/>
        <w:gridCol w:w="2325"/>
        <w:gridCol w:w="6976"/>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26" w:type="pct"/>
            <w:noWrap w:val="0"/>
            <w:vAlign w:val="center"/>
          </w:tcPr>
          <w:p>
            <w:pPr>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调查项</w:t>
            </w:r>
          </w:p>
        </w:tc>
        <w:tc>
          <w:tcPr>
            <w:tcW w:w="4473" w:type="pct"/>
            <w:gridSpan w:val="4"/>
            <w:noWrap w:val="0"/>
            <w:vAlign w:val="center"/>
          </w:tcPr>
          <w:p>
            <w:pPr>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企业</w:t>
            </w:r>
            <w:r>
              <w:rPr>
                <w:rFonts w:hint="eastAsia" w:ascii="宋体" w:hAnsi="宋体" w:eastAsia="宋体" w:cs="宋体"/>
                <w:b/>
                <w:bCs/>
                <w:color w:val="auto"/>
                <w:sz w:val="24"/>
                <w:szCs w:val="24"/>
              </w:rPr>
              <w:t>情况及对</w:t>
            </w:r>
            <w:r>
              <w:rPr>
                <w:rFonts w:hint="eastAsia" w:ascii="宋体" w:hAnsi="宋体" w:eastAsia="宋体" w:cs="宋体"/>
                <w:b/>
                <w:bCs/>
                <w:color w:val="auto"/>
                <w:sz w:val="24"/>
                <w:szCs w:val="24"/>
                <w:lang w:val="en-US" w:eastAsia="zh-CN"/>
              </w:rPr>
              <w:t>采购</w:t>
            </w:r>
            <w:r>
              <w:rPr>
                <w:rFonts w:hint="eastAsia" w:ascii="宋体" w:hAnsi="宋体" w:eastAsia="宋体" w:cs="宋体"/>
                <w:b/>
                <w:bCs/>
                <w:color w:val="auto"/>
                <w:sz w:val="24"/>
                <w:szCs w:val="24"/>
              </w:rPr>
              <w:t>项目的意见等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526" w:type="pct"/>
            <w:noWrap w:val="0"/>
            <w:vAlign w:val="center"/>
          </w:tcPr>
          <w:p>
            <w:pPr>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采购标的所在产业发展情况</w:t>
            </w:r>
          </w:p>
        </w:tc>
        <w:tc>
          <w:tcPr>
            <w:tcW w:w="4473" w:type="pct"/>
            <w:gridSpan w:val="4"/>
            <w:noWrap w:val="0"/>
            <w:vAlign w:val="center"/>
          </w:tcPr>
          <w:p>
            <w:pPr>
              <w:spacing w:line="44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26" w:type="pct"/>
            <w:noWrap w:val="0"/>
            <w:vAlign w:val="center"/>
          </w:tcPr>
          <w:p>
            <w:pPr>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市场供给情况</w:t>
            </w:r>
          </w:p>
        </w:tc>
        <w:tc>
          <w:tcPr>
            <w:tcW w:w="4473" w:type="pct"/>
            <w:gridSpan w:val="4"/>
            <w:noWrap w:val="0"/>
            <w:vAlign w:val="center"/>
          </w:tcPr>
          <w:p>
            <w:pPr>
              <w:spacing w:line="440" w:lineRule="exact"/>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526" w:type="pct"/>
            <w:vMerge w:val="restart"/>
            <w:noWrap w:val="0"/>
            <w:vAlign w:val="center"/>
          </w:tcPr>
          <w:p>
            <w:pPr>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近</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年来同类项目历史成交情况</w:t>
            </w:r>
          </w:p>
        </w:tc>
        <w:tc>
          <w:tcPr>
            <w:tcW w:w="640" w:type="pct"/>
            <w:noWrap w:val="0"/>
            <w:vAlign w:val="center"/>
          </w:tcPr>
          <w:p>
            <w:pPr>
              <w:spacing w:line="44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合同履行时间</w:t>
            </w:r>
          </w:p>
        </w:tc>
        <w:tc>
          <w:tcPr>
            <w:tcW w:w="788" w:type="pct"/>
            <w:noWrap w:val="0"/>
            <w:vAlign w:val="center"/>
          </w:tcPr>
          <w:p>
            <w:pPr>
              <w:spacing w:line="44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采购人</w:t>
            </w:r>
          </w:p>
        </w:tc>
        <w:tc>
          <w:tcPr>
            <w:tcW w:w="2364" w:type="pct"/>
            <w:noWrap w:val="0"/>
            <w:vAlign w:val="center"/>
          </w:tcPr>
          <w:p>
            <w:pPr>
              <w:spacing w:line="44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合同项目名称</w:t>
            </w:r>
          </w:p>
        </w:tc>
        <w:tc>
          <w:tcPr>
            <w:tcW w:w="680" w:type="pct"/>
            <w:noWrap w:val="0"/>
            <w:vAlign w:val="center"/>
          </w:tcPr>
          <w:p>
            <w:pPr>
              <w:spacing w:line="44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合同价（单价）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26" w:type="pct"/>
            <w:vMerge w:val="continue"/>
            <w:noWrap w:val="0"/>
            <w:vAlign w:val="center"/>
          </w:tcPr>
          <w:p>
            <w:pPr>
              <w:spacing w:line="440" w:lineRule="exact"/>
              <w:jc w:val="center"/>
              <w:rPr>
                <w:rFonts w:hint="eastAsia" w:ascii="宋体" w:hAnsi="宋体" w:eastAsia="宋体" w:cs="宋体"/>
                <w:b/>
                <w:bCs/>
                <w:color w:val="auto"/>
                <w:sz w:val="24"/>
                <w:szCs w:val="24"/>
              </w:rPr>
            </w:pPr>
          </w:p>
        </w:tc>
        <w:tc>
          <w:tcPr>
            <w:tcW w:w="640" w:type="pct"/>
            <w:noWrap w:val="0"/>
            <w:vAlign w:val="center"/>
          </w:tcPr>
          <w:p>
            <w:pPr>
              <w:jc w:val="center"/>
              <w:rPr>
                <w:rFonts w:hint="eastAsia" w:ascii="宋体" w:hAnsi="宋体" w:eastAsia="宋体" w:cs="宋体"/>
                <w:color w:val="auto"/>
                <w:sz w:val="24"/>
                <w:szCs w:val="24"/>
              </w:rPr>
            </w:pPr>
          </w:p>
        </w:tc>
        <w:tc>
          <w:tcPr>
            <w:tcW w:w="788" w:type="pct"/>
            <w:noWrap w:val="0"/>
            <w:vAlign w:val="center"/>
          </w:tcPr>
          <w:p>
            <w:pPr>
              <w:spacing w:line="440" w:lineRule="exact"/>
              <w:jc w:val="center"/>
              <w:rPr>
                <w:rFonts w:hint="eastAsia" w:ascii="宋体" w:hAnsi="宋体" w:eastAsia="宋体" w:cs="宋体"/>
                <w:color w:val="auto"/>
                <w:sz w:val="24"/>
                <w:szCs w:val="24"/>
              </w:rPr>
            </w:pPr>
          </w:p>
        </w:tc>
        <w:tc>
          <w:tcPr>
            <w:tcW w:w="2364" w:type="pct"/>
            <w:noWrap w:val="0"/>
            <w:vAlign w:val="center"/>
          </w:tcPr>
          <w:p>
            <w:pPr>
              <w:spacing w:line="440" w:lineRule="exact"/>
              <w:jc w:val="center"/>
              <w:rPr>
                <w:rFonts w:hint="eastAsia" w:ascii="宋体" w:hAnsi="宋体" w:eastAsia="宋体" w:cs="宋体"/>
                <w:color w:val="auto"/>
                <w:sz w:val="24"/>
                <w:szCs w:val="24"/>
              </w:rPr>
            </w:pPr>
          </w:p>
        </w:tc>
        <w:tc>
          <w:tcPr>
            <w:tcW w:w="680" w:type="pct"/>
            <w:noWrap w:val="0"/>
            <w:vAlign w:val="center"/>
          </w:tcPr>
          <w:p>
            <w:pPr>
              <w:spacing w:line="44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6" w:type="pct"/>
            <w:vMerge w:val="continue"/>
            <w:noWrap w:val="0"/>
            <w:vAlign w:val="center"/>
          </w:tcPr>
          <w:p>
            <w:pPr>
              <w:spacing w:line="440" w:lineRule="exact"/>
              <w:jc w:val="center"/>
              <w:rPr>
                <w:rFonts w:hint="eastAsia" w:ascii="宋体" w:hAnsi="宋体" w:eastAsia="宋体" w:cs="宋体"/>
                <w:b/>
                <w:bCs/>
                <w:color w:val="auto"/>
                <w:sz w:val="24"/>
                <w:szCs w:val="24"/>
              </w:rPr>
            </w:pPr>
          </w:p>
        </w:tc>
        <w:tc>
          <w:tcPr>
            <w:tcW w:w="640" w:type="pct"/>
            <w:noWrap w:val="0"/>
            <w:vAlign w:val="center"/>
          </w:tcPr>
          <w:p>
            <w:pPr>
              <w:jc w:val="center"/>
              <w:rPr>
                <w:rFonts w:hint="eastAsia" w:ascii="宋体" w:hAnsi="宋体" w:eastAsia="宋体" w:cs="宋体"/>
                <w:color w:val="auto"/>
                <w:sz w:val="24"/>
                <w:szCs w:val="24"/>
              </w:rPr>
            </w:pPr>
          </w:p>
        </w:tc>
        <w:tc>
          <w:tcPr>
            <w:tcW w:w="788" w:type="pct"/>
            <w:noWrap w:val="0"/>
            <w:vAlign w:val="center"/>
          </w:tcPr>
          <w:p>
            <w:pPr>
              <w:spacing w:line="440" w:lineRule="exact"/>
              <w:jc w:val="center"/>
              <w:rPr>
                <w:rFonts w:hint="eastAsia" w:ascii="宋体" w:hAnsi="宋体" w:eastAsia="宋体" w:cs="宋体"/>
                <w:color w:val="auto"/>
                <w:sz w:val="24"/>
                <w:szCs w:val="24"/>
              </w:rPr>
            </w:pPr>
          </w:p>
        </w:tc>
        <w:tc>
          <w:tcPr>
            <w:tcW w:w="2364" w:type="pct"/>
            <w:noWrap w:val="0"/>
            <w:vAlign w:val="center"/>
          </w:tcPr>
          <w:p>
            <w:pPr>
              <w:spacing w:line="440" w:lineRule="exact"/>
              <w:jc w:val="center"/>
              <w:rPr>
                <w:rFonts w:hint="eastAsia" w:ascii="宋体" w:hAnsi="宋体" w:eastAsia="宋体" w:cs="宋体"/>
                <w:color w:val="auto"/>
                <w:sz w:val="24"/>
                <w:szCs w:val="24"/>
              </w:rPr>
            </w:pPr>
          </w:p>
        </w:tc>
        <w:tc>
          <w:tcPr>
            <w:tcW w:w="680" w:type="pct"/>
            <w:noWrap w:val="0"/>
            <w:vAlign w:val="center"/>
          </w:tcPr>
          <w:p>
            <w:pPr>
              <w:spacing w:line="44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26" w:type="pct"/>
            <w:vMerge w:val="continue"/>
            <w:noWrap w:val="0"/>
            <w:vAlign w:val="center"/>
          </w:tcPr>
          <w:p>
            <w:pPr>
              <w:spacing w:line="440" w:lineRule="exact"/>
              <w:jc w:val="center"/>
              <w:rPr>
                <w:rFonts w:hint="eastAsia" w:ascii="宋体" w:hAnsi="宋体" w:eastAsia="宋体" w:cs="宋体"/>
                <w:b/>
                <w:bCs/>
                <w:color w:val="auto"/>
                <w:sz w:val="24"/>
                <w:szCs w:val="24"/>
              </w:rPr>
            </w:pPr>
          </w:p>
        </w:tc>
        <w:tc>
          <w:tcPr>
            <w:tcW w:w="640"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788" w:type="pct"/>
            <w:noWrap w:val="0"/>
            <w:vAlign w:val="center"/>
          </w:tcPr>
          <w:p>
            <w:pPr>
              <w:jc w:val="center"/>
              <w:rPr>
                <w:rFonts w:hint="eastAsia" w:ascii="宋体" w:hAnsi="宋体" w:eastAsia="宋体" w:cs="宋体"/>
                <w:color w:val="auto"/>
                <w:sz w:val="24"/>
                <w:szCs w:val="24"/>
              </w:rPr>
            </w:pPr>
          </w:p>
        </w:tc>
        <w:tc>
          <w:tcPr>
            <w:tcW w:w="2364" w:type="pct"/>
            <w:noWrap w:val="0"/>
            <w:vAlign w:val="center"/>
          </w:tcPr>
          <w:p>
            <w:pPr>
              <w:jc w:val="center"/>
              <w:rPr>
                <w:rFonts w:hint="eastAsia" w:ascii="宋体" w:hAnsi="宋体" w:eastAsia="宋体" w:cs="宋体"/>
                <w:color w:val="auto"/>
                <w:sz w:val="24"/>
                <w:szCs w:val="24"/>
              </w:rPr>
            </w:pPr>
          </w:p>
        </w:tc>
        <w:tc>
          <w:tcPr>
            <w:tcW w:w="680" w:type="pct"/>
            <w:noWrap w:val="0"/>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pct"/>
            <w:vMerge w:val="restart"/>
            <w:noWrap w:val="0"/>
            <w:vAlign w:val="center"/>
          </w:tcPr>
          <w:p>
            <w:pPr>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相关服务的情况</w:t>
            </w:r>
          </w:p>
        </w:tc>
        <w:tc>
          <w:tcPr>
            <w:tcW w:w="4473" w:type="pct"/>
            <w:gridSpan w:val="4"/>
            <w:noWrap w:val="0"/>
            <w:vAlign w:val="center"/>
          </w:tcPr>
          <w:p>
            <w:pPr>
              <w:numPr>
                <w:ilvl w:val="0"/>
                <w:numId w:val="0"/>
              </w:numPr>
              <w:spacing w:line="440" w:lineRule="exact"/>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r>
              <w:rPr>
                <w:rFonts w:hint="eastAsia" w:ascii="宋体" w:hAnsi="宋体" w:cs="宋体"/>
                <w:bCs/>
                <w:color w:val="auto"/>
                <w:sz w:val="24"/>
                <w:szCs w:val="24"/>
                <w:lang w:val="en-US" w:eastAsia="zh-CN"/>
              </w:rPr>
              <w:t>列举对</w:t>
            </w:r>
            <w:r>
              <w:rPr>
                <w:rFonts w:hint="eastAsia" w:ascii="宋体" w:hAnsi="宋体" w:eastAsia="宋体" w:cs="宋体"/>
                <w:bCs/>
                <w:color w:val="auto"/>
                <w:sz w:val="24"/>
                <w:szCs w:val="24"/>
              </w:rPr>
              <w:t>本项目服务的团队</w:t>
            </w:r>
            <w:r>
              <w:rPr>
                <w:rFonts w:hint="eastAsia" w:ascii="宋体" w:hAnsi="宋体" w:cs="宋体"/>
                <w:bCs/>
                <w:color w:val="auto"/>
                <w:sz w:val="24"/>
                <w:szCs w:val="24"/>
                <w:lang w:val="en-US" w:eastAsia="zh-CN"/>
              </w:rPr>
              <w:t>成员</w:t>
            </w:r>
            <w:r>
              <w:rPr>
                <w:rFonts w:hint="eastAsia" w:ascii="宋体" w:hAnsi="宋体" w:eastAsia="宋体" w:cs="宋体"/>
                <w:bCs/>
                <w:color w:val="auto"/>
                <w:sz w:val="24"/>
                <w:szCs w:val="24"/>
              </w:rPr>
              <w:t>组成及具体</w:t>
            </w:r>
            <w:r>
              <w:rPr>
                <w:rFonts w:hint="eastAsia" w:ascii="宋体" w:hAnsi="宋体" w:eastAsia="宋体" w:cs="宋体"/>
                <w:bCs/>
                <w:color w:val="auto"/>
                <w:sz w:val="24"/>
                <w:szCs w:val="24"/>
                <w:lang w:val="en-US" w:eastAsia="zh-CN"/>
              </w:rPr>
              <w:t>管理方式</w:t>
            </w:r>
            <w:r>
              <w:rPr>
                <w:rFonts w:hint="eastAsia" w:ascii="宋体" w:hAnsi="宋体" w:cs="宋体"/>
                <w:bCs/>
                <w:color w:val="auto"/>
                <w:sz w:val="24"/>
                <w:szCs w:val="24"/>
                <w:lang w:val="en-US" w:eastAsia="zh-CN"/>
              </w:rPr>
              <w:t>。</w:t>
            </w:r>
          </w:p>
          <w:p>
            <w:pPr>
              <w:numPr>
                <w:ilvl w:val="0"/>
                <w:numId w:val="0"/>
              </w:numPr>
              <w:spacing w:line="440" w:lineRule="exact"/>
              <w:jc w:val="lef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6" w:type="pct"/>
            <w:vMerge w:val="continue"/>
            <w:noWrap w:val="0"/>
            <w:vAlign w:val="center"/>
          </w:tcPr>
          <w:p>
            <w:pPr>
              <w:spacing w:line="440" w:lineRule="exact"/>
              <w:jc w:val="center"/>
              <w:rPr>
                <w:rFonts w:hint="eastAsia" w:ascii="宋体" w:hAnsi="宋体" w:eastAsia="宋体" w:cs="宋体"/>
                <w:b/>
                <w:bCs/>
                <w:color w:val="auto"/>
                <w:sz w:val="24"/>
                <w:szCs w:val="24"/>
              </w:rPr>
            </w:pPr>
          </w:p>
        </w:tc>
        <w:tc>
          <w:tcPr>
            <w:tcW w:w="4473" w:type="pct"/>
            <w:gridSpan w:val="4"/>
            <w:noWrap w:val="0"/>
            <w:vAlign w:val="center"/>
          </w:tcPr>
          <w:p>
            <w:pPr>
              <w:numPr>
                <w:ilvl w:val="0"/>
                <w:numId w:val="0"/>
              </w:numPr>
              <w:spacing w:line="44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列举项目报价方式建议、项目要求建议、项目配套服务、饮片质量要求建议。</w:t>
            </w:r>
          </w:p>
          <w:p>
            <w:pPr>
              <w:numPr>
                <w:ilvl w:val="0"/>
                <w:numId w:val="0"/>
              </w:numPr>
              <w:spacing w:line="4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6" w:type="pct"/>
            <w:vMerge w:val="continue"/>
            <w:noWrap w:val="0"/>
            <w:vAlign w:val="center"/>
          </w:tcPr>
          <w:p>
            <w:pPr>
              <w:spacing w:line="440" w:lineRule="exact"/>
              <w:jc w:val="center"/>
              <w:rPr>
                <w:rFonts w:hint="eastAsia" w:ascii="宋体" w:hAnsi="宋体" w:eastAsia="宋体" w:cs="宋体"/>
                <w:b/>
                <w:bCs/>
                <w:color w:val="auto"/>
                <w:sz w:val="24"/>
                <w:szCs w:val="24"/>
              </w:rPr>
            </w:pPr>
          </w:p>
        </w:tc>
        <w:tc>
          <w:tcPr>
            <w:tcW w:w="4473" w:type="pct"/>
            <w:gridSpan w:val="4"/>
            <w:noWrap w:val="0"/>
            <w:vAlign w:val="center"/>
          </w:tcPr>
          <w:p>
            <w:pPr>
              <w:numPr>
                <w:ilvl w:val="0"/>
                <w:numId w:val="0"/>
              </w:numPr>
              <w:spacing w:line="44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列举对采购人中药饮片供应及代煎代配临方加工配送到家服务的合理化建议。</w:t>
            </w:r>
          </w:p>
          <w:p>
            <w:pPr>
              <w:numPr>
                <w:ilvl w:val="0"/>
                <w:numId w:val="0"/>
              </w:numPr>
              <w:spacing w:line="4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6" w:type="pct"/>
            <w:vMerge w:val="continue"/>
            <w:noWrap w:val="0"/>
            <w:vAlign w:val="center"/>
          </w:tcPr>
          <w:p>
            <w:pPr>
              <w:pStyle w:val="3"/>
              <w:rPr>
                <w:rFonts w:hint="eastAsia" w:ascii="宋体" w:hAnsi="宋体" w:eastAsia="宋体" w:cs="宋体"/>
                <w:color w:val="auto"/>
                <w:sz w:val="24"/>
                <w:szCs w:val="24"/>
              </w:rPr>
            </w:pPr>
          </w:p>
        </w:tc>
        <w:tc>
          <w:tcPr>
            <w:tcW w:w="4473" w:type="pct"/>
            <w:gridSpan w:val="4"/>
            <w:noWrap w:val="0"/>
            <w:vAlign w:val="center"/>
          </w:tcPr>
          <w:p>
            <w:pPr>
              <w:numPr>
                <w:ilvl w:val="0"/>
                <w:numId w:val="0"/>
              </w:numPr>
              <w:spacing w:line="44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对附件1后附《采购清单目录》有无增、减、调整建议，如有，列举具体建议目录，建议原因。</w:t>
            </w:r>
          </w:p>
          <w:p>
            <w:pPr>
              <w:numPr>
                <w:ilvl w:val="0"/>
                <w:numId w:val="0"/>
              </w:numPr>
              <w:spacing w:line="4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6" w:type="pct"/>
            <w:vMerge w:val="continue"/>
            <w:noWrap w:val="0"/>
            <w:vAlign w:val="center"/>
          </w:tcPr>
          <w:p>
            <w:pPr>
              <w:pStyle w:val="3"/>
              <w:rPr>
                <w:rFonts w:hint="eastAsia" w:ascii="宋体" w:hAnsi="宋体" w:eastAsia="宋体" w:cs="宋体"/>
                <w:color w:val="auto"/>
                <w:sz w:val="24"/>
                <w:szCs w:val="24"/>
              </w:rPr>
            </w:pPr>
          </w:p>
        </w:tc>
        <w:tc>
          <w:tcPr>
            <w:tcW w:w="4473" w:type="pct"/>
            <w:gridSpan w:val="4"/>
            <w:noWrap w:val="0"/>
            <w:vAlign w:val="center"/>
          </w:tcPr>
          <w:p>
            <w:pPr>
              <w:numPr>
                <w:ilvl w:val="0"/>
                <w:numId w:val="0"/>
              </w:numPr>
              <w:spacing w:line="440" w:lineRule="exact"/>
              <w:jc w:val="left"/>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对采购人目前情况的了解及发展的需求，认为附件2后附《采购清单目录》中哪些种类单价限价在市场范围内过低，请列举，并列出详细相关证明材料及说明。</w:t>
            </w:r>
          </w:p>
          <w:p>
            <w:pPr>
              <w:numPr>
                <w:ilvl w:val="0"/>
                <w:numId w:val="0"/>
              </w:numPr>
              <w:spacing w:line="4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26" w:type="pct"/>
            <w:vMerge w:val="continue"/>
            <w:noWrap w:val="0"/>
            <w:vAlign w:val="center"/>
          </w:tcPr>
          <w:p>
            <w:pPr>
              <w:pStyle w:val="3"/>
              <w:rPr>
                <w:rFonts w:hint="eastAsia" w:ascii="宋体" w:hAnsi="宋体" w:eastAsia="宋体" w:cs="宋体"/>
                <w:color w:val="auto"/>
                <w:sz w:val="24"/>
                <w:szCs w:val="24"/>
              </w:rPr>
            </w:pPr>
          </w:p>
        </w:tc>
        <w:tc>
          <w:tcPr>
            <w:tcW w:w="4473" w:type="pct"/>
            <w:gridSpan w:val="4"/>
            <w:noWrap w:val="0"/>
            <w:vAlign w:val="center"/>
          </w:tcPr>
          <w:p>
            <w:pPr>
              <w:numPr>
                <w:ilvl w:val="0"/>
                <w:numId w:val="2"/>
              </w:numPr>
              <w:spacing w:line="440" w:lineRule="exact"/>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对采购人目前情况的了解及发展的需求，认为附件1后附《项目需求》中各项条款是否存在不合理情况，如有请列举，并列出相关</w:t>
            </w:r>
            <w:bookmarkStart w:id="0" w:name="_GoBack"/>
            <w:bookmarkEnd w:id="0"/>
            <w:r>
              <w:rPr>
                <w:rFonts w:hint="eastAsia" w:ascii="宋体" w:hAnsi="宋体" w:cs="宋体"/>
                <w:color w:val="auto"/>
                <w:sz w:val="24"/>
                <w:szCs w:val="24"/>
                <w:lang w:val="en-US" w:eastAsia="zh-CN"/>
              </w:rPr>
              <w:t>说明。</w:t>
            </w:r>
          </w:p>
          <w:p>
            <w:pPr>
              <w:numPr>
                <w:ilvl w:val="0"/>
                <w:numId w:val="0"/>
              </w:numPr>
              <w:spacing w:line="440" w:lineRule="exact"/>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26" w:type="pct"/>
            <w:vMerge w:val="continue"/>
            <w:noWrap w:val="0"/>
            <w:vAlign w:val="center"/>
          </w:tcPr>
          <w:p>
            <w:pPr>
              <w:pStyle w:val="3"/>
              <w:rPr>
                <w:rFonts w:hint="eastAsia" w:ascii="宋体" w:hAnsi="宋体" w:eastAsia="宋体" w:cs="宋体"/>
                <w:color w:val="auto"/>
                <w:sz w:val="24"/>
                <w:szCs w:val="24"/>
              </w:rPr>
            </w:pPr>
          </w:p>
        </w:tc>
        <w:tc>
          <w:tcPr>
            <w:tcW w:w="4473" w:type="pct"/>
            <w:gridSpan w:val="4"/>
            <w:tcBorders/>
            <w:noWrap w:val="0"/>
            <w:vAlign w:val="center"/>
          </w:tcPr>
          <w:p>
            <w:pPr>
              <w:spacing w:line="440" w:lineRule="exact"/>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cs="宋体"/>
                <w:color w:val="auto"/>
                <w:sz w:val="24"/>
                <w:szCs w:val="24"/>
                <w:lang w:val="en-US" w:eastAsia="zh-CN"/>
              </w:rPr>
              <w:t>列举对项目</w:t>
            </w:r>
            <w:r>
              <w:rPr>
                <w:rFonts w:hint="eastAsia" w:ascii="宋体" w:hAnsi="宋体" w:eastAsia="宋体" w:cs="宋体"/>
                <w:color w:val="auto"/>
                <w:sz w:val="24"/>
                <w:szCs w:val="24"/>
                <w:lang w:val="en-US" w:eastAsia="zh-CN"/>
              </w:rPr>
              <w:t>质量保证措施</w:t>
            </w:r>
            <w:r>
              <w:rPr>
                <w:rFonts w:hint="eastAsia" w:ascii="宋体" w:hAnsi="宋体" w:cs="宋体"/>
                <w:color w:val="auto"/>
                <w:sz w:val="24"/>
                <w:szCs w:val="24"/>
                <w:lang w:val="en-US" w:eastAsia="zh-CN"/>
              </w:rPr>
              <w:t>方面的建议</w:t>
            </w:r>
          </w:p>
          <w:p>
            <w:pPr>
              <w:numPr>
                <w:ilvl w:val="0"/>
                <w:numId w:val="0"/>
              </w:numPr>
              <w:spacing w:line="440" w:lineRule="exact"/>
              <w:jc w:val="left"/>
              <w:rPr>
                <w:rFonts w:hint="eastAsia" w:ascii="宋体" w:hAnsi="宋体" w:cs="宋体"/>
                <w:color w:val="auto"/>
                <w:sz w:val="24"/>
                <w:szCs w:val="24"/>
                <w:lang w:val="en-US" w:eastAsia="zh-CN"/>
              </w:rPr>
            </w:pPr>
            <w:r>
              <w:rPr>
                <w:rFonts w:hint="eastAsia" w:ascii="宋体" w:hAnsi="宋体" w:eastAsia="宋体" w:cs="宋体"/>
                <w:color w:val="auto"/>
                <w:sz w:val="24"/>
                <w:szCs w:val="24"/>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26" w:type="pct"/>
            <w:vMerge w:val="restart"/>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建议</w:t>
            </w:r>
          </w:p>
        </w:tc>
        <w:tc>
          <w:tcPr>
            <w:tcW w:w="4473" w:type="pct"/>
            <w:gridSpan w:val="4"/>
            <w:noWrap w:val="0"/>
            <w:vAlign w:val="center"/>
          </w:tcPr>
          <w:p>
            <w:pPr>
              <w:numPr>
                <w:ilvl w:val="0"/>
                <w:numId w:val="3"/>
              </w:num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对本项目行业发展趋势的看法？行业风险的认识？采购政策发展预估及应对措施等？</w:t>
            </w:r>
          </w:p>
          <w:p>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26" w:type="pct"/>
            <w:vMerge w:val="continue"/>
            <w:noWrap w:val="0"/>
            <w:vAlign w:val="center"/>
          </w:tcPr>
          <w:p>
            <w:pPr>
              <w:spacing w:line="440" w:lineRule="exact"/>
              <w:jc w:val="center"/>
              <w:rPr>
                <w:rFonts w:hint="eastAsia" w:ascii="宋体" w:hAnsi="宋体" w:eastAsia="宋体" w:cs="宋体"/>
                <w:color w:val="auto"/>
                <w:sz w:val="24"/>
                <w:szCs w:val="24"/>
              </w:rPr>
            </w:pPr>
          </w:p>
        </w:tc>
        <w:tc>
          <w:tcPr>
            <w:tcW w:w="4473" w:type="pct"/>
            <w:gridSpan w:val="4"/>
            <w:noWrap w:val="0"/>
            <w:vAlign w:val="center"/>
          </w:tcPr>
          <w:p>
            <w:pPr>
              <w:numPr>
                <w:ilvl w:val="0"/>
                <w:numId w:val="3"/>
              </w:num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有利于项目</w:t>
            </w:r>
            <w:r>
              <w:rPr>
                <w:rFonts w:hint="eastAsia" w:ascii="宋体" w:hAnsi="宋体" w:cs="宋体"/>
                <w:color w:val="auto"/>
                <w:sz w:val="24"/>
                <w:szCs w:val="24"/>
                <w:lang w:val="en-US" w:eastAsia="zh-CN"/>
              </w:rPr>
              <w:t>开展与医院中医学科发展</w:t>
            </w:r>
            <w:r>
              <w:rPr>
                <w:rFonts w:hint="eastAsia" w:ascii="宋体" w:hAnsi="宋体" w:eastAsia="宋体" w:cs="宋体"/>
                <w:color w:val="auto"/>
                <w:sz w:val="24"/>
                <w:szCs w:val="24"/>
              </w:rPr>
              <w:t>的其他建议</w:t>
            </w:r>
            <w:r>
              <w:rPr>
                <w:rFonts w:hint="eastAsia" w:ascii="宋体" w:hAnsi="宋体" w:eastAsia="宋体" w:cs="宋体"/>
                <w:color w:val="auto"/>
                <w:sz w:val="24"/>
                <w:szCs w:val="24"/>
                <w:lang w:eastAsia="zh-CN"/>
              </w:rPr>
              <w:t>。</w:t>
            </w:r>
          </w:p>
          <w:p>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答：</w:t>
            </w:r>
          </w:p>
        </w:tc>
      </w:tr>
    </w:tbl>
    <w:p>
      <w:pPr>
        <w:pStyle w:val="26"/>
        <w:kinsoku w:val="0"/>
        <w:overflowPunct w:val="0"/>
        <w:spacing w:line="440" w:lineRule="exact"/>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注：按表格中要求的调查项，根据实际情况进行填写。贵单位可在“建议”处提出贵单位对本项目</w:t>
      </w:r>
      <w:r>
        <w:rPr>
          <w:rFonts w:hint="eastAsia" w:ascii="宋体" w:hAnsi="宋体" w:eastAsia="宋体" w:cs="宋体"/>
          <w:color w:val="auto"/>
          <w:sz w:val="24"/>
          <w:szCs w:val="24"/>
          <w:lang w:val="en-US" w:eastAsia="zh-CN"/>
        </w:rPr>
        <w:t>市场调查</w:t>
      </w:r>
      <w:r>
        <w:rPr>
          <w:rFonts w:hint="eastAsia" w:ascii="宋体" w:hAnsi="宋体" w:eastAsia="宋体" w:cs="宋体"/>
          <w:color w:val="auto"/>
          <w:sz w:val="24"/>
          <w:szCs w:val="24"/>
        </w:rPr>
        <w:t>的意见或建议；若无任何意见或建议的，请在对应项处填写“无”。</w:t>
      </w:r>
    </w:p>
    <w:sectPr>
      <w:headerReference r:id="rId3" w:type="default"/>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Noto Sans CJK JP Regular">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1" w:fontKey="{E318B07A-79A0-498F-90AF-D4C34573596B}"/>
  </w:font>
  <w:font w:name="Wingdings 2">
    <w:panose1 w:val="05020102010507070707"/>
    <w:charset w:val="02"/>
    <w:family w:val="auto"/>
    <w:pitch w:val="default"/>
    <w:sig w:usb0="00000000" w:usb1="00000000" w:usb2="00000000" w:usb3="00000000" w:csb0="80000000" w:csb1="00000000"/>
    <w:embedRegular r:id="rId2" w:fontKey="{1EBBAAC8-208F-440F-9CE6-8F852190C80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71A2D"/>
    <w:multiLevelType w:val="singleLevel"/>
    <w:tmpl w:val="CF471A2D"/>
    <w:lvl w:ilvl="0" w:tentative="0">
      <w:start w:val="6"/>
      <w:numFmt w:val="decimal"/>
      <w:suff w:val="nothing"/>
      <w:lvlText w:val="%1、"/>
      <w:lvlJc w:val="left"/>
    </w:lvl>
  </w:abstractNum>
  <w:abstractNum w:abstractNumId="1">
    <w:nsid w:val="32A772DB"/>
    <w:multiLevelType w:val="multilevel"/>
    <w:tmpl w:val="32A772DB"/>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NjJkODkwMzNiZjdhMGIzOWMzMjFjNTU1ZGQ4NWQifQ=="/>
  </w:docVars>
  <w:rsids>
    <w:rsidRoot w:val="006E0E9A"/>
    <w:rsid w:val="00004FA9"/>
    <w:rsid w:val="000123A0"/>
    <w:rsid w:val="00045126"/>
    <w:rsid w:val="0005155D"/>
    <w:rsid w:val="00081B33"/>
    <w:rsid w:val="00087920"/>
    <w:rsid w:val="0009207D"/>
    <w:rsid w:val="00093C00"/>
    <w:rsid w:val="000B5074"/>
    <w:rsid w:val="000C275A"/>
    <w:rsid w:val="000C45A2"/>
    <w:rsid w:val="000D66DD"/>
    <w:rsid w:val="000E2E7F"/>
    <w:rsid w:val="00122A79"/>
    <w:rsid w:val="001232C1"/>
    <w:rsid w:val="00126E23"/>
    <w:rsid w:val="0012787C"/>
    <w:rsid w:val="001303B6"/>
    <w:rsid w:val="00136F09"/>
    <w:rsid w:val="00141891"/>
    <w:rsid w:val="001472F0"/>
    <w:rsid w:val="00155883"/>
    <w:rsid w:val="00157B9E"/>
    <w:rsid w:val="001932E5"/>
    <w:rsid w:val="00194C2F"/>
    <w:rsid w:val="001B4387"/>
    <w:rsid w:val="001C57E4"/>
    <w:rsid w:val="001D584C"/>
    <w:rsid w:val="001D6C35"/>
    <w:rsid w:val="001F4A6B"/>
    <w:rsid w:val="00214E46"/>
    <w:rsid w:val="0022096A"/>
    <w:rsid w:val="00226F68"/>
    <w:rsid w:val="00231D6C"/>
    <w:rsid w:val="002436EC"/>
    <w:rsid w:val="00254C35"/>
    <w:rsid w:val="00255921"/>
    <w:rsid w:val="00260ED5"/>
    <w:rsid w:val="0026412C"/>
    <w:rsid w:val="00266797"/>
    <w:rsid w:val="002959D0"/>
    <w:rsid w:val="002D4F34"/>
    <w:rsid w:val="002D5BFD"/>
    <w:rsid w:val="002E2FB4"/>
    <w:rsid w:val="002E5B62"/>
    <w:rsid w:val="00304BB3"/>
    <w:rsid w:val="00306A6B"/>
    <w:rsid w:val="003108B8"/>
    <w:rsid w:val="00314749"/>
    <w:rsid w:val="003205E6"/>
    <w:rsid w:val="0033077A"/>
    <w:rsid w:val="00334103"/>
    <w:rsid w:val="00335893"/>
    <w:rsid w:val="00352C10"/>
    <w:rsid w:val="003571AF"/>
    <w:rsid w:val="00366939"/>
    <w:rsid w:val="003711A5"/>
    <w:rsid w:val="003732B2"/>
    <w:rsid w:val="00377EF0"/>
    <w:rsid w:val="003D27E9"/>
    <w:rsid w:val="003E7191"/>
    <w:rsid w:val="00403418"/>
    <w:rsid w:val="00415440"/>
    <w:rsid w:val="0041607E"/>
    <w:rsid w:val="00416B60"/>
    <w:rsid w:val="0044330B"/>
    <w:rsid w:val="00445669"/>
    <w:rsid w:val="00463909"/>
    <w:rsid w:val="00473689"/>
    <w:rsid w:val="004907B7"/>
    <w:rsid w:val="00490951"/>
    <w:rsid w:val="00490D2F"/>
    <w:rsid w:val="004A6BEA"/>
    <w:rsid w:val="004D207F"/>
    <w:rsid w:val="004D3273"/>
    <w:rsid w:val="004F18F2"/>
    <w:rsid w:val="005013EC"/>
    <w:rsid w:val="00501C2D"/>
    <w:rsid w:val="00505186"/>
    <w:rsid w:val="0051645A"/>
    <w:rsid w:val="00521ED2"/>
    <w:rsid w:val="00540313"/>
    <w:rsid w:val="00555CCC"/>
    <w:rsid w:val="005743C7"/>
    <w:rsid w:val="005A4435"/>
    <w:rsid w:val="005D1832"/>
    <w:rsid w:val="005D4644"/>
    <w:rsid w:val="005D58BB"/>
    <w:rsid w:val="005E0AE0"/>
    <w:rsid w:val="005E0D64"/>
    <w:rsid w:val="005E701B"/>
    <w:rsid w:val="005F6ECA"/>
    <w:rsid w:val="00600934"/>
    <w:rsid w:val="006114B3"/>
    <w:rsid w:val="006253F5"/>
    <w:rsid w:val="0068338A"/>
    <w:rsid w:val="006862F4"/>
    <w:rsid w:val="00694E85"/>
    <w:rsid w:val="006A010C"/>
    <w:rsid w:val="006A4472"/>
    <w:rsid w:val="006C3750"/>
    <w:rsid w:val="006D33DA"/>
    <w:rsid w:val="006E09E2"/>
    <w:rsid w:val="006E0E9A"/>
    <w:rsid w:val="006E3BD0"/>
    <w:rsid w:val="006E6FA0"/>
    <w:rsid w:val="006F1E18"/>
    <w:rsid w:val="006F6E88"/>
    <w:rsid w:val="00703625"/>
    <w:rsid w:val="00756390"/>
    <w:rsid w:val="00757B4A"/>
    <w:rsid w:val="00777C6F"/>
    <w:rsid w:val="0078034F"/>
    <w:rsid w:val="007932CA"/>
    <w:rsid w:val="00793F2F"/>
    <w:rsid w:val="007959D6"/>
    <w:rsid w:val="007A49FE"/>
    <w:rsid w:val="007D1F00"/>
    <w:rsid w:val="007E7EC4"/>
    <w:rsid w:val="00803228"/>
    <w:rsid w:val="00814F79"/>
    <w:rsid w:val="00825674"/>
    <w:rsid w:val="008266DF"/>
    <w:rsid w:val="00830E45"/>
    <w:rsid w:val="008366E3"/>
    <w:rsid w:val="00850AF2"/>
    <w:rsid w:val="008541B6"/>
    <w:rsid w:val="00856BA2"/>
    <w:rsid w:val="00860F05"/>
    <w:rsid w:val="008847FF"/>
    <w:rsid w:val="008852FF"/>
    <w:rsid w:val="008A51D8"/>
    <w:rsid w:val="008A66E6"/>
    <w:rsid w:val="008A75CB"/>
    <w:rsid w:val="008B4607"/>
    <w:rsid w:val="008C0C71"/>
    <w:rsid w:val="008C3D78"/>
    <w:rsid w:val="008F6024"/>
    <w:rsid w:val="00907726"/>
    <w:rsid w:val="00913498"/>
    <w:rsid w:val="00935290"/>
    <w:rsid w:val="009441DA"/>
    <w:rsid w:val="009624B5"/>
    <w:rsid w:val="00980D68"/>
    <w:rsid w:val="0098565D"/>
    <w:rsid w:val="00993E44"/>
    <w:rsid w:val="009A2CA5"/>
    <w:rsid w:val="009C1E32"/>
    <w:rsid w:val="009C4BD3"/>
    <w:rsid w:val="009E1542"/>
    <w:rsid w:val="009F4B26"/>
    <w:rsid w:val="00A05CA7"/>
    <w:rsid w:val="00A12BA2"/>
    <w:rsid w:val="00A27297"/>
    <w:rsid w:val="00A61080"/>
    <w:rsid w:val="00A64F1F"/>
    <w:rsid w:val="00A66E1F"/>
    <w:rsid w:val="00A75F09"/>
    <w:rsid w:val="00A77EFB"/>
    <w:rsid w:val="00A91F97"/>
    <w:rsid w:val="00A9521C"/>
    <w:rsid w:val="00AA02C9"/>
    <w:rsid w:val="00AF3C86"/>
    <w:rsid w:val="00AF42B6"/>
    <w:rsid w:val="00B066E2"/>
    <w:rsid w:val="00B12C9C"/>
    <w:rsid w:val="00B27796"/>
    <w:rsid w:val="00B4640D"/>
    <w:rsid w:val="00B631A3"/>
    <w:rsid w:val="00B639B5"/>
    <w:rsid w:val="00B77E41"/>
    <w:rsid w:val="00B81988"/>
    <w:rsid w:val="00B85E17"/>
    <w:rsid w:val="00B950D7"/>
    <w:rsid w:val="00B9621A"/>
    <w:rsid w:val="00BC65F5"/>
    <w:rsid w:val="00C04C00"/>
    <w:rsid w:val="00C11102"/>
    <w:rsid w:val="00C20536"/>
    <w:rsid w:val="00C20F1A"/>
    <w:rsid w:val="00C46904"/>
    <w:rsid w:val="00C56AF7"/>
    <w:rsid w:val="00C66D3E"/>
    <w:rsid w:val="00C77A99"/>
    <w:rsid w:val="00C8486A"/>
    <w:rsid w:val="00C90074"/>
    <w:rsid w:val="00C96B41"/>
    <w:rsid w:val="00CA3C65"/>
    <w:rsid w:val="00CE69C3"/>
    <w:rsid w:val="00CF4A1E"/>
    <w:rsid w:val="00D22208"/>
    <w:rsid w:val="00D233B9"/>
    <w:rsid w:val="00D34019"/>
    <w:rsid w:val="00D37D1B"/>
    <w:rsid w:val="00D40510"/>
    <w:rsid w:val="00D46426"/>
    <w:rsid w:val="00D56FB5"/>
    <w:rsid w:val="00D645EE"/>
    <w:rsid w:val="00D813FA"/>
    <w:rsid w:val="00DC36C3"/>
    <w:rsid w:val="00DD5FB9"/>
    <w:rsid w:val="00DE5B9C"/>
    <w:rsid w:val="00DE68C4"/>
    <w:rsid w:val="00DF28BD"/>
    <w:rsid w:val="00E1399F"/>
    <w:rsid w:val="00E220D3"/>
    <w:rsid w:val="00E230BC"/>
    <w:rsid w:val="00E26771"/>
    <w:rsid w:val="00E47F24"/>
    <w:rsid w:val="00E52F4E"/>
    <w:rsid w:val="00E564F5"/>
    <w:rsid w:val="00E56C86"/>
    <w:rsid w:val="00E72A10"/>
    <w:rsid w:val="00E76E81"/>
    <w:rsid w:val="00E80FC8"/>
    <w:rsid w:val="00E87113"/>
    <w:rsid w:val="00E94DEF"/>
    <w:rsid w:val="00EB0A84"/>
    <w:rsid w:val="00EC2221"/>
    <w:rsid w:val="00ED4928"/>
    <w:rsid w:val="00ED56A0"/>
    <w:rsid w:val="00EE697E"/>
    <w:rsid w:val="00EF1E34"/>
    <w:rsid w:val="00EF7841"/>
    <w:rsid w:val="00EF7D5E"/>
    <w:rsid w:val="00F02A43"/>
    <w:rsid w:val="00F04ED1"/>
    <w:rsid w:val="00F070D0"/>
    <w:rsid w:val="00F14729"/>
    <w:rsid w:val="00F1483A"/>
    <w:rsid w:val="00F45191"/>
    <w:rsid w:val="00F6266B"/>
    <w:rsid w:val="00F82537"/>
    <w:rsid w:val="00F945B9"/>
    <w:rsid w:val="00F96326"/>
    <w:rsid w:val="00FB20E9"/>
    <w:rsid w:val="00FC0194"/>
    <w:rsid w:val="00FC266B"/>
    <w:rsid w:val="00FC3181"/>
    <w:rsid w:val="00FF4C1F"/>
    <w:rsid w:val="03A62E4E"/>
    <w:rsid w:val="09AE3BC6"/>
    <w:rsid w:val="0E1932D3"/>
    <w:rsid w:val="13C42C58"/>
    <w:rsid w:val="1498589C"/>
    <w:rsid w:val="15AB3D61"/>
    <w:rsid w:val="16364E62"/>
    <w:rsid w:val="17F441E8"/>
    <w:rsid w:val="195E4CDB"/>
    <w:rsid w:val="196A0E45"/>
    <w:rsid w:val="19764120"/>
    <w:rsid w:val="1A64759E"/>
    <w:rsid w:val="1FD1063C"/>
    <w:rsid w:val="24375EE3"/>
    <w:rsid w:val="24C41480"/>
    <w:rsid w:val="26A42A8E"/>
    <w:rsid w:val="2A70559A"/>
    <w:rsid w:val="2AA7499E"/>
    <w:rsid w:val="3BD10CEF"/>
    <w:rsid w:val="3E3A6BA9"/>
    <w:rsid w:val="3E8D432B"/>
    <w:rsid w:val="3FAD74A3"/>
    <w:rsid w:val="3FB72276"/>
    <w:rsid w:val="453D15F2"/>
    <w:rsid w:val="4664740A"/>
    <w:rsid w:val="4B1F6B05"/>
    <w:rsid w:val="4BA469EB"/>
    <w:rsid w:val="4D5D0D65"/>
    <w:rsid w:val="4EDC64D9"/>
    <w:rsid w:val="50497535"/>
    <w:rsid w:val="54D9050C"/>
    <w:rsid w:val="60174B71"/>
    <w:rsid w:val="610E026D"/>
    <w:rsid w:val="680613B6"/>
    <w:rsid w:val="68C85680"/>
    <w:rsid w:val="6C5C3B40"/>
    <w:rsid w:val="6DF472C2"/>
    <w:rsid w:val="6E4A5181"/>
    <w:rsid w:val="70B945B4"/>
    <w:rsid w:val="717E6ADD"/>
    <w:rsid w:val="78696708"/>
    <w:rsid w:val="7C4D44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3">
    <w:name w:val="heading 3"/>
    <w:basedOn w:val="1"/>
    <w:next w:val="1"/>
    <w:qFormat/>
    <w:uiPriority w:val="0"/>
    <w:pPr>
      <w:keepNext/>
      <w:keepLines/>
      <w:spacing w:before="260" w:after="260" w:line="413" w:lineRule="auto"/>
      <w:outlineLvl w:val="2"/>
    </w:pPr>
    <w:rPr>
      <w:rFonts w:ascii="Times New Roman" w:hAnsi="Times New Roman" w:cs="Times New Roman"/>
      <w:b/>
      <w:sz w:val="32"/>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annotation text"/>
    <w:basedOn w:val="1"/>
    <w:link w:val="16"/>
    <w:qFormat/>
    <w:uiPriority w:val="0"/>
    <w:pPr>
      <w:jc w:val="left"/>
    </w:pPr>
    <w:rPr>
      <w:rFonts w:ascii="Calibri" w:hAnsi="Calibri"/>
      <w:kern w:val="0"/>
      <w:sz w:val="20"/>
      <w:szCs w:val="20"/>
    </w:rPr>
  </w:style>
  <w:style w:type="paragraph" w:styleId="6">
    <w:name w:val="Body Text"/>
    <w:basedOn w:val="1"/>
    <w:next w:val="7"/>
    <w:qFormat/>
    <w:uiPriority w:val="99"/>
    <w:rPr>
      <w:rFonts w:ascii="Arial" w:hAnsi="Arial"/>
      <w:color w:val="000000"/>
    </w:rPr>
  </w:style>
  <w:style w:type="paragraph" w:styleId="7">
    <w:name w:val="toc 5"/>
    <w:basedOn w:val="1"/>
    <w:next w:val="1"/>
    <w:qFormat/>
    <w:uiPriority w:val="0"/>
    <w:pPr>
      <w:ind w:left="840"/>
      <w:jc w:val="left"/>
    </w:pPr>
    <w:rPr>
      <w:szCs w:val="21"/>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qFormat/>
    <w:uiPriority w:val="0"/>
    <w:rPr>
      <w:sz w:val="21"/>
      <w:szCs w:val="21"/>
    </w:rPr>
  </w:style>
  <w:style w:type="character" w:customStyle="1" w:styleId="16">
    <w:name w:val="批注文字 Char"/>
    <w:link w:val="5"/>
    <w:qFormat/>
    <w:locked/>
    <w:uiPriority w:val="0"/>
    <w:rPr>
      <w:rFonts w:ascii="Calibri" w:hAnsi="Calibri" w:eastAsia="宋体"/>
      <w:lang w:bidi="ar-SA"/>
    </w:rPr>
  </w:style>
  <w:style w:type="paragraph" w:customStyle="1" w:styleId="17">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0">
    <w:name w:val="Char Char Char"/>
    <w:basedOn w:val="1"/>
    <w:qFormat/>
    <w:uiPriority w:val="0"/>
    <w:rPr>
      <w:rFonts w:ascii="Tahoma" w:hAnsi="Tahoma"/>
      <w:sz w:val="24"/>
      <w:szCs w:val="20"/>
    </w:rPr>
  </w:style>
  <w:style w:type="paragraph" w:customStyle="1" w:styleId="21">
    <w:name w:val="Char1"/>
    <w:basedOn w:val="4"/>
    <w:qFormat/>
    <w:uiPriority w:val="0"/>
    <w:rPr>
      <w:rFonts w:ascii="Tahoma" w:hAnsi="Tahoma"/>
      <w:sz w:val="24"/>
    </w:rPr>
  </w:style>
  <w:style w:type="paragraph" w:customStyle="1" w:styleId="22">
    <w:name w:val="Char Char Char1 Char Char Char 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
    <w:name w:val="_Style 9"/>
    <w:basedOn w:val="1"/>
    <w:qFormat/>
    <w:uiPriority w:val="0"/>
    <w:pPr>
      <w:numPr>
        <w:ilvl w:val="0"/>
        <w:numId w:val="1"/>
      </w:numPr>
      <w:tabs>
        <w:tab w:val="left" w:pos="851"/>
      </w:tabs>
    </w:pPr>
    <w:rPr>
      <w:sz w:val="24"/>
    </w:rPr>
  </w:style>
  <w:style w:type="paragraph" w:customStyle="1" w:styleId="24">
    <w:name w:val="Char Char4 Char Char Char Char Char Char"/>
    <w:basedOn w:val="1"/>
    <w:qFormat/>
    <w:uiPriority w:val="0"/>
    <w:rPr>
      <w:kern w:val="0"/>
      <w:szCs w:val="20"/>
    </w:rPr>
  </w:style>
  <w:style w:type="character" w:customStyle="1" w:styleId="25">
    <w:name w:val="批注文字 字符2"/>
    <w:qFormat/>
    <w:uiPriority w:val="0"/>
    <w:rPr>
      <w:rFonts w:ascii="Calibri" w:hAnsi="Calibri"/>
    </w:rPr>
  </w:style>
  <w:style w:type="paragraph" w:customStyle="1" w:styleId="26">
    <w:name w:val="Table Paragraph"/>
    <w:basedOn w:val="1"/>
    <w:qFormat/>
    <w:uiPriority w:val="0"/>
    <w:pPr>
      <w:autoSpaceDE w:val="0"/>
      <w:autoSpaceDN w:val="0"/>
      <w:ind w:left="110"/>
      <w:jc w:val="left"/>
    </w:pPr>
    <w:rPr>
      <w:rFonts w:ascii="Noto Sans CJK JP Regular" w:hAnsi="Noto Sans CJK JP Regular" w:eastAsia="Noto Sans CJK JP Regular" w:cs="Noto Sans CJK JP Regular"/>
      <w:kern w:val="0"/>
      <w:sz w:val="22"/>
      <w:szCs w:val="22"/>
      <w:lang w:eastAsia="en-US"/>
    </w:rPr>
  </w:style>
  <w:style w:type="character" w:customStyle="1" w:styleId="27">
    <w:name w:val="批注文字 字符1"/>
    <w:semiHidden/>
    <w:qFormat/>
    <w:locked/>
    <w:uiPriority w:val="0"/>
    <w:rPr>
      <w:rFonts w:ascii="Calibri" w:hAnsi="Calibri"/>
    </w:rPr>
  </w:style>
  <w:style w:type="paragraph" w:customStyle="1" w:styleId="28">
    <w:name w:val="p0"/>
    <w:basedOn w:val="1"/>
    <w:qFormat/>
    <w:uiPriority w:val="0"/>
    <w:pPr>
      <w:widowControl/>
      <w:jc w:val="left"/>
    </w:pPr>
    <w:rPr>
      <w:kern w:val="0"/>
      <w:szCs w:val="21"/>
    </w:rPr>
  </w:style>
  <w:style w:type="paragraph" w:customStyle="1" w:styleId="29">
    <w:name w:val="列出段落1"/>
    <w:basedOn w:val="1"/>
    <w:qFormat/>
    <w:uiPriority w:val="99"/>
    <w:pPr>
      <w:widowControl w:val="0"/>
      <w:ind w:firstLine="420" w:firstLineChars="200"/>
      <w:jc w:val="both"/>
    </w:pPr>
    <w:rPr>
      <w:rFonts w:ascii="Calibri" w:hAnsi="Calibri"/>
      <w:kern w:val="2"/>
      <w:szCs w:val="22"/>
    </w:rPr>
  </w:style>
  <w:style w:type="paragraph" w:customStyle="1" w:styleId="30">
    <w:name w:val="目录三"/>
    <w:basedOn w:val="31"/>
    <w:qFormat/>
    <w:uiPriority w:val="0"/>
    <w:pPr>
      <w:tabs>
        <w:tab w:val="left" w:pos="6705"/>
      </w:tabs>
      <w:ind w:firstLine="522"/>
    </w:pPr>
  </w:style>
  <w:style w:type="paragraph" w:customStyle="1" w:styleId="31">
    <w:name w:val="目录二"/>
    <w:basedOn w:val="1"/>
    <w:qFormat/>
    <w:uiPriority w:val="0"/>
    <w:pPr>
      <w:tabs>
        <w:tab w:val="left" w:pos="6705"/>
      </w:tabs>
      <w:spacing w:line="400" w:lineRule="exact"/>
      <w:ind w:firstLine="442" w:firstLineChars="200"/>
      <w:jc w:val="center"/>
    </w:pPr>
    <w:rPr>
      <w:rFonts w:ascii="宋体" w:hAnsi="宋体" w:eastAsia="黑体"/>
      <w:b/>
      <w:color w:val="000000"/>
      <w:sz w:val="26"/>
      <w:szCs w:val="22"/>
    </w:rPr>
  </w:style>
  <w:style w:type="paragraph" w:customStyle="1" w:styleId="32">
    <w:name w:val="List Paragraph"/>
    <w:basedOn w:val="1"/>
    <w:qFormat/>
    <w:uiPriority w:val="99"/>
    <w:pPr>
      <w:ind w:firstLine="420" w:firstLineChars="200"/>
    </w:pPr>
  </w:style>
  <w:style w:type="paragraph" w:customStyle="1" w:styleId="33">
    <w:name w:val="_Style 5"/>
    <w:basedOn w:val="1"/>
    <w:qFormat/>
    <w:uiPriority w:val="0"/>
    <w:pPr>
      <w:ind w:firstLine="420" w:firstLineChars="200"/>
    </w:pPr>
    <w:rPr>
      <w:rFonts w:ascii="Calibri" w:hAnsi="Calibri"/>
    </w:rPr>
  </w:style>
  <w:style w:type="character" w:customStyle="1" w:styleId="34">
    <w:name w:val="font21"/>
    <w:basedOn w:val="14"/>
    <w:qFormat/>
    <w:uiPriority w:val="0"/>
    <w:rPr>
      <w:rFonts w:hint="default" w:ascii="Arial" w:hAnsi="Arial" w:cs="Arial"/>
      <w:color w:val="000000"/>
      <w:sz w:val="16"/>
      <w:szCs w:val="16"/>
      <w:u w:val="none"/>
    </w:rPr>
  </w:style>
  <w:style w:type="character" w:customStyle="1" w:styleId="35">
    <w:name w:val="font11"/>
    <w:basedOn w:val="14"/>
    <w:qFormat/>
    <w:uiPriority w:val="0"/>
    <w:rPr>
      <w:rFonts w:hint="eastAsia" w:ascii="宋体" w:hAnsi="宋体" w:eastAsia="宋体"/>
      <w:color w:val="000000"/>
      <w:sz w:val="16"/>
      <w:szCs w:val="16"/>
      <w:u w:val="none"/>
    </w:rPr>
  </w:style>
  <w:style w:type="character" w:customStyle="1" w:styleId="36">
    <w:name w:val="正文文本缩进 3 Char"/>
    <w:qFormat/>
    <w:locked/>
    <w:uiPriority w:val="0"/>
    <w:rPr>
      <w:kern w:val="2"/>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Gdmeetc</Company>
  <Pages>3</Pages>
  <Words>877</Words>
  <Characters>884</Characters>
  <Lines>18</Lines>
  <Paragraphs>5</Paragraphs>
  <TotalTime>1</TotalTime>
  <ScaleCrop>false</ScaleCrop>
  <LinksUpToDate>false</LinksUpToDate>
  <CharactersWithSpaces>954</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2021-12-23T06:54:00Z</dcterms:created>
  <dc:creator>Qn</dc:creator>
  <cp:lastModifiedBy>gmgitc</cp:lastModifiedBy>
  <cp:lastPrinted>2021-12-31T07:35:00Z</cp:lastPrinted>
  <dcterms:modified xsi:type="dcterms:W3CDTF">2024-11-08T07:48:19Z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7CEC456B60F4431D884DDB9BF0F2F2EC_13</vt:lpwstr>
  </property>
</Properties>
</file>